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C09" w:rsidRDefault="00FF4C09" w:rsidP="00FF4C09">
      <w:pPr>
        <w:jc w:val="center"/>
        <w:rPr>
          <w:rFonts w:ascii="Century Gothic" w:hAnsi="Century Gothic" w:cs="Myanmar Text"/>
          <w:b/>
          <w:sz w:val="52"/>
        </w:rPr>
      </w:pPr>
    </w:p>
    <w:p w:rsidR="00FF4C09" w:rsidRDefault="00FF4C09" w:rsidP="00FF4C09">
      <w:pPr>
        <w:jc w:val="center"/>
        <w:rPr>
          <w:rFonts w:ascii="Century Gothic" w:hAnsi="Century Gothic" w:cs="Myanmar Text"/>
          <w:b/>
          <w:sz w:val="52"/>
        </w:rPr>
      </w:pPr>
    </w:p>
    <w:p w:rsidR="00FF4C09" w:rsidRDefault="00FF4C09" w:rsidP="00FF4C09">
      <w:pPr>
        <w:jc w:val="center"/>
        <w:rPr>
          <w:rFonts w:ascii="Century Gothic" w:hAnsi="Century Gothic" w:cs="Myanmar Text"/>
          <w:b/>
          <w:sz w:val="52"/>
        </w:rPr>
      </w:pPr>
    </w:p>
    <w:p w:rsidR="00FF4C09" w:rsidRDefault="00FF4C09" w:rsidP="00FF4C09">
      <w:pPr>
        <w:jc w:val="center"/>
        <w:rPr>
          <w:rFonts w:ascii="Century Gothic" w:hAnsi="Century Gothic" w:cs="Myanmar Text"/>
          <w:b/>
          <w:sz w:val="52"/>
        </w:rPr>
      </w:pPr>
    </w:p>
    <w:p w:rsidR="00FF4C09" w:rsidRDefault="00FF4C09" w:rsidP="00FF4C09">
      <w:pPr>
        <w:jc w:val="center"/>
        <w:rPr>
          <w:rFonts w:ascii="Century Gothic" w:hAnsi="Century Gothic" w:cs="Myanmar Text"/>
          <w:b/>
          <w:sz w:val="52"/>
        </w:rPr>
      </w:pPr>
    </w:p>
    <w:p w:rsidR="00FF4C09" w:rsidRDefault="00FF4C09" w:rsidP="00FF4C09">
      <w:pPr>
        <w:jc w:val="center"/>
        <w:rPr>
          <w:rFonts w:ascii="Century Gothic" w:hAnsi="Century Gothic" w:cs="Myanmar Text"/>
          <w:b/>
          <w:sz w:val="52"/>
        </w:rPr>
      </w:pPr>
    </w:p>
    <w:p w:rsidR="00D973BA" w:rsidRPr="00FF4C09" w:rsidRDefault="00FF4C09" w:rsidP="00FF4C09">
      <w:pPr>
        <w:jc w:val="center"/>
        <w:rPr>
          <w:rFonts w:ascii="Century Gothic" w:hAnsi="Century Gothic" w:cs="Myanmar Text"/>
          <w:b/>
          <w:sz w:val="96"/>
        </w:rPr>
      </w:pPr>
      <w:r w:rsidRPr="00FF4C09">
        <w:rPr>
          <w:rFonts w:ascii="Century Gothic" w:hAnsi="Century Gothic" w:cs="Myanmar Text"/>
          <w:b/>
          <w:sz w:val="96"/>
        </w:rPr>
        <w:t>Laws1100 Notes</w:t>
      </w: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p w:rsidR="00FF4C09" w:rsidRDefault="00FF4C09">
      <w:pPr>
        <w:rPr>
          <w:rFonts w:ascii="Century Gothic" w:hAnsi="Century Gothic" w:cs="Myanmar Text"/>
          <w:sz w:val="36"/>
        </w:rPr>
      </w:pPr>
    </w:p>
    <w:sdt>
      <w:sdtPr>
        <w:rPr>
          <w:rFonts w:ascii="Century Gothic" w:hAnsi="Century Gothic" w:cs="Myanmar Text"/>
          <w:color w:val="auto"/>
          <w:sz w:val="36"/>
          <w:lang w:val="en-AU"/>
        </w:rPr>
        <w:id w:val="1834177113"/>
        <w:docPartObj>
          <w:docPartGallery w:val="Table of Contents"/>
          <w:docPartUnique/>
        </w:docPartObj>
      </w:sdtPr>
      <w:sdtEndPr>
        <w:rPr>
          <w:noProof/>
        </w:rPr>
      </w:sdtEndPr>
      <w:sdtContent>
        <w:p w:rsidR="00F604E5" w:rsidRPr="00F31947" w:rsidRDefault="00F604E5">
          <w:pPr>
            <w:pStyle w:val="TOCHeading"/>
            <w:rPr>
              <w:rFonts w:ascii="Century Gothic" w:hAnsi="Century Gothic"/>
              <w:color w:val="auto"/>
              <w:sz w:val="36"/>
              <w:szCs w:val="36"/>
            </w:rPr>
          </w:pPr>
          <w:r w:rsidRPr="00F31947">
            <w:rPr>
              <w:rFonts w:ascii="Century Gothic" w:hAnsi="Century Gothic"/>
              <w:color w:val="auto"/>
              <w:sz w:val="36"/>
              <w:szCs w:val="36"/>
            </w:rPr>
            <w:t>Contents</w:t>
          </w:r>
        </w:p>
        <w:p w:rsidR="00F604E5" w:rsidRDefault="00F604E5">
          <w:pPr>
            <w:pStyle w:val="TOC1"/>
            <w:tabs>
              <w:tab w:val="right" w:leader="dot" w:pos="9016"/>
            </w:tabs>
            <w:rPr>
              <w:rFonts w:ascii="Century Gothic" w:hAnsi="Century Gothic"/>
              <w:noProof/>
              <w:sz w:val="36"/>
              <w:szCs w:val="36"/>
            </w:rPr>
          </w:pPr>
          <w:r w:rsidRPr="00681A9A">
            <w:rPr>
              <w:rFonts w:ascii="Century Gothic" w:hAnsi="Century Gothic"/>
              <w:sz w:val="36"/>
              <w:szCs w:val="36"/>
            </w:rPr>
            <w:fldChar w:fldCharType="begin"/>
          </w:r>
          <w:r w:rsidRPr="00681A9A">
            <w:rPr>
              <w:rFonts w:ascii="Century Gothic" w:hAnsi="Century Gothic"/>
              <w:sz w:val="36"/>
              <w:szCs w:val="36"/>
            </w:rPr>
            <w:instrText xml:space="preserve"> TOC \o "1-3" \h \z \u </w:instrText>
          </w:r>
          <w:r w:rsidRPr="00681A9A">
            <w:rPr>
              <w:rFonts w:ascii="Century Gothic" w:hAnsi="Century Gothic"/>
              <w:sz w:val="36"/>
              <w:szCs w:val="36"/>
            </w:rPr>
            <w:fldChar w:fldCharType="separate"/>
          </w:r>
          <w:hyperlink w:anchor="_Toc464503597" w:history="1">
            <w:r w:rsidRPr="00681A9A">
              <w:rPr>
                <w:rStyle w:val="Hyperlink"/>
                <w:rFonts w:ascii="Century Gothic" w:hAnsi="Century Gothic"/>
                <w:noProof/>
                <w:sz w:val="36"/>
                <w:szCs w:val="36"/>
              </w:rPr>
              <w:t>Lecture 1: Introduction to Business Law</w:t>
            </w:r>
            <w:r w:rsidRPr="00681A9A">
              <w:rPr>
                <w:rFonts w:ascii="Century Gothic" w:hAnsi="Century Gothic"/>
                <w:noProof/>
                <w:webHidden/>
                <w:sz w:val="36"/>
                <w:szCs w:val="36"/>
              </w:rPr>
              <w:tab/>
            </w:r>
            <w:r w:rsidRPr="00681A9A">
              <w:rPr>
                <w:rFonts w:ascii="Century Gothic" w:hAnsi="Century Gothic"/>
                <w:noProof/>
                <w:webHidden/>
                <w:sz w:val="36"/>
                <w:szCs w:val="36"/>
              </w:rPr>
              <w:fldChar w:fldCharType="begin"/>
            </w:r>
            <w:r w:rsidRPr="00681A9A">
              <w:rPr>
                <w:rFonts w:ascii="Century Gothic" w:hAnsi="Century Gothic"/>
                <w:noProof/>
                <w:webHidden/>
                <w:sz w:val="36"/>
                <w:szCs w:val="36"/>
              </w:rPr>
              <w:instrText xml:space="preserve"> PAGEREF _Toc464503597 \h </w:instrText>
            </w:r>
            <w:r w:rsidRPr="00681A9A">
              <w:rPr>
                <w:rFonts w:ascii="Century Gothic" w:hAnsi="Century Gothic"/>
                <w:noProof/>
                <w:webHidden/>
                <w:sz w:val="36"/>
                <w:szCs w:val="36"/>
              </w:rPr>
            </w:r>
            <w:r w:rsidRPr="00681A9A">
              <w:rPr>
                <w:rFonts w:ascii="Century Gothic" w:hAnsi="Century Gothic"/>
                <w:noProof/>
                <w:webHidden/>
                <w:sz w:val="36"/>
                <w:szCs w:val="36"/>
              </w:rPr>
              <w:fldChar w:fldCharType="separate"/>
            </w:r>
            <w:r w:rsidR="00F31947">
              <w:rPr>
                <w:rFonts w:ascii="Century Gothic" w:hAnsi="Century Gothic"/>
                <w:noProof/>
                <w:webHidden/>
                <w:sz w:val="36"/>
                <w:szCs w:val="36"/>
              </w:rPr>
              <w:t>3</w:t>
            </w:r>
            <w:r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598" w:history="1">
            <w:r w:rsidR="00F604E5" w:rsidRPr="00681A9A">
              <w:rPr>
                <w:rStyle w:val="Hyperlink"/>
                <w:rFonts w:ascii="Century Gothic" w:hAnsi="Century Gothic"/>
                <w:noProof/>
                <w:sz w:val="36"/>
                <w:szCs w:val="36"/>
              </w:rPr>
              <w:t>Lecture 2: Sources of Law</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_Toc464503598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5</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599" w:history="1">
            <w:r w:rsidR="00F604E5" w:rsidRPr="00681A9A">
              <w:rPr>
                <w:rStyle w:val="Hyperlink"/>
                <w:rFonts w:ascii="Century Gothic" w:hAnsi="Century Gothic"/>
                <w:noProof/>
                <w:sz w:val="36"/>
                <w:szCs w:val="36"/>
              </w:rPr>
              <w:t>Lecture 3: The Australian Constitution</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_Toc464503599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12</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600" w:history="1">
            <w:r w:rsidR="00F604E5" w:rsidRPr="00681A9A">
              <w:rPr>
                <w:rStyle w:val="Hyperlink"/>
                <w:rFonts w:ascii="Century Gothic" w:hAnsi="Century Gothic"/>
                <w:noProof/>
                <w:sz w:val="36"/>
                <w:szCs w:val="36"/>
              </w:rPr>
              <w:t>Lecture 4: Causing Harm – Tort Law</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_Toc464503600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15</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601" w:history="1">
            <w:r w:rsidR="00F604E5" w:rsidRPr="00681A9A">
              <w:rPr>
                <w:rStyle w:val="Hyperlink"/>
                <w:rFonts w:ascii="Century Gothic" w:hAnsi="Century Gothic"/>
                <w:noProof/>
                <w:sz w:val="36"/>
                <w:szCs w:val="36"/>
              </w:rPr>
              <w:t>Lecture 5: Causing Harm – Tort Law 2</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_Toc464503601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20</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602" w:history="1">
            <w:r w:rsidR="00F604E5" w:rsidRPr="00681A9A">
              <w:rPr>
                <w:rStyle w:val="Hyperlink"/>
                <w:rFonts w:ascii="Century Gothic" w:hAnsi="Century Gothic"/>
                <w:noProof/>
                <w:sz w:val="36"/>
                <w:szCs w:val="36"/>
              </w:rPr>
              <w:t>Lecture 6: Contracts 1</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_Toc464503602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27</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603" w:history="1">
            <w:r w:rsidR="00F604E5" w:rsidRPr="00681A9A">
              <w:rPr>
                <w:rStyle w:val="Hyperlink"/>
                <w:rFonts w:ascii="Century Gothic" w:hAnsi="Century Gothic"/>
                <w:noProof/>
                <w:sz w:val="36"/>
                <w:szCs w:val="36"/>
              </w:rPr>
              <w:t>Lecture 7: Contracts 2</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_Toc464503603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35</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604" w:history="1">
            <w:r w:rsidR="00F604E5" w:rsidRPr="00681A9A">
              <w:rPr>
                <w:rStyle w:val="Hyperlink"/>
                <w:rFonts w:ascii="Century Gothic" w:hAnsi="Century Gothic"/>
                <w:noProof/>
                <w:sz w:val="36"/>
                <w:szCs w:val="36"/>
              </w:rPr>
              <w:t>Lecture 8: Contracts 3</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_Toc464503604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41</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Default="002663D8">
          <w:pPr>
            <w:pStyle w:val="TOC1"/>
            <w:tabs>
              <w:tab w:val="right" w:leader="dot" w:pos="9016"/>
            </w:tabs>
            <w:rPr>
              <w:rFonts w:ascii="Century Gothic" w:hAnsi="Century Gothic"/>
              <w:noProof/>
              <w:sz w:val="36"/>
              <w:szCs w:val="36"/>
            </w:rPr>
          </w:pPr>
          <w:hyperlink w:anchor="_Toc464503605" w:history="1">
            <w:r w:rsidR="00F604E5" w:rsidRPr="00681A9A">
              <w:rPr>
                <w:rStyle w:val="Hyperlink"/>
                <w:rFonts w:ascii="Century Gothic" w:hAnsi="Century Gothic"/>
                <w:noProof/>
                <w:sz w:val="36"/>
                <w:szCs w:val="36"/>
              </w:rPr>
              <w:t>Lecture 11: Consumer and Competition Law 2</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_Toc464503605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52</w:t>
            </w:r>
            <w:r w:rsidR="00F604E5" w:rsidRPr="00681A9A">
              <w:rPr>
                <w:rFonts w:ascii="Century Gothic" w:hAnsi="Century Gothic"/>
                <w:noProof/>
                <w:webHidden/>
                <w:sz w:val="36"/>
                <w:szCs w:val="36"/>
              </w:rPr>
              <w:fldChar w:fldCharType="end"/>
            </w:r>
          </w:hyperlink>
        </w:p>
        <w:p w:rsidR="008903F5" w:rsidRPr="008903F5" w:rsidRDefault="008903F5" w:rsidP="008903F5">
          <w:pPr>
            <w:rPr>
              <w:noProof/>
            </w:rPr>
          </w:pPr>
        </w:p>
        <w:p w:rsidR="00F604E5" w:rsidRPr="00681A9A" w:rsidRDefault="002663D8">
          <w:pPr>
            <w:pStyle w:val="TOC1"/>
            <w:tabs>
              <w:tab w:val="right" w:leader="dot" w:pos="9016"/>
            </w:tabs>
            <w:rPr>
              <w:rFonts w:ascii="Century Gothic" w:eastAsiaTheme="minorEastAsia" w:hAnsi="Century Gothic"/>
              <w:noProof/>
              <w:sz w:val="36"/>
              <w:szCs w:val="36"/>
              <w:lang w:eastAsia="en-AU"/>
            </w:rPr>
          </w:pPr>
          <w:hyperlink w:anchor="_Toc464503606" w:history="1">
            <w:r w:rsidR="00F604E5" w:rsidRPr="00681A9A">
              <w:rPr>
                <w:rStyle w:val="Hyperlink"/>
                <w:rFonts w:ascii="Century Gothic" w:hAnsi="Century Gothic"/>
                <w:noProof/>
                <w:sz w:val="36"/>
                <w:szCs w:val="36"/>
              </w:rPr>
              <w:t>Lecture 12: Business Structures 1&amp; 2</w:t>
            </w:r>
            <w:r w:rsidR="00F604E5" w:rsidRPr="00681A9A">
              <w:rPr>
                <w:rFonts w:ascii="Century Gothic" w:hAnsi="Century Gothic"/>
                <w:noProof/>
                <w:webHidden/>
                <w:sz w:val="36"/>
                <w:szCs w:val="36"/>
              </w:rPr>
              <w:tab/>
            </w:r>
            <w:r w:rsidR="00F604E5" w:rsidRPr="00681A9A">
              <w:rPr>
                <w:rFonts w:ascii="Century Gothic" w:hAnsi="Century Gothic"/>
                <w:noProof/>
                <w:webHidden/>
                <w:sz w:val="36"/>
                <w:szCs w:val="36"/>
              </w:rPr>
              <w:fldChar w:fldCharType="begin"/>
            </w:r>
            <w:r w:rsidR="00F604E5" w:rsidRPr="00681A9A">
              <w:rPr>
                <w:rFonts w:ascii="Century Gothic" w:hAnsi="Century Gothic"/>
                <w:noProof/>
                <w:webHidden/>
                <w:sz w:val="36"/>
                <w:szCs w:val="36"/>
              </w:rPr>
              <w:instrText xml:space="preserve"> PAGEREF _Toc464503606 \h </w:instrText>
            </w:r>
            <w:r w:rsidR="00F604E5" w:rsidRPr="00681A9A">
              <w:rPr>
                <w:rFonts w:ascii="Century Gothic" w:hAnsi="Century Gothic"/>
                <w:noProof/>
                <w:webHidden/>
                <w:sz w:val="36"/>
                <w:szCs w:val="36"/>
              </w:rPr>
            </w:r>
            <w:r w:rsidR="00F604E5" w:rsidRPr="00681A9A">
              <w:rPr>
                <w:rFonts w:ascii="Century Gothic" w:hAnsi="Century Gothic"/>
                <w:noProof/>
                <w:webHidden/>
                <w:sz w:val="36"/>
                <w:szCs w:val="36"/>
              </w:rPr>
              <w:fldChar w:fldCharType="separate"/>
            </w:r>
            <w:r w:rsidR="00F31947">
              <w:rPr>
                <w:rFonts w:ascii="Century Gothic" w:hAnsi="Century Gothic"/>
                <w:noProof/>
                <w:webHidden/>
                <w:sz w:val="36"/>
                <w:szCs w:val="36"/>
              </w:rPr>
              <w:t>56</w:t>
            </w:r>
            <w:r w:rsidR="00F604E5" w:rsidRPr="00681A9A">
              <w:rPr>
                <w:rFonts w:ascii="Century Gothic" w:hAnsi="Century Gothic"/>
                <w:noProof/>
                <w:webHidden/>
                <w:sz w:val="36"/>
                <w:szCs w:val="36"/>
              </w:rPr>
              <w:fldChar w:fldCharType="end"/>
            </w:r>
          </w:hyperlink>
        </w:p>
        <w:p w:rsidR="00F604E5" w:rsidRDefault="00F604E5" w:rsidP="00F604E5">
          <w:pPr>
            <w:pStyle w:val="Laws1100"/>
          </w:pPr>
          <w:r w:rsidRPr="00681A9A">
            <w:rPr>
              <w:noProof/>
              <w:szCs w:val="36"/>
            </w:rPr>
            <w:fldChar w:fldCharType="end"/>
          </w:r>
        </w:p>
      </w:sdtContent>
    </w:sdt>
    <w:p w:rsidR="00F604E5" w:rsidRDefault="00F604E5">
      <w:pPr>
        <w:rPr>
          <w:rFonts w:ascii="Century Gothic" w:hAnsi="Century Gothic" w:cs="Myanmar Text"/>
          <w:sz w:val="36"/>
        </w:rPr>
      </w:pPr>
    </w:p>
    <w:p w:rsidR="00F604E5" w:rsidRDefault="00F604E5">
      <w:pPr>
        <w:rPr>
          <w:rFonts w:ascii="Century Gothic" w:hAnsi="Century Gothic" w:cs="Myanmar Text"/>
          <w:sz w:val="36"/>
        </w:rPr>
      </w:pPr>
    </w:p>
    <w:p w:rsidR="008903F5" w:rsidRDefault="008903F5" w:rsidP="008903F5">
      <w:pPr>
        <w:rPr>
          <w:rFonts w:ascii="Century Gothic" w:hAnsi="Century Gothic" w:cs="Myanmar Text"/>
          <w:sz w:val="36"/>
        </w:rPr>
      </w:pPr>
      <w:bookmarkStart w:id="0" w:name="_Toc464503597"/>
    </w:p>
    <w:p w:rsidR="008903F5" w:rsidRDefault="008903F5" w:rsidP="008903F5"/>
    <w:p w:rsidR="00FF4C09" w:rsidRPr="00F604E5" w:rsidRDefault="00FF4C09" w:rsidP="00F604E5">
      <w:pPr>
        <w:pStyle w:val="Laws1100"/>
      </w:pPr>
      <w:r w:rsidRPr="00F604E5">
        <w:lastRenderedPageBreak/>
        <w:t>Lecture 1: Introduction to Business Law</w:t>
      </w:r>
      <w:bookmarkEnd w:id="0"/>
    </w:p>
    <w:p w:rsidR="007135C3" w:rsidRPr="00135A71" w:rsidRDefault="007135C3" w:rsidP="00135A71">
      <w:pPr>
        <w:ind w:left="360"/>
        <w:rPr>
          <w:rFonts w:ascii="Century Gothic" w:hAnsi="Century Gothic" w:cs="Myanmar Text"/>
          <w:b/>
          <w:sz w:val="20"/>
          <w:szCs w:val="20"/>
        </w:rPr>
      </w:pPr>
      <w:r w:rsidRPr="00135A71">
        <w:rPr>
          <w:rFonts w:ascii="Century Gothic" w:hAnsi="Century Gothic" w:cs="Myanmar Text"/>
          <w:b/>
          <w:sz w:val="20"/>
          <w:szCs w:val="20"/>
        </w:rPr>
        <w:t>The Law needs people to believe in the law in order for it to work.</w:t>
      </w:r>
    </w:p>
    <w:p w:rsidR="0005418A" w:rsidRPr="00135A71" w:rsidRDefault="0005418A" w:rsidP="00836AC4">
      <w:pPr>
        <w:pStyle w:val="ListParagraph"/>
        <w:numPr>
          <w:ilvl w:val="0"/>
          <w:numId w:val="9"/>
        </w:numPr>
        <w:rPr>
          <w:rFonts w:ascii="Century Gothic" w:hAnsi="Century Gothic" w:cs="Myanmar Text"/>
          <w:sz w:val="20"/>
          <w:szCs w:val="20"/>
        </w:rPr>
      </w:pPr>
      <w:r w:rsidRPr="00135A71">
        <w:rPr>
          <w:rFonts w:ascii="Century Gothic" w:hAnsi="Century Gothic" w:cs="Myanmar Text"/>
          <w:sz w:val="20"/>
          <w:szCs w:val="20"/>
        </w:rPr>
        <w:t xml:space="preserve">If people do not trust the law, then it has trouble being enforced and obeyed. </w:t>
      </w:r>
    </w:p>
    <w:p w:rsidR="0005418A" w:rsidRPr="00135A71" w:rsidRDefault="0005418A" w:rsidP="00836AC4">
      <w:pPr>
        <w:pStyle w:val="ListParagraph"/>
        <w:numPr>
          <w:ilvl w:val="0"/>
          <w:numId w:val="9"/>
        </w:numPr>
        <w:rPr>
          <w:rFonts w:ascii="Century Gothic" w:hAnsi="Century Gothic" w:cs="Myanmar Text"/>
          <w:sz w:val="20"/>
          <w:szCs w:val="20"/>
        </w:rPr>
      </w:pPr>
      <w:r w:rsidRPr="00135A71">
        <w:rPr>
          <w:rFonts w:ascii="Century Gothic" w:hAnsi="Century Gothic" w:cs="Myanmar Text"/>
          <w:sz w:val="20"/>
          <w:szCs w:val="20"/>
        </w:rPr>
        <w:t>Law has to be binding – it has to be followed, no exceptions or excuses.</w:t>
      </w:r>
    </w:p>
    <w:p w:rsidR="007135C3" w:rsidRPr="00135A71" w:rsidRDefault="007135C3" w:rsidP="00135A71">
      <w:pPr>
        <w:ind w:left="360"/>
        <w:rPr>
          <w:rFonts w:ascii="Century Gothic" w:hAnsi="Century Gothic" w:cs="Myanmar Text"/>
          <w:b/>
          <w:sz w:val="20"/>
          <w:szCs w:val="20"/>
        </w:rPr>
      </w:pPr>
      <w:r w:rsidRPr="00135A71">
        <w:rPr>
          <w:rFonts w:ascii="Century Gothic" w:hAnsi="Century Gothic" w:cs="Myanmar Text"/>
          <w:b/>
          <w:sz w:val="20"/>
          <w:szCs w:val="20"/>
        </w:rPr>
        <w:t xml:space="preserve">Law begins as rules, societal mores that form the unspoken law of basic human interaction. For example, holding the door for people. </w:t>
      </w:r>
    </w:p>
    <w:p w:rsidR="007135C3" w:rsidRPr="00135A71" w:rsidRDefault="007135C3" w:rsidP="00135A71">
      <w:pPr>
        <w:ind w:left="360"/>
        <w:rPr>
          <w:rFonts w:ascii="Century Gothic" w:hAnsi="Century Gothic" w:cs="Myanmar Text"/>
          <w:b/>
          <w:sz w:val="20"/>
          <w:szCs w:val="20"/>
        </w:rPr>
      </w:pPr>
      <w:r w:rsidRPr="00135A71">
        <w:rPr>
          <w:rFonts w:ascii="Century Gothic" w:hAnsi="Century Gothic" w:cs="Myanmar Text"/>
          <w:b/>
          <w:sz w:val="20"/>
          <w:szCs w:val="20"/>
        </w:rPr>
        <w:t>Social rules have no system of enforcement or bindingness.</w:t>
      </w:r>
    </w:p>
    <w:p w:rsidR="007135C3" w:rsidRPr="00135A71" w:rsidRDefault="00135A71" w:rsidP="00135A71">
      <w:pPr>
        <w:rPr>
          <w:rFonts w:ascii="Century Gothic" w:hAnsi="Century Gothic" w:cs="Myanmar Text"/>
          <w:b/>
          <w:sz w:val="20"/>
          <w:szCs w:val="20"/>
        </w:rPr>
      </w:pPr>
      <w:r w:rsidRPr="00135A71">
        <w:rPr>
          <w:rFonts w:ascii="Century Gothic" w:hAnsi="Century Gothic" w:cs="Myanmar Text"/>
          <w:b/>
          <w:sz w:val="20"/>
          <w:szCs w:val="20"/>
        </w:rPr>
        <w:t xml:space="preserve">      </w:t>
      </w:r>
      <w:r w:rsidR="007135C3" w:rsidRPr="00135A71">
        <w:rPr>
          <w:rFonts w:ascii="Century Gothic" w:hAnsi="Century Gothic" w:cs="Myanmar Text"/>
          <w:b/>
          <w:sz w:val="20"/>
          <w:szCs w:val="20"/>
        </w:rPr>
        <w:t>Laws have a system of enforcement and bindingness.</w:t>
      </w:r>
    </w:p>
    <w:p w:rsidR="00912041" w:rsidRPr="004368F1" w:rsidRDefault="00F65B77" w:rsidP="004368F1">
      <w:pPr>
        <w:rPr>
          <w:rFonts w:ascii="Century Gothic" w:hAnsi="Century Gothic" w:cs="Myanmar Text"/>
          <w:sz w:val="32"/>
        </w:rPr>
      </w:pPr>
      <w:r>
        <w:rPr>
          <w:noProof/>
          <w:lang w:eastAsia="en-AU"/>
        </w:rPr>
        <w:drawing>
          <wp:anchor distT="0" distB="0" distL="114300" distR="114300" simplePos="0" relativeHeight="251658240" behindDoc="0" locked="0" layoutInCell="1" allowOverlap="1" wp14:anchorId="7E595614" wp14:editId="44482C3C">
            <wp:simplePos x="0" y="0"/>
            <wp:positionH relativeFrom="margin">
              <wp:align>right</wp:align>
            </wp:positionH>
            <wp:positionV relativeFrom="paragraph">
              <wp:posOffset>64135</wp:posOffset>
            </wp:positionV>
            <wp:extent cx="5343525" cy="42799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43525" cy="4279900"/>
                    </a:xfrm>
                    <a:prstGeom prst="rect">
                      <a:avLst/>
                    </a:prstGeom>
                  </pic:spPr>
                </pic:pic>
              </a:graphicData>
            </a:graphic>
            <wp14:sizeRelH relativeFrom="page">
              <wp14:pctWidth>0</wp14:pctWidth>
            </wp14:sizeRelH>
            <wp14:sizeRelV relativeFrom="page">
              <wp14:pctHeight>0</wp14:pctHeight>
            </wp14:sizeRelV>
          </wp:anchor>
        </w:drawing>
      </w:r>
    </w:p>
    <w:p w:rsidR="00B42815" w:rsidRPr="00F65B77" w:rsidRDefault="00B42815" w:rsidP="00F65B77">
      <w:pPr>
        <w:rPr>
          <w:rFonts w:ascii="Century Gothic" w:hAnsi="Century Gothic" w:cs="Myanmar Text"/>
          <w:sz w:val="24"/>
        </w:rPr>
      </w:pPr>
    </w:p>
    <w:p w:rsidR="00F65B77" w:rsidRDefault="00F65B77" w:rsidP="004368F1">
      <w:pPr>
        <w:pStyle w:val="ListParagraph"/>
        <w:rPr>
          <w:rFonts w:ascii="Century Gothic" w:hAnsi="Century Gothic" w:cs="Myanmar Text"/>
          <w:b/>
          <w:sz w:val="20"/>
          <w:szCs w:val="20"/>
        </w:rPr>
      </w:pPr>
    </w:p>
    <w:p w:rsidR="00B42815" w:rsidRPr="004368F1" w:rsidRDefault="00B42815" w:rsidP="004368F1">
      <w:pPr>
        <w:pStyle w:val="ListParagraph"/>
        <w:rPr>
          <w:rFonts w:ascii="Century Gothic" w:hAnsi="Century Gothic" w:cs="Myanmar Text"/>
          <w:b/>
          <w:sz w:val="20"/>
          <w:szCs w:val="20"/>
        </w:rPr>
      </w:pPr>
      <w:r w:rsidRPr="004368F1">
        <w:rPr>
          <w:rFonts w:ascii="Century Gothic" w:hAnsi="Century Gothic" w:cs="Myanmar Text"/>
          <w:b/>
          <w:sz w:val="20"/>
          <w:szCs w:val="20"/>
        </w:rPr>
        <w:t>What is the purpose of Law?</w:t>
      </w:r>
    </w:p>
    <w:p w:rsidR="00B97EDE" w:rsidRPr="004368F1" w:rsidRDefault="00B97EDE" w:rsidP="00836AC4">
      <w:pPr>
        <w:pStyle w:val="ListParagraph"/>
        <w:numPr>
          <w:ilvl w:val="0"/>
          <w:numId w:val="10"/>
        </w:numPr>
        <w:rPr>
          <w:rFonts w:ascii="Century Gothic" w:hAnsi="Century Gothic" w:cs="Myanmar Text"/>
          <w:sz w:val="20"/>
          <w:szCs w:val="20"/>
        </w:rPr>
      </w:pPr>
      <w:r w:rsidRPr="004368F1">
        <w:rPr>
          <w:rFonts w:ascii="Century Gothic" w:hAnsi="Century Gothic" w:cs="Myanmar Text"/>
          <w:sz w:val="20"/>
          <w:szCs w:val="20"/>
        </w:rPr>
        <w:t>Law provides consistent forms of resolving disputes.</w:t>
      </w:r>
    </w:p>
    <w:p w:rsidR="00B42815" w:rsidRPr="004368F1" w:rsidRDefault="00B42815" w:rsidP="00836AC4">
      <w:pPr>
        <w:pStyle w:val="ListParagraph"/>
        <w:numPr>
          <w:ilvl w:val="0"/>
          <w:numId w:val="10"/>
        </w:numPr>
        <w:rPr>
          <w:rFonts w:ascii="Century Gothic" w:hAnsi="Century Gothic" w:cs="Myanmar Text"/>
          <w:sz w:val="20"/>
          <w:szCs w:val="20"/>
        </w:rPr>
      </w:pPr>
      <w:r w:rsidRPr="004368F1">
        <w:rPr>
          <w:rFonts w:ascii="Century Gothic" w:hAnsi="Century Gothic" w:cs="Myanmar Text"/>
          <w:sz w:val="20"/>
          <w:szCs w:val="20"/>
        </w:rPr>
        <w:t>Law resolves disputes in a fair manner</w:t>
      </w:r>
    </w:p>
    <w:p w:rsidR="00B42815" w:rsidRPr="004368F1" w:rsidRDefault="00B42815" w:rsidP="00836AC4">
      <w:pPr>
        <w:pStyle w:val="ListParagraph"/>
        <w:numPr>
          <w:ilvl w:val="0"/>
          <w:numId w:val="10"/>
        </w:numPr>
        <w:rPr>
          <w:rFonts w:ascii="Century Gothic" w:hAnsi="Century Gothic" w:cs="Myanmar Text"/>
          <w:sz w:val="20"/>
          <w:szCs w:val="20"/>
        </w:rPr>
      </w:pPr>
      <w:r w:rsidRPr="004368F1">
        <w:rPr>
          <w:rFonts w:ascii="Century Gothic" w:hAnsi="Century Gothic" w:cs="Myanmar Text"/>
          <w:sz w:val="20"/>
          <w:szCs w:val="20"/>
        </w:rPr>
        <w:t>Maintains social order</w:t>
      </w:r>
    </w:p>
    <w:p w:rsidR="00B42815" w:rsidRPr="004368F1" w:rsidRDefault="00B42815" w:rsidP="00836AC4">
      <w:pPr>
        <w:pStyle w:val="ListParagraph"/>
        <w:numPr>
          <w:ilvl w:val="0"/>
          <w:numId w:val="10"/>
        </w:numPr>
        <w:rPr>
          <w:rFonts w:ascii="Century Gothic" w:hAnsi="Century Gothic" w:cs="Myanmar Text"/>
          <w:sz w:val="20"/>
          <w:szCs w:val="20"/>
        </w:rPr>
      </w:pPr>
      <w:r w:rsidRPr="004368F1">
        <w:rPr>
          <w:rFonts w:ascii="Century Gothic" w:hAnsi="Century Gothic" w:cs="Myanmar Text"/>
          <w:sz w:val="20"/>
          <w:szCs w:val="20"/>
        </w:rPr>
        <w:t>Preserves and enforces community values.</w:t>
      </w:r>
    </w:p>
    <w:p w:rsidR="00B42815" w:rsidRPr="004368F1" w:rsidRDefault="00B42815" w:rsidP="00836AC4">
      <w:pPr>
        <w:pStyle w:val="ListParagraph"/>
        <w:numPr>
          <w:ilvl w:val="0"/>
          <w:numId w:val="10"/>
        </w:numPr>
        <w:rPr>
          <w:rFonts w:ascii="Century Gothic" w:hAnsi="Century Gothic" w:cs="Myanmar Text"/>
          <w:sz w:val="20"/>
          <w:szCs w:val="20"/>
        </w:rPr>
      </w:pPr>
      <w:r w:rsidRPr="004368F1">
        <w:rPr>
          <w:rFonts w:ascii="Century Gothic" w:hAnsi="Century Gothic" w:cs="Myanmar Text"/>
          <w:sz w:val="20"/>
          <w:szCs w:val="20"/>
        </w:rPr>
        <w:t>Protects the disadvantaged</w:t>
      </w:r>
    </w:p>
    <w:p w:rsidR="00B97EDE" w:rsidRPr="00F65B77" w:rsidRDefault="00B42815" w:rsidP="00836AC4">
      <w:pPr>
        <w:pStyle w:val="ListParagraph"/>
        <w:numPr>
          <w:ilvl w:val="0"/>
          <w:numId w:val="10"/>
        </w:numPr>
        <w:rPr>
          <w:rFonts w:ascii="Century Gothic" w:hAnsi="Century Gothic" w:cs="Myanmar Text"/>
          <w:sz w:val="20"/>
          <w:szCs w:val="20"/>
        </w:rPr>
      </w:pPr>
      <w:r w:rsidRPr="004368F1">
        <w:rPr>
          <w:rFonts w:ascii="Century Gothic" w:hAnsi="Century Gothic" w:cs="Myanmar Text"/>
          <w:sz w:val="20"/>
          <w:szCs w:val="20"/>
        </w:rPr>
        <w:t>Regulates the economy.</w:t>
      </w:r>
    </w:p>
    <w:p w:rsidR="00B42815" w:rsidRDefault="00B42815" w:rsidP="00836AC4">
      <w:pPr>
        <w:pStyle w:val="ListParagraph"/>
        <w:numPr>
          <w:ilvl w:val="0"/>
          <w:numId w:val="10"/>
        </w:numPr>
        <w:rPr>
          <w:rFonts w:ascii="Century Gothic" w:hAnsi="Century Gothic" w:cs="Myanmar Text"/>
          <w:sz w:val="20"/>
          <w:szCs w:val="20"/>
        </w:rPr>
      </w:pPr>
      <w:r w:rsidRPr="00F65B77">
        <w:rPr>
          <w:rFonts w:ascii="Century Gothic" w:hAnsi="Century Gothic" w:cs="Myanmar Text"/>
          <w:sz w:val="20"/>
          <w:szCs w:val="20"/>
        </w:rPr>
        <w:t xml:space="preserve">Prevents the </w:t>
      </w:r>
      <w:r w:rsidR="00B97EDE" w:rsidRPr="00F65B77">
        <w:rPr>
          <w:rFonts w:ascii="Century Gothic" w:hAnsi="Century Gothic" w:cs="Myanmar Text"/>
          <w:sz w:val="20"/>
          <w:szCs w:val="20"/>
        </w:rPr>
        <w:t>misuse</w:t>
      </w:r>
      <w:r w:rsidRPr="00F65B77">
        <w:rPr>
          <w:rFonts w:ascii="Century Gothic" w:hAnsi="Century Gothic" w:cs="Myanmar Text"/>
          <w:sz w:val="20"/>
          <w:szCs w:val="20"/>
        </w:rPr>
        <w:t xml:space="preserve"> of power</w:t>
      </w:r>
    </w:p>
    <w:p w:rsidR="00F65B77" w:rsidRDefault="00F65B77" w:rsidP="00F65B77">
      <w:pPr>
        <w:rPr>
          <w:rFonts w:ascii="Century Gothic" w:hAnsi="Century Gothic" w:cs="Myanmar Text"/>
          <w:sz w:val="20"/>
          <w:szCs w:val="20"/>
        </w:rPr>
      </w:pPr>
    </w:p>
    <w:p w:rsidR="00F65B77" w:rsidRPr="00F65B77" w:rsidRDefault="00F65B77" w:rsidP="00F65B77">
      <w:pPr>
        <w:rPr>
          <w:rFonts w:ascii="Century Gothic" w:hAnsi="Century Gothic" w:cs="Myanmar Text"/>
          <w:sz w:val="20"/>
          <w:szCs w:val="20"/>
        </w:rPr>
      </w:pPr>
    </w:p>
    <w:p w:rsidR="00401A1A" w:rsidRPr="00F65B77" w:rsidRDefault="00401A1A" w:rsidP="00F65B77">
      <w:pPr>
        <w:pStyle w:val="ListParagraph"/>
        <w:rPr>
          <w:rFonts w:ascii="Century Gothic" w:hAnsi="Century Gothic" w:cs="Myanmar Text"/>
          <w:b/>
          <w:sz w:val="20"/>
          <w:szCs w:val="20"/>
        </w:rPr>
      </w:pPr>
      <w:r w:rsidRPr="00F65B77">
        <w:rPr>
          <w:rFonts w:ascii="Century Gothic" w:hAnsi="Century Gothic" w:cs="Myanmar Text"/>
          <w:b/>
          <w:sz w:val="20"/>
          <w:szCs w:val="20"/>
        </w:rPr>
        <w:lastRenderedPageBreak/>
        <w:t>The Rule of Law</w:t>
      </w:r>
    </w:p>
    <w:p w:rsidR="00401A1A" w:rsidRPr="00F65B77" w:rsidRDefault="00401A1A" w:rsidP="00401A1A">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The law is predictable</w:t>
      </w:r>
    </w:p>
    <w:p w:rsidR="00401A1A" w:rsidRPr="00F65B77" w:rsidRDefault="00401A1A" w:rsidP="00401A1A">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It is passed by a proper authority in a proper manner</w:t>
      </w:r>
    </w:p>
    <w:p w:rsidR="00401A1A" w:rsidRPr="00F65B77" w:rsidRDefault="00401A1A" w:rsidP="00401A1A">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Everyone (government included) is bound by the law</w:t>
      </w:r>
    </w:p>
    <w:p w:rsidR="00401A1A" w:rsidRPr="00F65B77" w:rsidRDefault="00401A1A" w:rsidP="00401A1A">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The law is not arbitrary</w:t>
      </w:r>
    </w:p>
    <w:p w:rsidR="00401A1A" w:rsidRPr="00F65B77" w:rsidRDefault="00401A1A" w:rsidP="00401A1A">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The law is not retrospective</w:t>
      </w:r>
    </w:p>
    <w:p w:rsidR="00401A1A" w:rsidRPr="00F65B77" w:rsidRDefault="00401A1A" w:rsidP="00401A1A">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The law is enforceable</w:t>
      </w:r>
    </w:p>
    <w:p w:rsidR="00401A1A" w:rsidRPr="00F65B77" w:rsidRDefault="00401A1A" w:rsidP="00401A1A">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Law is not retroactive, New laws do not affect crimes in the past.</w:t>
      </w:r>
    </w:p>
    <w:p w:rsidR="002D5E2D" w:rsidRPr="00F65B77" w:rsidRDefault="002D5E2D" w:rsidP="002D5E2D">
      <w:pPr>
        <w:pStyle w:val="ListParagraph"/>
        <w:ind w:left="1440"/>
        <w:rPr>
          <w:rFonts w:ascii="Century Gothic" w:hAnsi="Century Gothic" w:cs="Myanmar Text"/>
          <w:sz w:val="20"/>
          <w:szCs w:val="20"/>
        </w:rPr>
      </w:pPr>
    </w:p>
    <w:p w:rsidR="0089300D" w:rsidRPr="00F65B77" w:rsidRDefault="0089300D" w:rsidP="00F65B77">
      <w:pPr>
        <w:pStyle w:val="ListParagraph"/>
        <w:rPr>
          <w:rFonts w:ascii="Century Gothic" w:hAnsi="Century Gothic" w:cs="Myanmar Text"/>
          <w:b/>
          <w:sz w:val="20"/>
          <w:szCs w:val="20"/>
        </w:rPr>
      </w:pPr>
      <w:r w:rsidRPr="00F65B77">
        <w:rPr>
          <w:rFonts w:ascii="Century Gothic" w:hAnsi="Century Gothic" w:cs="Myanmar Text"/>
          <w:b/>
          <w:sz w:val="20"/>
          <w:szCs w:val="20"/>
        </w:rPr>
        <w:t>Why does law Change?</w:t>
      </w:r>
    </w:p>
    <w:p w:rsidR="0089300D" w:rsidRPr="00F65B77" w:rsidRDefault="0089300D" w:rsidP="0089300D">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The law changes regularly because of:</w:t>
      </w:r>
    </w:p>
    <w:p w:rsidR="0089300D" w:rsidRPr="00F65B77" w:rsidRDefault="0089300D" w:rsidP="0089300D">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Political change</w:t>
      </w:r>
    </w:p>
    <w:p w:rsidR="0089300D" w:rsidRPr="00F65B77" w:rsidRDefault="0089300D" w:rsidP="0089300D">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The need to fix problems with the law</w:t>
      </w:r>
    </w:p>
    <w:p w:rsidR="0089300D" w:rsidRPr="00F65B77" w:rsidRDefault="0089300D" w:rsidP="0089300D">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Changing community values</w:t>
      </w:r>
    </w:p>
    <w:p w:rsidR="0089300D" w:rsidRPr="00F65B77" w:rsidRDefault="0089300D" w:rsidP="0089300D">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Pressure from lobby groups</w:t>
      </w:r>
    </w:p>
    <w:p w:rsidR="0089300D" w:rsidRPr="00F65B77" w:rsidRDefault="0089300D" w:rsidP="0089300D">
      <w:pPr>
        <w:pStyle w:val="ListParagraph"/>
        <w:numPr>
          <w:ilvl w:val="1"/>
          <w:numId w:val="2"/>
        </w:numPr>
        <w:rPr>
          <w:rFonts w:ascii="Century Gothic" w:hAnsi="Century Gothic" w:cs="Myanmar Text"/>
          <w:sz w:val="20"/>
          <w:szCs w:val="20"/>
        </w:rPr>
      </w:pPr>
      <w:r w:rsidRPr="00F65B77">
        <w:rPr>
          <w:rFonts w:ascii="Century Gothic" w:hAnsi="Century Gothic" w:cs="Myanmar Text"/>
          <w:sz w:val="20"/>
          <w:szCs w:val="20"/>
        </w:rPr>
        <w:t xml:space="preserve">Lobby groups are groups of people that petition parliament members to change the law to accurately represent the views of the people and conform to the modern society. </w:t>
      </w:r>
    </w:p>
    <w:p w:rsidR="0089300D" w:rsidRPr="00F65B77" w:rsidRDefault="0089300D" w:rsidP="0089300D">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 xml:space="preserve">And changing </w:t>
      </w:r>
      <w:r w:rsidR="0067510B" w:rsidRPr="00F65B77">
        <w:rPr>
          <w:rFonts w:ascii="Century Gothic" w:hAnsi="Century Gothic" w:cs="Myanmar Text"/>
          <w:sz w:val="20"/>
          <w:szCs w:val="20"/>
        </w:rPr>
        <w:t>technology</w:t>
      </w:r>
    </w:p>
    <w:p w:rsidR="00BF66DF" w:rsidRPr="00F65B77" w:rsidRDefault="00BF66DF" w:rsidP="00BF66DF">
      <w:pPr>
        <w:pStyle w:val="ListParagraph"/>
        <w:ind w:left="1440"/>
        <w:rPr>
          <w:rFonts w:ascii="Century Gothic" w:hAnsi="Century Gothic" w:cs="Myanmar Text"/>
          <w:sz w:val="20"/>
          <w:szCs w:val="20"/>
        </w:rPr>
      </w:pPr>
    </w:p>
    <w:p w:rsidR="00BF66DF" w:rsidRPr="00F65B77" w:rsidRDefault="00BF66DF" w:rsidP="00F65B77">
      <w:pPr>
        <w:pStyle w:val="ListParagraph"/>
        <w:rPr>
          <w:rFonts w:ascii="Century Gothic" w:hAnsi="Century Gothic" w:cs="Myanmar Text"/>
          <w:b/>
          <w:sz w:val="20"/>
          <w:szCs w:val="20"/>
        </w:rPr>
      </w:pPr>
      <w:r w:rsidRPr="00F65B77">
        <w:rPr>
          <w:rFonts w:ascii="Century Gothic" w:hAnsi="Century Gothic" w:cs="Myanmar Text"/>
          <w:b/>
          <w:sz w:val="20"/>
          <w:szCs w:val="20"/>
        </w:rPr>
        <w:t>Law and Justice</w:t>
      </w:r>
    </w:p>
    <w:p w:rsidR="00BF66DF" w:rsidRPr="00F65B77" w:rsidRDefault="00BF66DF" w:rsidP="00BF66DF">
      <w:pPr>
        <w:pStyle w:val="ListParagraph"/>
        <w:numPr>
          <w:ilvl w:val="0"/>
          <w:numId w:val="2"/>
        </w:numPr>
        <w:rPr>
          <w:rFonts w:ascii="Century Gothic" w:hAnsi="Century Gothic" w:cs="Myanmar Text"/>
          <w:sz w:val="20"/>
          <w:szCs w:val="20"/>
        </w:rPr>
      </w:pPr>
      <w:r w:rsidRPr="00F65B77">
        <w:rPr>
          <w:rFonts w:ascii="Century Gothic" w:hAnsi="Century Gothic"/>
          <w:sz w:val="20"/>
          <w:szCs w:val="20"/>
        </w:rPr>
        <w:t>Justice can be understood as fairness, such as fair compensation or punishment, a fair decision or a fair distribution of resources. The notion of fairness has influenced the development of business law in many ways.</w:t>
      </w:r>
    </w:p>
    <w:p w:rsidR="00BF66DF" w:rsidRPr="00F65B77" w:rsidRDefault="00BF66DF" w:rsidP="00BF66DF">
      <w:pPr>
        <w:pStyle w:val="ListParagraph"/>
        <w:ind w:left="1440"/>
        <w:rPr>
          <w:rFonts w:ascii="Century Gothic" w:hAnsi="Century Gothic" w:cs="Myanmar Text"/>
          <w:sz w:val="20"/>
          <w:szCs w:val="20"/>
        </w:rPr>
      </w:pPr>
    </w:p>
    <w:p w:rsidR="00BF66DF" w:rsidRPr="00F65B77" w:rsidRDefault="00BF66DF" w:rsidP="00F65B77">
      <w:pPr>
        <w:pStyle w:val="ListParagraph"/>
        <w:rPr>
          <w:rFonts w:ascii="Century Gothic" w:hAnsi="Century Gothic" w:cs="Myanmar Text"/>
          <w:b/>
          <w:sz w:val="20"/>
          <w:szCs w:val="20"/>
        </w:rPr>
      </w:pPr>
      <w:r w:rsidRPr="00F65B77">
        <w:rPr>
          <w:rFonts w:ascii="Century Gothic" w:hAnsi="Century Gothic" w:cs="Myanmar Text"/>
          <w:b/>
          <w:sz w:val="20"/>
          <w:szCs w:val="20"/>
        </w:rPr>
        <w:t>Law and Ethics</w:t>
      </w:r>
    </w:p>
    <w:p w:rsidR="00BF66DF" w:rsidRPr="00F65B77" w:rsidRDefault="00BF66DF" w:rsidP="00BF66DF">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 xml:space="preserve">Ignorance of the law is not a </w:t>
      </w:r>
      <w:r w:rsidR="00BC400E" w:rsidRPr="00F65B77">
        <w:rPr>
          <w:rFonts w:ascii="Century Gothic" w:hAnsi="Century Gothic" w:cs="Myanmar Text"/>
          <w:sz w:val="20"/>
          <w:szCs w:val="20"/>
        </w:rPr>
        <w:t>defence</w:t>
      </w:r>
    </w:p>
    <w:p w:rsidR="00BF66DF" w:rsidRPr="00F65B77" w:rsidRDefault="00BF66DF" w:rsidP="00BC400E">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 xml:space="preserve">A legal choice is one that complies with the law; an </w:t>
      </w:r>
      <w:r w:rsidRPr="00F65B77">
        <w:rPr>
          <w:rFonts w:ascii="Century Gothic" w:hAnsi="Century Gothic" w:cs="Myanmar Text"/>
          <w:b/>
          <w:sz w:val="20"/>
          <w:szCs w:val="20"/>
        </w:rPr>
        <w:t>ethical</w:t>
      </w:r>
      <w:r w:rsidRPr="00F65B77">
        <w:rPr>
          <w:rFonts w:ascii="Century Gothic" w:hAnsi="Century Gothic" w:cs="Myanmar Text"/>
          <w:sz w:val="20"/>
          <w:szCs w:val="20"/>
        </w:rPr>
        <w:t xml:space="preserve"> choice is one that is recognised as ‘good’ and ‘right’</w:t>
      </w:r>
    </w:p>
    <w:p w:rsidR="00BF66DF" w:rsidRPr="00F65B77" w:rsidRDefault="00BF66DF" w:rsidP="00BC400E">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Law and ethics generally correspond, but:</w:t>
      </w:r>
    </w:p>
    <w:p w:rsidR="00BF66DF" w:rsidRPr="00F65B77" w:rsidRDefault="00BF66DF" w:rsidP="00BF66DF">
      <w:pPr>
        <w:pStyle w:val="ListParagraph"/>
        <w:numPr>
          <w:ilvl w:val="2"/>
          <w:numId w:val="1"/>
        </w:numPr>
        <w:rPr>
          <w:rFonts w:ascii="Century Gothic" w:hAnsi="Century Gothic" w:cs="Myanmar Text"/>
          <w:sz w:val="20"/>
          <w:szCs w:val="20"/>
        </w:rPr>
      </w:pPr>
      <w:r w:rsidRPr="00F65B77">
        <w:rPr>
          <w:rFonts w:ascii="Century Gothic" w:hAnsi="Century Gothic" w:cs="Myanmar Text"/>
          <w:sz w:val="20"/>
          <w:szCs w:val="20"/>
        </w:rPr>
        <w:t xml:space="preserve">A </w:t>
      </w:r>
      <w:r w:rsidR="00D330F3" w:rsidRPr="00F65B77">
        <w:rPr>
          <w:rFonts w:ascii="Century Gothic" w:hAnsi="Century Gothic" w:cs="Myanmar Text"/>
          <w:sz w:val="20"/>
          <w:szCs w:val="20"/>
        </w:rPr>
        <w:t>decision</w:t>
      </w:r>
      <w:r w:rsidRPr="00F65B77">
        <w:rPr>
          <w:rFonts w:ascii="Century Gothic" w:hAnsi="Century Gothic" w:cs="Myanmar Text"/>
          <w:sz w:val="20"/>
          <w:szCs w:val="20"/>
        </w:rPr>
        <w:t xml:space="preserve"> that is legal may not be ethical, and</w:t>
      </w:r>
    </w:p>
    <w:p w:rsidR="009317FD" w:rsidRPr="00F65B77" w:rsidRDefault="00BF66DF" w:rsidP="009317FD">
      <w:pPr>
        <w:pStyle w:val="ListParagraph"/>
        <w:numPr>
          <w:ilvl w:val="2"/>
          <w:numId w:val="1"/>
        </w:numPr>
        <w:rPr>
          <w:rFonts w:ascii="Century Gothic" w:hAnsi="Century Gothic" w:cs="Myanmar Text"/>
          <w:sz w:val="20"/>
          <w:szCs w:val="20"/>
        </w:rPr>
      </w:pPr>
      <w:r w:rsidRPr="00F65B77">
        <w:rPr>
          <w:rFonts w:ascii="Century Gothic" w:hAnsi="Century Gothic" w:cs="Myanmar Text"/>
          <w:sz w:val="20"/>
          <w:szCs w:val="20"/>
        </w:rPr>
        <w:t xml:space="preserve">A decision that is ethical may not be legal. </w:t>
      </w:r>
    </w:p>
    <w:p w:rsidR="009317FD" w:rsidRPr="00F65B77" w:rsidRDefault="009317FD" w:rsidP="009317FD">
      <w:pPr>
        <w:pStyle w:val="ListParagraph"/>
        <w:ind w:left="2160"/>
        <w:rPr>
          <w:rFonts w:ascii="Century Gothic" w:hAnsi="Century Gothic" w:cs="Myanmar Text"/>
          <w:sz w:val="20"/>
          <w:szCs w:val="20"/>
        </w:rPr>
      </w:pPr>
    </w:p>
    <w:p w:rsidR="009317FD" w:rsidRPr="00F65B77" w:rsidRDefault="009317FD" w:rsidP="00F65B77">
      <w:pPr>
        <w:pStyle w:val="ListParagraph"/>
        <w:rPr>
          <w:rFonts w:ascii="Century Gothic" w:hAnsi="Century Gothic" w:cs="Myanmar Text"/>
          <w:b/>
          <w:sz w:val="20"/>
          <w:szCs w:val="20"/>
        </w:rPr>
      </w:pPr>
      <w:r w:rsidRPr="00F65B77">
        <w:rPr>
          <w:rFonts w:ascii="Century Gothic" w:hAnsi="Century Gothic" w:cs="Myanmar Text"/>
          <w:b/>
          <w:sz w:val="20"/>
          <w:szCs w:val="20"/>
        </w:rPr>
        <w:t>Law and Politics</w:t>
      </w:r>
    </w:p>
    <w:p w:rsidR="009317FD" w:rsidRPr="00F65B77" w:rsidRDefault="009317FD" w:rsidP="009317FD">
      <w:pPr>
        <w:pStyle w:val="ListParagraph"/>
        <w:numPr>
          <w:ilvl w:val="0"/>
          <w:numId w:val="2"/>
        </w:numPr>
        <w:rPr>
          <w:rFonts w:ascii="Century Gothic" w:hAnsi="Century Gothic" w:cs="Myanmar Text"/>
          <w:sz w:val="20"/>
          <w:szCs w:val="20"/>
        </w:rPr>
      </w:pPr>
      <w:r w:rsidRPr="00F65B77">
        <w:rPr>
          <w:rFonts w:ascii="Century Gothic" w:hAnsi="Century Gothic"/>
          <w:sz w:val="20"/>
          <w:szCs w:val="20"/>
        </w:rPr>
        <w:t>While the law is more than merely politics, the law is shaped and influenced by power and politics. Particular laws are usually the expression of a political ideology. Legislation is made by politicians to implement government policies and achieve political objectives.</w:t>
      </w:r>
    </w:p>
    <w:p w:rsidR="007F7704" w:rsidRPr="00F65B77" w:rsidRDefault="007F7704" w:rsidP="009317FD">
      <w:pPr>
        <w:pStyle w:val="ListParagraph"/>
        <w:numPr>
          <w:ilvl w:val="0"/>
          <w:numId w:val="2"/>
        </w:numPr>
        <w:rPr>
          <w:rFonts w:ascii="Century Gothic" w:hAnsi="Century Gothic" w:cs="Myanmar Text"/>
          <w:sz w:val="20"/>
          <w:szCs w:val="20"/>
        </w:rPr>
      </w:pPr>
      <w:r w:rsidRPr="00F65B77">
        <w:rPr>
          <w:rFonts w:ascii="Century Gothic" w:hAnsi="Century Gothic"/>
          <w:sz w:val="20"/>
          <w:szCs w:val="20"/>
        </w:rPr>
        <w:t xml:space="preserve">Parliamentary politics are democratic processes </w:t>
      </w:r>
      <w:r w:rsidR="003B7A53" w:rsidRPr="00F65B77">
        <w:rPr>
          <w:rFonts w:ascii="Century Gothic" w:hAnsi="Century Gothic"/>
          <w:sz w:val="20"/>
          <w:szCs w:val="20"/>
        </w:rPr>
        <w:t xml:space="preserve">made by elected representatives. </w:t>
      </w:r>
    </w:p>
    <w:p w:rsidR="009171CD" w:rsidRPr="00F65B77" w:rsidRDefault="009171CD" w:rsidP="00BC400E">
      <w:pPr>
        <w:pStyle w:val="ListParagraph"/>
        <w:ind w:left="1440"/>
        <w:rPr>
          <w:rFonts w:ascii="Century Gothic" w:hAnsi="Century Gothic" w:cs="Myanmar Text"/>
          <w:sz w:val="20"/>
          <w:szCs w:val="20"/>
        </w:rPr>
      </w:pPr>
    </w:p>
    <w:p w:rsidR="009171CD" w:rsidRPr="00F65B77" w:rsidRDefault="009171CD" w:rsidP="006B56AC">
      <w:pPr>
        <w:pStyle w:val="ListParagraph"/>
        <w:rPr>
          <w:rFonts w:ascii="Century Gothic" w:hAnsi="Century Gothic" w:cs="Myanmar Text"/>
          <w:b/>
          <w:sz w:val="20"/>
          <w:szCs w:val="20"/>
        </w:rPr>
      </w:pPr>
      <w:r w:rsidRPr="00F65B77">
        <w:rPr>
          <w:rFonts w:ascii="Century Gothic" w:hAnsi="Century Gothic" w:cs="Myanmar Text"/>
          <w:b/>
          <w:sz w:val="20"/>
          <w:szCs w:val="20"/>
        </w:rPr>
        <w:t>Business and the Law</w:t>
      </w:r>
    </w:p>
    <w:p w:rsidR="009171CD" w:rsidRPr="00F65B77" w:rsidRDefault="009171CD" w:rsidP="009171CD">
      <w:pPr>
        <w:pStyle w:val="ListParagraph"/>
        <w:numPr>
          <w:ilvl w:val="0"/>
          <w:numId w:val="2"/>
        </w:numPr>
        <w:rPr>
          <w:rFonts w:ascii="Century Gothic" w:hAnsi="Century Gothic" w:cs="Myanmar Text"/>
          <w:sz w:val="20"/>
          <w:szCs w:val="20"/>
        </w:rPr>
      </w:pPr>
      <w:r w:rsidRPr="00F65B77">
        <w:rPr>
          <w:rFonts w:ascii="Century Gothic" w:hAnsi="Century Gothic" w:cs="Myanmar Text"/>
          <w:sz w:val="20"/>
          <w:szCs w:val="20"/>
        </w:rPr>
        <w:t>Functions of commercial law</w:t>
      </w:r>
    </w:p>
    <w:p w:rsidR="009171CD" w:rsidRPr="00F65B77" w:rsidRDefault="009171CD" w:rsidP="009171CD">
      <w:pPr>
        <w:pStyle w:val="ListParagraph"/>
        <w:numPr>
          <w:ilvl w:val="1"/>
          <w:numId w:val="2"/>
        </w:numPr>
        <w:rPr>
          <w:rFonts w:ascii="Century Gothic" w:hAnsi="Century Gothic" w:cs="Myanmar Text"/>
          <w:sz w:val="20"/>
          <w:szCs w:val="20"/>
        </w:rPr>
      </w:pPr>
      <w:r w:rsidRPr="00F65B77">
        <w:rPr>
          <w:rFonts w:ascii="Century Gothic" w:hAnsi="Century Gothic" w:cs="Myanmar Text"/>
          <w:sz w:val="20"/>
          <w:szCs w:val="20"/>
        </w:rPr>
        <w:t>Facilitates law</w:t>
      </w:r>
    </w:p>
    <w:p w:rsidR="009171CD" w:rsidRDefault="009171CD" w:rsidP="009171CD">
      <w:pPr>
        <w:pStyle w:val="ListParagraph"/>
        <w:numPr>
          <w:ilvl w:val="1"/>
          <w:numId w:val="2"/>
        </w:numPr>
        <w:rPr>
          <w:rFonts w:ascii="Century Gothic" w:hAnsi="Century Gothic" w:cs="Myanmar Text"/>
          <w:sz w:val="20"/>
        </w:rPr>
      </w:pPr>
      <w:r>
        <w:rPr>
          <w:rFonts w:ascii="Century Gothic" w:hAnsi="Century Gothic" w:cs="Myanmar Text"/>
          <w:sz w:val="20"/>
        </w:rPr>
        <w:t xml:space="preserve">Regulates business activity </w:t>
      </w:r>
    </w:p>
    <w:p w:rsidR="009171CD" w:rsidRPr="00F65B77" w:rsidRDefault="009171CD" w:rsidP="00F65B77">
      <w:pPr>
        <w:pStyle w:val="ListParagraph"/>
        <w:numPr>
          <w:ilvl w:val="1"/>
          <w:numId w:val="2"/>
        </w:numPr>
        <w:rPr>
          <w:rFonts w:ascii="Century Gothic" w:hAnsi="Century Gothic" w:cs="Myanmar Text"/>
          <w:sz w:val="20"/>
        </w:rPr>
      </w:pPr>
      <w:r>
        <w:rPr>
          <w:rFonts w:ascii="Century Gothic" w:hAnsi="Century Gothic" w:cs="Myanmar Text"/>
          <w:sz w:val="20"/>
        </w:rPr>
        <w:t>Adjudicates law</w:t>
      </w:r>
    </w:p>
    <w:p w:rsidR="007146AC" w:rsidRDefault="007146AC" w:rsidP="00F604E5">
      <w:pPr>
        <w:pStyle w:val="Laws1100"/>
      </w:pPr>
      <w:bookmarkStart w:id="1" w:name="_Toc464503598"/>
      <w:r>
        <w:lastRenderedPageBreak/>
        <w:t>Lecture 2</w:t>
      </w:r>
      <w:r w:rsidRPr="00FF4C09">
        <w:t>:</w:t>
      </w:r>
      <w:r>
        <w:t xml:space="preserve"> Sources of Law</w:t>
      </w:r>
      <w:bookmarkEnd w:id="1"/>
    </w:p>
    <w:p w:rsidR="007146AC" w:rsidRPr="005802A4" w:rsidRDefault="001C26D4" w:rsidP="00930A11">
      <w:pPr>
        <w:rPr>
          <w:rFonts w:ascii="Century Gothic" w:hAnsi="Century Gothic" w:cs="Myanmar Text"/>
          <w:b/>
          <w:sz w:val="24"/>
        </w:rPr>
      </w:pPr>
      <w:r w:rsidRPr="005802A4">
        <w:rPr>
          <w:rFonts w:ascii="Century Gothic" w:hAnsi="Century Gothic" w:cs="Myanmar Text"/>
          <w:b/>
          <w:sz w:val="24"/>
        </w:rPr>
        <w:t>Federation</w:t>
      </w:r>
    </w:p>
    <w:p w:rsidR="001C26D4" w:rsidRPr="00930A11" w:rsidRDefault="001C26D4" w:rsidP="00930A11">
      <w:pPr>
        <w:rPr>
          <w:rFonts w:ascii="Century Gothic" w:hAnsi="Century Gothic" w:cs="Myanmar Text"/>
          <w:sz w:val="20"/>
        </w:rPr>
      </w:pPr>
      <w:r w:rsidRPr="00930A11">
        <w:rPr>
          <w:rFonts w:ascii="Century Gothic" w:hAnsi="Century Gothic" w:cs="Myanmar Text"/>
          <w:sz w:val="20"/>
        </w:rPr>
        <w:t xml:space="preserve">The </w:t>
      </w:r>
      <w:r w:rsidRPr="00930A11">
        <w:rPr>
          <w:rFonts w:ascii="Century Gothic" w:hAnsi="Century Gothic" w:cs="Myanmar Text"/>
          <w:b/>
          <w:sz w:val="20"/>
        </w:rPr>
        <w:t>Commonwealth of Australia</w:t>
      </w:r>
      <w:r w:rsidRPr="00930A11">
        <w:rPr>
          <w:rFonts w:ascii="Century Gothic" w:hAnsi="Century Gothic" w:cs="Myanmar Text"/>
          <w:sz w:val="20"/>
        </w:rPr>
        <w:t xml:space="preserve"> came into existence on 1 January 1901, A new federal or Commonwealth government was established, with its own constitution, parliament, executive government and court system.</w:t>
      </w:r>
    </w:p>
    <w:p w:rsidR="001C26D4" w:rsidRDefault="001C26D4" w:rsidP="001C26D4">
      <w:pPr>
        <w:pStyle w:val="ListParagraph"/>
        <w:numPr>
          <w:ilvl w:val="0"/>
          <w:numId w:val="1"/>
        </w:numPr>
        <w:rPr>
          <w:rFonts w:ascii="Century Gothic" w:hAnsi="Century Gothic" w:cs="Myanmar Text"/>
          <w:sz w:val="20"/>
        </w:rPr>
      </w:pPr>
      <w:r>
        <w:rPr>
          <w:rFonts w:ascii="Century Gothic" w:hAnsi="Century Gothic" w:cs="Myanmar Text"/>
          <w:sz w:val="20"/>
        </w:rPr>
        <w:t xml:space="preserve">The Three Arms of </w:t>
      </w:r>
      <w:r w:rsidR="00B442F5">
        <w:rPr>
          <w:rFonts w:ascii="Century Gothic" w:hAnsi="Century Gothic" w:cs="Myanmar Text"/>
          <w:sz w:val="20"/>
        </w:rPr>
        <w:t>government</w:t>
      </w:r>
    </w:p>
    <w:p w:rsidR="001C26D4" w:rsidRDefault="001C26D4" w:rsidP="00836AC4">
      <w:pPr>
        <w:pStyle w:val="ListParagraph"/>
        <w:numPr>
          <w:ilvl w:val="0"/>
          <w:numId w:val="4"/>
        </w:numPr>
        <w:rPr>
          <w:rFonts w:ascii="Century Gothic" w:hAnsi="Century Gothic" w:cs="Myanmar Text"/>
          <w:sz w:val="20"/>
        </w:rPr>
      </w:pPr>
      <w:r>
        <w:rPr>
          <w:rFonts w:ascii="Century Gothic" w:hAnsi="Century Gothic" w:cs="Myanmar Text"/>
          <w:sz w:val="20"/>
        </w:rPr>
        <w:t>Legislature</w:t>
      </w:r>
    </w:p>
    <w:p w:rsidR="001C26D4" w:rsidRDefault="001C26D4" w:rsidP="001C26D4">
      <w:pPr>
        <w:pStyle w:val="ListParagraph"/>
        <w:numPr>
          <w:ilvl w:val="1"/>
          <w:numId w:val="2"/>
        </w:numPr>
        <w:rPr>
          <w:rFonts w:ascii="Century Gothic" w:hAnsi="Century Gothic" w:cs="Myanmar Text"/>
          <w:sz w:val="20"/>
        </w:rPr>
      </w:pPr>
      <w:r>
        <w:rPr>
          <w:rFonts w:ascii="Century Gothic" w:hAnsi="Century Gothic" w:cs="Myanmar Text"/>
          <w:sz w:val="20"/>
        </w:rPr>
        <w:t>Makes Law</w:t>
      </w:r>
    </w:p>
    <w:p w:rsidR="001C26D4" w:rsidRDefault="001C26D4" w:rsidP="00836AC4">
      <w:pPr>
        <w:pStyle w:val="ListParagraph"/>
        <w:numPr>
          <w:ilvl w:val="0"/>
          <w:numId w:val="4"/>
        </w:numPr>
        <w:rPr>
          <w:rFonts w:ascii="Century Gothic" w:hAnsi="Century Gothic" w:cs="Myanmar Text"/>
          <w:sz w:val="20"/>
        </w:rPr>
      </w:pPr>
      <w:r>
        <w:rPr>
          <w:rFonts w:ascii="Century Gothic" w:hAnsi="Century Gothic" w:cs="Myanmar Text"/>
          <w:sz w:val="20"/>
        </w:rPr>
        <w:t>Executive</w:t>
      </w:r>
    </w:p>
    <w:p w:rsidR="001C26D4" w:rsidRDefault="001C26D4" w:rsidP="001C26D4">
      <w:pPr>
        <w:pStyle w:val="ListParagraph"/>
        <w:numPr>
          <w:ilvl w:val="1"/>
          <w:numId w:val="2"/>
        </w:numPr>
        <w:rPr>
          <w:rFonts w:ascii="Century Gothic" w:hAnsi="Century Gothic" w:cs="Myanmar Text"/>
          <w:sz w:val="20"/>
        </w:rPr>
      </w:pPr>
      <w:r>
        <w:rPr>
          <w:rFonts w:ascii="Century Gothic" w:hAnsi="Century Gothic" w:cs="Myanmar Text"/>
          <w:sz w:val="20"/>
        </w:rPr>
        <w:t>Administers Law</w:t>
      </w:r>
    </w:p>
    <w:p w:rsidR="001C26D4" w:rsidRDefault="001C26D4" w:rsidP="00836AC4">
      <w:pPr>
        <w:pStyle w:val="ListParagraph"/>
        <w:numPr>
          <w:ilvl w:val="0"/>
          <w:numId w:val="4"/>
        </w:numPr>
        <w:rPr>
          <w:rFonts w:ascii="Century Gothic" w:hAnsi="Century Gothic" w:cs="Myanmar Text"/>
          <w:sz w:val="20"/>
        </w:rPr>
      </w:pPr>
      <w:r>
        <w:rPr>
          <w:rFonts w:ascii="Century Gothic" w:hAnsi="Century Gothic" w:cs="Myanmar Text"/>
          <w:sz w:val="20"/>
        </w:rPr>
        <w:t>Judiciary</w:t>
      </w:r>
    </w:p>
    <w:p w:rsidR="001C26D4" w:rsidRDefault="001C26D4" w:rsidP="001C26D4">
      <w:pPr>
        <w:pStyle w:val="ListParagraph"/>
        <w:numPr>
          <w:ilvl w:val="1"/>
          <w:numId w:val="2"/>
        </w:numPr>
        <w:rPr>
          <w:rFonts w:ascii="Century Gothic" w:hAnsi="Century Gothic" w:cs="Myanmar Text"/>
          <w:sz w:val="20"/>
        </w:rPr>
      </w:pPr>
      <w:r>
        <w:rPr>
          <w:rFonts w:ascii="Century Gothic" w:hAnsi="Century Gothic" w:cs="Myanmar Text"/>
          <w:sz w:val="20"/>
        </w:rPr>
        <w:t xml:space="preserve"> Interprets Law</w:t>
      </w:r>
    </w:p>
    <w:p w:rsidR="00961B8D" w:rsidRDefault="001C26D4" w:rsidP="00930A11">
      <w:pPr>
        <w:pStyle w:val="ListParagraph"/>
        <w:ind w:left="1440"/>
        <w:rPr>
          <w:rFonts w:ascii="Century Gothic" w:hAnsi="Century Gothic" w:cs="Myanmar Text"/>
          <w:b/>
          <w:sz w:val="20"/>
        </w:rPr>
      </w:pPr>
      <w:r>
        <w:rPr>
          <w:rFonts w:ascii="Century Gothic" w:hAnsi="Century Gothic" w:cs="Myanmar Text"/>
          <w:b/>
          <w:sz w:val="20"/>
        </w:rPr>
        <w:t xml:space="preserve">THESE 3 ARMS, ARE COMPLETELY SEPARATE, THEY ARE NOT ALLOWED TO INTEFERE </w:t>
      </w:r>
    </w:p>
    <w:p w:rsidR="001C26D4" w:rsidRPr="001C26D4" w:rsidRDefault="001C26D4" w:rsidP="00930A11">
      <w:pPr>
        <w:pStyle w:val="ListParagraph"/>
        <w:ind w:left="1440"/>
        <w:rPr>
          <w:rFonts w:ascii="Century Gothic" w:hAnsi="Century Gothic" w:cs="Myanmar Text"/>
          <w:sz w:val="20"/>
        </w:rPr>
      </w:pPr>
      <w:r>
        <w:rPr>
          <w:rFonts w:ascii="Century Gothic" w:hAnsi="Century Gothic" w:cs="Myanmar Text"/>
          <w:b/>
          <w:sz w:val="20"/>
        </w:rPr>
        <w:t>WITH THE OTHERS PROCESSES.</w:t>
      </w:r>
    </w:p>
    <w:p w:rsidR="001C26D4" w:rsidRDefault="00B442F5" w:rsidP="001C26D4">
      <w:pPr>
        <w:pStyle w:val="ListParagraph"/>
        <w:numPr>
          <w:ilvl w:val="1"/>
          <w:numId w:val="2"/>
        </w:numPr>
        <w:rPr>
          <w:rFonts w:ascii="Century Gothic" w:hAnsi="Century Gothic" w:cs="Myanmar Text"/>
          <w:sz w:val="20"/>
        </w:rPr>
      </w:pPr>
      <w:r>
        <w:rPr>
          <w:rFonts w:ascii="Century Gothic" w:hAnsi="Century Gothic" w:cs="Myanmar Text"/>
          <w:sz w:val="20"/>
        </w:rPr>
        <w:t>Constitution</w:t>
      </w:r>
      <w:r w:rsidR="001C26D4">
        <w:rPr>
          <w:rFonts w:ascii="Century Gothic" w:hAnsi="Century Gothic" w:cs="Myanmar Text"/>
          <w:sz w:val="20"/>
        </w:rPr>
        <w:t xml:space="preserve"> – One arm, cannot do what another can do. </w:t>
      </w:r>
    </w:p>
    <w:p w:rsidR="00543759" w:rsidRPr="00D4443A" w:rsidRDefault="001C26D4" w:rsidP="00543759">
      <w:pPr>
        <w:pStyle w:val="ListParagraph"/>
        <w:numPr>
          <w:ilvl w:val="2"/>
          <w:numId w:val="2"/>
        </w:numPr>
        <w:rPr>
          <w:rFonts w:ascii="Century Gothic" w:hAnsi="Century Gothic" w:cs="Myanmar Text"/>
          <w:sz w:val="20"/>
        </w:rPr>
      </w:pPr>
      <w:r>
        <w:rPr>
          <w:rFonts w:ascii="Century Gothic" w:hAnsi="Century Gothic" w:cs="Myanmar Text"/>
          <w:sz w:val="20"/>
        </w:rPr>
        <w:t>If one arm could do all three, it would descend into a dictatorship.</w:t>
      </w:r>
    </w:p>
    <w:p w:rsidR="00926066" w:rsidRPr="00543759" w:rsidRDefault="00926066" w:rsidP="00543759">
      <w:pPr>
        <w:rPr>
          <w:rFonts w:ascii="Century Gothic" w:hAnsi="Century Gothic" w:cs="Myanmar Text"/>
          <w:sz w:val="24"/>
        </w:rPr>
      </w:pPr>
      <w:r w:rsidRPr="00543759">
        <w:rPr>
          <w:rFonts w:ascii="Century Gothic" w:hAnsi="Century Gothic" w:cs="Myanmar Text"/>
          <w:b/>
          <w:sz w:val="24"/>
        </w:rPr>
        <w:t>Sources of Law</w:t>
      </w:r>
    </w:p>
    <w:p w:rsidR="001C26D4" w:rsidRPr="00DA79E1" w:rsidRDefault="00A57800" w:rsidP="00DA79E1">
      <w:pPr>
        <w:ind w:left="360"/>
        <w:rPr>
          <w:rFonts w:ascii="Century Gothic" w:hAnsi="Century Gothic" w:cs="Myanmar Text"/>
          <w:sz w:val="20"/>
        </w:rPr>
      </w:pPr>
      <w:r w:rsidRPr="00DA79E1">
        <w:rPr>
          <w:rFonts w:ascii="Century Gothic" w:hAnsi="Century Gothic" w:cs="Myanmar Text"/>
          <w:sz w:val="20"/>
        </w:rPr>
        <w:t>Australia has a Common Law system – divided into statute and common law. We are not a Civil Law System.</w:t>
      </w:r>
    </w:p>
    <w:p w:rsidR="00926066" w:rsidRDefault="00926066" w:rsidP="00836AC4">
      <w:pPr>
        <w:pStyle w:val="ListParagraph"/>
        <w:numPr>
          <w:ilvl w:val="0"/>
          <w:numId w:val="4"/>
        </w:numPr>
        <w:rPr>
          <w:rFonts w:ascii="Century Gothic" w:hAnsi="Century Gothic" w:cs="Myanmar Text"/>
          <w:sz w:val="20"/>
        </w:rPr>
      </w:pPr>
      <w:r w:rsidRPr="00DA79E1">
        <w:rPr>
          <w:rFonts w:ascii="Century Gothic" w:hAnsi="Century Gothic" w:cs="Myanmar Text"/>
          <w:sz w:val="20"/>
        </w:rPr>
        <w:t>Law of Equity = Fairness</w:t>
      </w:r>
    </w:p>
    <w:p w:rsidR="00DA79E1" w:rsidRPr="00DA79E1" w:rsidRDefault="00DA79E1" w:rsidP="00DA79E1">
      <w:pPr>
        <w:pStyle w:val="ListParagraph"/>
        <w:ind w:left="1440"/>
        <w:rPr>
          <w:rFonts w:ascii="Century Gothic" w:hAnsi="Century Gothic" w:cs="Myanmar Text"/>
          <w:sz w:val="20"/>
        </w:rPr>
      </w:pPr>
    </w:p>
    <w:p w:rsidR="00E64B53" w:rsidRPr="00401AB7" w:rsidRDefault="00E64B53" w:rsidP="00401AB7">
      <w:pPr>
        <w:rPr>
          <w:rFonts w:ascii="Century Gothic" w:hAnsi="Century Gothic" w:cs="Myanmar Text"/>
          <w:sz w:val="20"/>
        </w:rPr>
      </w:pPr>
      <w:r w:rsidRPr="00401AB7">
        <w:rPr>
          <w:rFonts w:ascii="Century Gothic" w:hAnsi="Century Gothic" w:cs="Myanmar Text"/>
          <w:b/>
          <w:sz w:val="20"/>
        </w:rPr>
        <w:t>Statu</w:t>
      </w:r>
      <w:r w:rsidR="00F15DDD" w:rsidRPr="00401AB7">
        <w:rPr>
          <w:rFonts w:ascii="Century Gothic" w:hAnsi="Century Gothic" w:cs="Myanmar Text"/>
          <w:b/>
          <w:sz w:val="20"/>
        </w:rPr>
        <w:t>t</w:t>
      </w:r>
      <w:r w:rsidRPr="00401AB7">
        <w:rPr>
          <w:rFonts w:ascii="Century Gothic" w:hAnsi="Century Gothic" w:cs="Myanmar Text"/>
          <w:b/>
          <w:sz w:val="20"/>
        </w:rPr>
        <w:t>e Law:</w:t>
      </w:r>
      <w:r w:rsidRPr="00401AB7">
        <w:rPr>
          <w:rFonts w:ascii="Century Gothic" w:hAnsi="Century Gothic" w:cs="Myanmar Text"/>
          <w:sz w:val="20"/>
        </w:rPr>
        <w:t xml:space="preserve"> the body of law enacted by the nine parliaments (one commonwealth, six state and two territory)</w:t>
      </w:r>
    </w:p>
    <w:p w:rsidR="00E64B53" w:rsidRPr="00543759" w:rsidRDefault="00E64B53" w:rsidP="00543759">
      <w:pPr>
        <w:pStyle w:val="ListParagraph"/>
        <w:numPr>
          <w:ilvl w:val="1"/>
          <w:numId w:val="2"/>
        </w:numPr>
        <w:rPr>
          <w:rFonts w:ascii="Century Gothic" w:hAnsi="Century Gothic" w:cs="Myanmar Text"/>
          <w:sz w:val="20"/>
        </w:rPr>
      </w:pPr>
      <w:r w:rsidRPr="00543759">
        <w:rPr>
          <w:rFonts w:ascii="Century Gothic" w:hAnsi="Century Gothic" w:cs="Myanmar Text"/>
          <w:sz w:val="20"/>
        </w:rPr>
        <w:t>For Example:</w:t>
      </w:r>
    </w:p>
    <w:p w:rsidR="00E64B53" w:rsidRPr="00543759" w:rsidRDefault="00E64B53" w:rsidP="00543759">
      <w:pPr>
        <w:pStyle w:val="ListParagraph"/>
        <w:numPr>
          <w:ilvl w:val="2"/>
          <w:numId w:val="2"/>
        </w:numPr>
        <w:rPr>
          <w:rFonts w:ascii="Century Gothic" w:hAnsi="Century Gothic" w:cs="Myanmar Text"/>
          <w:sz w:val="20"/>
        </w:rPr>
      </w:pPr>
      <w:r w:rsidRPr="00543759">
        <w:rPr>
          <w:rFonts w:ascii="Century Gothic" w:hAnsi="Century Gothic" w:cs="Myanmar Text"/>
          <w:sz w:val="20"/>
        </w:rPr>
        <w:t xml:space="preserve">State legislation such as the </w:t>
      </w:r>
      <w:r w:rsidRPr="00543759">
        <w:rPr>
          <w:rFonts w:ascii="Century Gothic" w:hAnsi="Century Gothic" w:cs="Myanmar Text"/>
          <w:i/>
          <w:sz w:val="20"/>
        </w:rPr>
        <w:t>Acts Interpretation Act 1954 (Qld)</w:t>
      </w:r>
    </w:p>
    <w:p w:rsidR="00E64B53" w:rsidRDefault="00DA79E1" w:rsidP="00DA79E1">
      <w:pPr>
        <w:pStyle w:val="ListParagraph"/>
        <w:numPr>
          <w:ilvl w:val="2"/>
          <w:numId w:val="1"/>
        </w:numPr>
        <w:rPr>
          <w:rFonts w:ascii="Century Gothic" w:hAnsi="Century Gothic" w:cs="Myanmar Text"/>
          <w:sz w:val="20"/>
        </w:rPr>
      </w:pPr>
      <w:r>
        <w:rPr>
          <w:rFonts w:ascii="Century Gothic" w:hAnsi="Century Gothic" w:cs="Myanmar Text"/>
          <w:sz w:val="20"/>
        </w:rPr>
        <w:t>Statute/Legislation/Acts</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Number</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Title</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Date of assent</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Enacting words</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Commencement</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Sections, subsections and paragraphs</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Object</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Parts and divisions</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Marginal Notes</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Definitions sections</w:t>
      </w:r>
    </w:p>
    <w:p w:rsidR="00DA79E1"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Schedules</w:t>
      </w:r>
    </w:p>
    <w:p w:rsidR="00DA79E1" w:rsidRPr="00E64B53" w:rsidRDefault="00DA79E1" w:rsidP="00DA79E1">
      <w:pPr>
        <w:pStyle w:val="ListParagraph"/>
        <w:numPr>
          <w:ilvl w:val="3"/>
          <w:numId w:val="1"/>
        </w:numPr>
        <w:rPr>
          <w:rFonts w:ascii="Century Gothic" w:hAnsi="Century Gothic" w:cs="Myanmar Text"/>
          <w:sz w:val="20"/>
        </w:rPr>
      </w:pPr>
      <w:r>
        <w:rPr>
          <w:rFonts w:ascii="Century Gothic" w:hAnsi="Century Gothic" w:cs="Myanmar Text"/>
          <w:sz w:val="20"/>
        </w:rPr>
        <w:t>Example</w:t>
      </w:r>
    </w:p>
    <w:p w:rsidR="007B71BC" w:rsidRPr="007B71BC" w:rsidRDefault="00A57800" w:rsidP="00836AC4">
      <w:pPr>
        <w:pStyle w:val="ListParagraph"/>
        <w:numPr>
          <w:ilvl w:val="0"/>
          <w:numId w:val="4"/>
        </w:numPr>
        <w:rPr>
          <w:rFonts w:ascii="Century Gothic" w:hAnsi="Century Gothic" w:cs="Myanmar Text"/>
          <w:sz w:val="20"/>
        </w:rPr>
      </w:pPr>
      <w:r>
        <w:rPr>
          <w:rFonts w:ascii="Century Gothic" w:hAnsi="Century Gothic" w:cs="Myanmar Text"/>
          <w:sz w:val="20"/>
        </w:rPr>
        <w:t>Statu</w:t>
      </w:r>
      <w:r w:rsidR="00872046">
        <w:rPr>
          <w:rFonts w:ascii="Century Gothic" w:hAnsi="Century Gothic" w:cs="Myanmar Text"/>
          <w:sz w:val="20"/>
        </w:rPr>
        <w:t>t</w:t>
      </w:r>
      <w:r>
        <w:rPr>
          <w:rFonts w:ascii="Century Gothic" w:hAnsi="Century Gothic" w:cs="Myanmar Text"/>
          <w:sz w:val="20"/>
        </w:rPr>
        <w:t>e also includes laws made by other government bodies – delegated legislation – such as council or local government by-laws; orders; rules and regulations.</w:t>
      </w:r>
    </w:p>
    <w:p w:rsidR="00A57800" w:rsidRDefault="00A57800" w:rsidP="00836AC4">
      <w:pPr>
        <w:pStyle w:val="ListParagraph"/>
        <w:numPr>
          <w:ilvl w:val="0"/>
          <w:numId w:val="4"/>
        </w:numPr>
        <w:rPr>
          <w:rFonts w:ascii="Century Gothic" w:hAnsi="Century Gothic" w:cs="Myanmar Text"/>
          <w:sz w:val="20"/>
        </w:rPr>
      </w:pPr>
      <w:r>
        <w:rPr>
          <w:rFonts w:ascii="Century Gothic" w:hAnsi="Century Gothic" w:cs="Myanmar Text"/>
          <w:sz w:val="20"/>
        </w:rPr>
        <w:t xml:space="preserve">Case law can be divided into Common Law and Equity – Common law (case law) is the law created by the reported decisions of judges. </w:t>
      </w:r>
    </w:p>
    <w:p w:rsidR="00F65B77" w:rsidRPr="00F65B77" w:rsidRDefault="00F65B77" w:rsidP="00F65B77">
      <w:pPr>
        <w:rPr>
          <w:rFonts w:ascii="Century Gothic" w:hAnsi="Century Gothic" w:cs="Myanmar Text"/>
          <w:sz w:val="20"/>
        </w:rPr>
      </w:pPr>
    </w:p>
    <w:p w:rsidR="007B71BC" w:rsidRDefault="007B71BC" w:rsidP="007B71BC">
      <w:pPr>
        <w:rPr>
          <w:rFonts w:ascii="Century Gothic" w:hAnsi="Century Gothic" w:cs="Myanmar Text"/>
          <w:sz w:val="20"/>
        </w:rPr>
      </w:pPr>
      <w:r>
        <w:rPr>
          <w:rFonts w:ascii="Century Gothic" w:hAnsi="Century Gothic" w:cs="Myanmar Text"/>
          <w:b/>
          <w:sz w:val="20"/>
        </w:rPr>
        <w:lastRenderedPageBreak/>
        <w:t>Common Law</w:t>
      </w:r>
      <w:r w:rsidRPr="007B71BC">
        <w:rPr>
          <w:rFonts w:ascii="Century Gothic" w:hAnsi="Century Gothic" w:cs="Myanmar Text"/>
          <w:sz w:val="20"/>
        </w:rPr>
        <w:t xml:space="preserve">: the body of unenacted laws </w:t>
      </w:r>
      <w:r>
        <w:rPr>
          <w:rFonts w:ascii="Century Gothic" w:hAnsi="Century Gothic" w:cs="Myanmar Text"/>
          <w:sz w:val="20"/>
        </w:rPr>
        <w:t xml:space="preserve">that emanate from the courts at </w:t>
      </w:r>
      <w:r w:rsidR="002207A5">
        <w:rPr>
          <w:rFonts w:ascii="Century Gothic" w:hAnsi="Century Gothic" w:cs="Myanmar Text"/>
          <w:sz w:val="20"/>
        </w:rPr>
        <w:t>federal, state and territory lev</w:t>
      </w:r>
      <w:r>
        <w:rPr>
          <w:rFonts w:ascii="Century Gothic" w:hAnsi="Century Gothic" w:cs="Myanmar Text"/>
          <w:sz w:val="20"/>
        </w:rPr>
        <w:t>els</w:t>
      </w:r>
    </w:p>
    <w:p w:rsidR="007B71BC" w:rsidRDefault="007B71BC" w:rsidP="007B71BC">
      <w:pPr>
        <w:rPr>
          <w:rFonts w:ascii="Century Gothic" w:hAnsi="Century Gothic" w:cs="Myanmar Text"/>
          <w:sz w:val="20"/>
        </w:rPr>
      </w:pPr>
      <w:r>
        <w:rPr>
          <w:rFonts w:ascii="Century Gothic" w:hAnsi="Century Gothic" w:cs="Myanmar Text"/>
          <w:sz w:val="20"/>
        </w:rPr>
        <w:tab/>
        <w:t>For Example:</w:t>
      </w:r>
    </w:p>
    <w:p w:rsidR="007B71BC" w:rsidRDefault="007B71BC" w:rsidP="00836AC4">
      <w:pPr>
        <w:pStyle w:val="ListParagraph"/>
        <w:numPr>
          <w:ilvl w:val="0"/>
          <w:numId w:val="3"/>
        </w:numPr>
        <w:rPr>
          <w:rFonts w:ascii="Century Gothic" w:hAnsi="Century Gothic" w:cs="Myanmar Text"/>
          <w:sz w:val="20"/>
        </w:rPr>
      </w:pPr>
      <w:r>
        <w:rPr>
          <w:rFonts w:ascii="Century Gothic" w:hAnsi="Century Gothic" w:cs="Myanmar Text"/>
          <w:sz w:val="20"/>
        </w:rPr>
        <w:t>Decisions of the high court of Australia;</w:t>
      </w:r>
    </w:p>
    <w:p w:rsidR="007B71BC" w:rsidRDefault="007B71BC" w:rsidP="00836AC4">
      <w:pPr>
        <w:pStyle w:val="ListParagraph"/>
        <w:numPr>
          <w:ilvl w:val="0"/>
          <w:numId w:val="3"/>
        </w:numPr>
        <w:rPr>
          <w:rFonts w:ascii="Century Gothic" w:hAnsi="Century Gothic" w:cs="Myanmar Text"/>
          <w:sz w:val="20"/>
        </w:rPr>
      </w:pPr>
      <w:r>
        <w:rPr>
          <w:rFonts w:ascii="Century Gothic" w:hAnsi="Century Gothic" w:cs="Myanmar Text"/>
          <w:sz w:val="20"/>
        </w:rPr>
        <w:t>Decisions of the state and territory Supreme Courts;</w:t>
      </w:r>
    </w:p>
    <w:p w:rsidR="007B71BC" w:rsidRDefault="007B71BC" w:rsidP="00836AC4">
      <w:pPr>
        <w:pStyle w:val="ListParagraph"/>
        <w:numPr>
          <w:ilvl w:val="0"/>
          <w:numId w:val="3"/>
        </w:numPr>
        <w:rPr>
          <w:rFonts w:ascii="Century Gothic" w:hAnsi="Century Gothic" w:cs="Myanmar Text"/>
          <w:sz w:val="20"/>
        </w:rPr>
      </w:pPr>
      <w:r>
        <w:rPr>
          <w:rFonts w:ascii="Century Gothic" w:hAnsi="Century Gothic" w:cs="Myanmar Text"/>
          <w:sz w:val="20"/>
        </w:rPr>
        <w:t>Decisions of the federal and family courts of Australia</w:t>
      </w:r>
    </w:p>
    <w:p w:rsidR="007B71BC" w:rsidRDefault="007B71BC" w:rsidP="007B71BC">
      <w:pPr>
        <w:pStyle w:val="ListParagraph"/>
        <w:numPr>
          <w:ilvl w:val="0"/>
          <w:numId w:val="1"/>
        </w:numPr>
        <w:rPr>
          <w:rFonts w:ascii="Century Gothic" w:hAnsi="Century Gothic" w:cs="Myanmar Text"/>
          <w:sz w:val="20"/>
        </w:rPr>
      </w:pPr>
      <w:r>
        <w:rPr>
          <w:rFonts w:ascii="Century Gothic" w:hAnsi="Century Gothic" w:cs="Myanmar Text"/>
          <w:sz w:val="20"/>
        </w:rPr>
        <w:t>Equity as a source of Law</w:t>
      </w:r>
    </w:p>
    <w:p w:rsidR="007B71BC" w:rsidRPr="007B71BC" w:rsidRDefault="007B71BC" w:rsidP="00836AC4">
      <w:pPr>
        <w:pStyle w:val="ListParagraph"/>
        <w:numPr>
          <w:ilvl w:val="0"/>
          <w:numId w:val="3"/>
        </w:numPr>
        <w:rPr>
          <w:rFonts w:ascii="Century Gothic" w:hAnsi="Century Gothic" w:cs="Myanmar Text"/>
          <w:sz w:val="20"/>
        </w:rPr>
      </w:pPr>
      <w:r>
        <w:rPr>
          <w:rFonts w:ascii="Century Gothic" w:hAnsi="Century Gothic" w:cs="Myanmar Text"/>
          <w:b/>
          <w:sz w:val="20"/>
        </w:rPr>
        <w:t xml:space="preserve">Common Law </w:t>
      </w:r>
      <w:r w:rsidR="002207A5">
        <w:rPr>
          <w:rFonts w:ascii="Century Gothic" w:hAnsi="Century Gothic" w:cs="Myanmar Text"/>
          <w:b/>
          <w:sz w:val="20"/>
        </w:rPr>
        <w:t>V</w:t>
      </w:r>
      <w:r>
        <w:rPr>
          <w:rFonts w:ascii="Century Gothic" w:hAnsi="Century Gothic" w:cs="Myanmar Text"/>
          <w:b/>
          <w:sz w:val="20"/>
        </w:rPr>
        <w:t xml:space="preserve"> Equity</w:t>
      </w:r>
    </w:p>
    <w:p w:rsidR="007B71BC" w:rsidRDefault="007B71BC" w:rsidP="00836AC4">
      <w:pPr>
        <w:pStyle w:val="ListParagraph"/>
        <w:numPr>
          <w:ilvl w:val="1"/>
          <w:numId w:val="3"/>
        </w:numPr>
        <w:rPr>
          <w:rFonts w:ascii="Century Gothic" w:hAnsi="Century Gothic" w:cs="Myanmar Text"/>
          <w:sz w:val="20"/>
        </w:rPr>
      </w:pPr>
      <w:r>
        <w:rPr>
          <w:rFonts w:ascii="Century Gothic" w:hAnsi="Century Gothic" w:cs="Myanmar Text"/>
          <w:sz w:val="20"/>
        </w:rPr>
        <w:t>Common Law – Case law developed by Kings Courts in England</w:t>
      </w:r>
    </w:p>
    <w:p w:rsidR="007B71BC" w:rsidRDefault="007B71BC" w:rsidP="00836AC4">
      <w:pPr>
        <w:pStyle w:val="ListParagraph"/>
        <w:numPr>
          <w:ilvl w:val="1"/>
          <w:numId w:val="3"/>
        </w:numPr>
        <w:rPr>
          <w:rFonts w:ascii="Century Gothic" w:hAnsi="Century Gothic" w:cs="Myanmar Text"/>
          <w:sz w:val="20"/>
        </w:rPr>
      </w:pPr>
      <w:r>
        <w:rPr>
          <w:rFonts w:ascii="Century Gothic" w:hAnsi="Century Gothic" w:cs="Myanmar Text"/>
          <w:sz w:val="20"/>
        </w:rPr>
        <w:t xml:space="preserve">Equity – ‘fairness’ – historically developed by the Lord </w:t>
      </w:r>
      <w:r w:rsidR="002207A5">
        <w:rPr>
          <w:rFonts w:ascii="Century Gothic" w:hAnsi="Century Gothic" w:cs="Myanmar Text"/>
          <w:sz w:val="20"/>
        </w:rPr>
        <w:t>Chancellor</w:t>
      </w:r>
      <w:r>
        <w:rPr>
          <w:rFonts w:ascii="Century Gothic" w:hAnsi="Century Gothic" w:cs="Myanmar Text"/>
          <w:sz w:val="20"/>
        </w:rPr>
        <w:t xml:space="preserve"> to </w:t>
      </w:r>
      <w:r w:rsidR="002207A5">
        <w:rPr>
          <w:rFonts w:ascii="Century Gothic" w:hAnsi="Century Gothic" w:cs="Myanmar Text"/>
          <w:sz w:val="20"/>
        </w:rPr>
        <w:t>supplement</w:t>
      </w:r>
      <w:r>
        <w:rPr>
          <w:rFonts w:ascii="Century Gothic" w:hAnsi="Century Gothic" w:cs="Myanmar Text"/>
          <w:sz w:val="20"/>
        </w:rPr>
        <w:t xml:space="preserve"> and redress the deficiency of common law – example;</w:t>
      </w:r>
    </w:p>
    <w:p w:rsidR="007B71BC" w:rsidRDefault="007B71BC" w:rsidP="00836AC4">
      <w:pPr>
        <w:pStyle w:val="ListParagraph"/>
        <w:numPr>
          <w:ilvl w:val="1"/>
          <w:numId w:val="3"/>
        </w:numPr>
        <w:rPr>
          <w:rFonts w:ascii="Century Gothic" w:hAnsi="Century Gothic" w:cs="Myanmar Text"/>
          <w:sz w:val="20"/>
        </w:rPr>
      </w:pPr>
      <w:r>
        <w:rPr>
          <w:rFonts w:ascii="Century Gothic" w:hAnsi="Century Gothic" w:cs="Myanmar Text"/>
          <w:sz w:val="20"/>
        </w:rPr>
        <w:t>Today there are no separate judicial systems that regulate common law and equity – a single court system which administers both has been established;</w:t>
      </w:r>
    </w:p>
    <w:p w:rsidR="007B71BC" w:rsidRDefault="007B71BC" w:rsidP="00836AC4">
      <w:pPr>
        <w:pStyle w:val="ListParagraph"/>
        <w:numPr>
          <w:ilvl w:val="1"/>
          <w:numId w:val="3"/>
        </w:numPr>
        <w:rPr>
          <w:rFonts w:ascii="Century Gothic" w:hAnsi="Century Gothic" w:cs="Myanmar Text"/>
          <w:sz w:val="20"/>
        </w:rPr>
      </w:pPr>
      <w:r>
        <w:rPr>
          <w:rFonts w:ascii="Century Gothic" w:hAnsi="Century Gothic" w:cs="Myanmar Text"/>
          <w:sz w:val="20"/>
        </w:rPr>
        <w:t>Common Law and equity still refers to two distinct sets of rules – for example in contract law, damages was a common law remedy and injunction and specific performance were equitable remedies;</w:t>
      </w:r>
    </w:p>
    <w:p w:rsidR="007B71BC" w:rsidRDefault="007B71BC" w:rsidP="00836AC4">
      <w:pPr>
        <w:pStyle w:val="ListParagraph"/>
        <w:numPr>
          <w:ilvl w:val="1"/>
          <w:numId w:val="3"/>
        </w:numPr>
        <w:rPr>
          <w:rFonts w:ascii="Century Gothic" w:hAnsi="Century Gothic" w:cs="Myanmar Text"/>
          <w:sz w:val="20"/>
        </w:rPr>
      </w:pPr>
      <w:r>
        <w:rPr>
          <w:rFonts w:ascii="Century Gothic" w:hAnsi="Century Gothic" w:cs="Myanmar Text"/>
          <w:sz w:val="20"/>
        </w:rPr>
        <w:t xml:space="preserve">In the event of a conflict between common law rules and equity rules – equity would prevail </w:t>
      </w:r>
    </w:p>
    <w:p w:rsidR="00B73317" w:rsidRDefault="00B73317" w:rsidP="00B73317">
      <w:pPr>
        <w:rPr>
          <w:rFonts w:ascii="Century Gothic" w:hAnsi="Century Gothic" w:cs="Myanmar Text"/>
          <w:b/>
          <w:sz w:val="20"/>
        </w:rPr>
      </w:pPr>
      <w:r>
        <w:rPr>
          <w:rFonts w:ascii="Century Gothic" w:hAnsi="Century Gothic" w:cs="Myanmar Text"/>
          <w:b/>
          <w:sz w:val="20"/>
        </w:rPr>
        <w:t>Law in a global context: The influence of international law</w:t>
      </w:r>
    </w:p>
    <w:p w:rsidR="00B73317" w:rsidRDefault="00B73317" w:rsidP="00836AC4">
      <w:pPr>
        <w:pStyle w:val="ListParagraph"/>
        <w:numPr>
          <w:ilvl w:val="0"/>
          <w:numId w:val="3"/>
        </w:numPr>
        <w:rPr>
          <w:rFonts w:ascii="Century Gothic" w:hAnsi="Century Gothic" w:cs="Myanmar Text"/>
          <w:sz w:val="20"/>
        </w:rPr>
      </w:pPr>
      <w:r>
        <w:rPr>
          <w:rFonts w:ascii="Century Gothic" w:hAnsi="Century Gothic" w:cs="Myanmar Text"/>
          <w:sz w:val="20"/>
        </w:rPr>
        <w:t xml:space="preserve">A further source of law arises from the globalisation of trade, markets and commercial and financial transactions. </w:t>
      </w:r>
    </w:p>
    <w:p w:rsidR="0043125B" w:rsidRDefault="0043125B" w:rsidP="0043125B">
      <w:pPr>
        <w:rPr>
          <w:rFonts w:ascii="Century Gothic" w:hAnsi="Century Gothic" w:cs="Myanmar Text"/>
          <w:b/>
          <w:sz w:val="20"/>
        </w:rPr>
      </w:pPr>
      <w:r>
        <w:rPr>
          <w:rFonts w:ascii="Century Gothic" w:hAnsi="Century Gothic" w:cs="Myanmar Text"/>
          <w:b/>
          <w:sz w:val="20"/>
        </w:rPr>
        <w:t>Statute – Law making by parliaments</w:t>
      </w:r>
    </w:p>
    <w:p w:rsidR="0043125B" w:rsidRDefault="0043125B" w:rsidP="00836AC4">
      <w:pPr>
        <w:pStyle w:val="ListParagraph"/>
        <w:numPr>
          <w:ilvl w:val="0"/>
          <w:numId w:val="3"/>
        </w:numPr>
        <w:rPr>
          <w:rFonts w:ascii="Century Gothic" w:hAnsi="Century Gothic" w:cs="Myanmar Text"/>
          <w:sz w:val="20"/>
        </w:rPr>
      </w:pPr>
      <w:r>
        <w:rPr>
          <w:rFonts w:ascii="Century Gothic" w:hAnsi="Century Gothic" w:cs="Myanmar Text"/>
          <w:sz w:val="20"/>
        </w:rPr>
        <w:t>There are nine parliaments (commonwealth, state and territory) engaged in the law – making process in Australia.</w:t>
      </w:r>
    </w:p>
    <w:p w:rsidR="0043125B" w:rsidRDefault="0043125B" w:rsidP="00836AC4">
      <w:pPr>
        <w:pStyle w:val="ListParagraph"/>
        <w:numPr>
          <w:ilvl w:val="0"/>
          <w:numId w:val="3"/>
        </w:numPr>
        <w:rPr>
          <w:rFonts w:ascii="Century Gothic" w:hAnsi="Century Gothic" w:cs="Myanmar Text"/>
          <w:sz w:val="20"/>
        </w:rPr>
      </w:pPr>
      <w:r>
        <w:rPr>
          <w:rFonts w:ascii="Century Gothic" w:hAnsi="Century Gothic" w:cs="Myanmar Text"/>
          <w:sz w:val="20"/>
        </w:rPr>
        <w:t>Usually, each parliament in Australia compromises three elements</w:t>
      </w:r>
    </w:p>
    <w:p w:rsidR="0043125B" w:rsidRDefault="0043125B" w:rsidP="00836AC4">
      <w:pPr>
        <w:pStyle w:val="ListParagraph"/>
        <w:numPr>
          <w:ilvl w:val="1"/>
          <w:numId w:val="3"/>
        </w:numPr>
        <w:rPr>
          <w:rFonts w:ascii="Century Gothic" w:hAnsi="Century Gothic" w:cs="Myanmar Text"/>
          <w:sz w:val="20"/>
        </w:rPr>
      </w:pPr>
      <w:r>
        <w:rPr>
          <w:rFonts w:ascii="Century Gothic" w:hAnsi="Century Gothic" w:cs="Myanmar Text"/>
          <w:sz w:val="20"/>
        </w:rPr>
        <w:t xml:space="preserve">A lower house (That is, the House of </w:t>
      </w:r>
      <w:r w:rsidR="00C678DD">
        <w:rPr>
          <w:rFonts w:ascii="Century Gothic" w:hAnsi="Century Gothic" w:cs="Myanmar Text"/>
          <w:sz w:val="20"/>
        </w:rPr>
        <w:t>Representatives</w:t>
      </w:r>
      <w:r>
        <w:rPr>
          <w:rFonts w:ascii="Century Gothic" w:hAnsi="Century Gothic" w:cs="Myanmar Text"/>
          <w:sz w:val="20"/>
        </w:rPr>
        <w:t xml:space="preserve"> in the federal parliaments and the Legislative </w:t>
      </w:r>
      <w:r w:rsidR="00C678DD">
        <w:rPr>
          <w:rFonts w:ascii="Century Gothic" w:hAnsi="Century Gothic" w:cs="Myanmar Text"/>
          <w:sz w:val="20"/>
        </w:rPr>
        <w:t>assembly</w:t>
      </w:r>
      <w:r>
        <w:rPr>
          <w:rFonts w:ascii="Century Gothic" w:hAnsi="Century Gothic" w:cs="Myanmar Text"/>
          <w:sz w:val="20"/>
        </w:rPr>
        <w:t xml:space="preserve"> at state and territory level);</w:t>
      </w:r>
    </w:p>
    <w:p w:rsidR="0043125B" w:rsidRDefault="0043125B" w:rsidP="00836AC4">
      <w:pPr>
        <w:pStyle w:val="ListParagraph"/>
        <w:numPr>
          <w:ilvl w:val="1"/>
          <w:numId w:val="3"/>
        </w:numPr>
        <w:rPr>
          <w:rFonts w:ascii="Century Gothic" w:hAnsi="Century Gothic" w:cs="Myanmar Text"/>
          <w:sz w:val="20"/>
        </w:rPr>
      </w:pPr>
      <w:r>
        <w:rPr>
          <w:rFonts w:ascii="Century Gothic" w:hAnsi="Century Gothic" w:cs="Myanmar Text"/>
          <w:sz w:val="20"/>
        </w:rPr>
        <w:t>An upper house (That is, the senate in the federal parliament and the Legislative Council at state and territory level);</w:t>
      </w:r>
    </w:p>
    <w:p w:rsidR="0043125B" w:rsidRDefault="0043125B" w:rsidP="00836AC4">
      <w:pPr>
        <w:pStyle w:val="ListParagraph"/>
        <w:numPr>
          <w:ilvl w:val="1"/>
          <w:numId w:val="3"/>
        </w:numPr>
        <w:rPr>
          <w:rFonts w:ascii="Century Gothic" w:hAnsi="Century Gothic" w:cs="Myanmar Text"/>
          <w:sz w:val="20"/>
        </w:rPr>
      </w:pPr>
      <w:r>
        <w:rPr>
          <w:rFonts w:ascii="Century Gothic" w:hAnsi="Century Gothic" w:cs="Myanmar Text"/>
          <w:sz w:val="20"/>
        </w:rPr>
        <w:t xml:space="preserve">The Queen or her </w:t>
      </w:r>
      <w:r w:rsidR="00C678DD">
        <w:rPr>
          <w:rFonts w:ascii="Century Gothic" w:hAnsi="Century Gothic" w:cs="Myanmar Text"/>
          <w:sz w:val="20"/>
        </w:rPr>
        <w:t>representative</w:t>
      </w:r>
      <w:r>
        <w:rPr>
          <w:rFonts w:ascii="Century Gothic" w:hAnsi="Century Gothic" w:cs="Myanmar Text"/>
          <w:sz w:val="20"/>
        </w:rPr>
        <w:t xml:space="preserve"> (That is, the </w:t>
      </w:r>
      <w:r w:rsidR="00C678DD">
        <w:rPr>
          <w:rFonts w:ascii="Century Gothic" w:hAnsi="Century Gothic" w:cs="Myanmar Text"/>
          <w:sz w:val="20"/>
        </w:rPr>
        <w:t>Governor</w:t>
      </w:r>
      <w:r>
        <w:rPr>
          <w:rFonts w:ascii="Century Gothic" w:hAnsi="Century Gothic" w:cs="Myanmar Text"/>
          <w:sz w:val="20"/>
        </w:rPr>
        <w:t xml:space="preserve"> – General at federal level, The governor at state level and the </w:t>
      </w:r>
      <w:r w:rsidR="00C678DD">
        <w:rPr>
          <w:rFonts w:ascii="Century Gothic" w:hAnsi="Century Gothic" w:cs="Myanmar Text"/>
          <w:sz w:val="20"/>
        </w:rPr>
        <w:t>Administrator</w:t>
      </w:r>
      <w:r>
        <w:rPr>
          <w:rFonts w:ascii="Century Gothic" w:hAnsi="Century Gothic" w:cs="Myanmar Text"/>
          <w:sz w:val="20"/>
        </w:rPr>
        <w:t xml:space="preserve"> at Territory Level)</w:t>
      </w:r>
    </w:p>
    <w:p w:rsidR="0043125B" w:rsidRPr="00C678DD" w:rsidRDefault="0043125B" w:rsidP="00836AC4">
      <w:pPr>
        <w:pStyle w:val="ListParagraph"/>
        <w:numPr>
          <w:ilvl w:val="2"/>
          <w:numId w:val="3"/>
        </w:numPr>
        <w:rPr>
          <w:rFonts w:ascii="Century Gothic" w:hAnsi="Century Gothic" w:cs="Myanmar Text"/>
          <w:sz w:val="20"/>
        </w:rPr>
      </w:pPr>
      <w:r>
        <w:rPr>
          <w:rFonts w:ascii="Century Gothic" w:hAnsi="Century Gothic" w:cs="Myanmar Text"/>
          <w:b/>
          <w:sz w:val="20"/>
        </w:rPr>
        <w:t xml:space="preserve">Don’t Get confused, State and Territory are the same thing with just different names, </w:t>
      </w:r>
      <w:r w:rsidR="00C678DD">
        <w:rPr>
          <w:rFonts w:ascii="Century Gothic" w:hAnsi="Century Gothic" w:cs="Myanmar Text"/>
          <w:b/>
          <w:sz w:val="20"/>
        </w:rPr>
        <w:t>it’s</w:t>
      </w:r>
      <w:r>
        <w:rPr>
          <w:rFonts w:ascii="Century Gothic" w:hAnsi="Century Gothic" w:cs="Myanmar Text"/>
          <w:b/>
          <w:sz w:val="20"/>
        </w:rPr>
        <w:t xml:space="preserve"> because Northern Territory and ACT are fucking shit.</w:t>
      </w:r>
    </w:p>
    <w:p w:rsidR="00C678DD" w:rsidRDefault="00C678DD" w:rsidP="00C678DD">
      <w:pPr>
        <w:rPr>
          <w:rFonts w:ascii="Century Gothic" w:hAnsi="Century Gothic" w:cs="Myanmar Text"/>
          <w:b/>
          <w:sz w:val="20"/>
        </w:rPr>
      </w:pPr>
      <w:r>
        <w:rPr>
          <w:rFonts w:ascii="Century Gothic" w:hAnsi="Century Gothic" w:cs="Myanmar Text"/>
          <w:b/>
          <w:sz w:val="20"/>
        </w:rPr>
        <w:t>How do these parliaments make law?</w:t>
      </w:r>
    </w:p>
    <w:p w:rsidR="00C678DD" w:rsidRDefault="00C678DD" w:rsidP="00836AC4">
      <w:pPr>
        <w:pStyle w:val="ListParagraph"/>
        <w:numPr>
          <w:ilvl w:val="0"/>
          <w:numId w:val="3"/>
        </w:numPr>
        <w:rPr>
          <w:rFonts w:ascii="Century Gothic" w:hAnsi="Century Gothic" w:cs="Myanmar Text"/>
          <w:sz w:val="20"/>
        </w:rPr>
      </w:pPr>
      <w:r>
        <w:rPr>
          <w:rFonts w:ascii="Century Gothic" w:hAnsi="Century Gothic" w:cs="Myanmar Text"/>
          <w:sz w:val="20"/>
        </w:rPr>
        <w:t>Proposal for making/amending laws comes from government, pressure groups, media</w:t>
      </w:r>
    </w:p>
    <w:p w:rsidR="00C678DD" w:rsidRDefault="00C678DD" w:rsidP="00836AC4">
      <w:pPr>
        <w:pStyle w:val="ListParagraph"/>
        <w:numPr>
          <w:ilvl w:val="0"/>
          <w:numId w:val="3"/>
        </w:numPr>
        <w:rPr>
          <w:rFonts w:ascii="Century Gothic" w:hAnsi="Century Gothic" w:cs="Myanmar Text"/>
          <w:sz w:val="20"/>
        </w:rPr>
      </w:pPr>
      <w:r>
        <w:rPr>
          <w:rFonts w:ascii="Century Gothic" w:hAnsi="Century Gothic" w:cs="Myanmar Text"/>
          <w:sz w:val="20"/>
        </w:rPr>
        <w:t xml:space="preserve">The draughtsmen </w:t>
      </w:r>
      <w:r w:rsidR="009425D9">
        <w:rPr>
          <w:rFonts w:ascii="Century Gothic" w:hAnsi="Century Gothic" w:cs="Myanmar Text"/>
          <w:sz w:val="20"/>
        </w:rPr>
        <w:t>draw</w:t>
      </w:r>
      <w:r>
        <w:rPr>
          <w:rFonts w:ascii="Century Gothic" w:hAnsi="Century Gothic" w:cs="Myanmar Text"/>
          <w:sz w:val="20"/>
        </w:rPr>
        <w:t xml:space="preserve"> up the Bill</w:t>
      </w:r>
    </w:p>
    <w:p w:rsidR="00C678DD" w:rsidRDefault="00C678DD" w:rsidP="00836AC4">
      <w:pPr>
        <w:pStyle w:val="ListParagraph"/>
        <w:numPr>
          <w:ilvl w:val="0"/>
          <w:numId w:val="3"/>
        </w:numPr>
        <w:rPr>
          <w:rFonts w:ascii="Century Gothic" w:hAnsi="Century Gothic" w:cs="Myanmar Text"/>
          <w:sz w:val="20"/>
        </w:rPr>
      </w:pPr>
      <w:r>
        <w:rPr>
          <w:rFonts w:ascii="Century Gothic" w:hAnsi="Century Gothic" w:cs="Myanmar Text"/>
          <w:sz w:val="20"/>
        </w:rPr>
        <w:t>The Bill is initiated in the parliament (First reading; Second reading (Committee stage) and Third reading)</w:t>
      </w:r>
    </w:p>
    <w:p w:rsidR="00930A11" w:rsidRDefault="00C678DD" w:rsidP="00836AC4">
      <w:pPr>
        <w:pStyle w:val="ListParagraph"/>
        <w:numPr>
          <w:ilvl w:val="0"/>
          <w:numId w:val="3"/>
        </w:numPr>
        <w:rPr>
          <w:rFonts w:ascii="Century Gothic" w:hAnsi="Century Gothic" w:cs="Myanmar Text"/>
          <w:b/>
          <w:sz w:val="20"/>
        </w:rPr>
      </w:pPr>
      <w:r w:rsidRPr="00C678DD">
        <w:rPr>
          <w:rFonts w:ascii="Century Gothic" w:hAnsi="Century Gothic" w:cs="Myanmar Text"/>
          <w:b/>
          <w:sz w:val="20"/>
        </w:rPr>
        <w:t>If passed by both houses, signed by the Governor or Governor-General it becomes ‘Law’</w:t>
      </w:r>
    </w:p>
    <w:p w:rsidR="00D4443A" w:rsidRDefault="00D4443A" w:rsidP="00D4443A">
      <w:pPr>
        <w:rPr>
          <w:rFonts w:ascii="Century Gothic" w:hAnsi="Century Gothic" w:cs="Myanmar Text"/>
          <w:b/>
          <w:sz w:val="20"/>
        </w:rPr>
      </w:pPr>
    </w:p>
    <w:p w:rsidR="00D4443A" w:rsidRPr="00D4443A" w:rsidRDefault="00D4443A" w:rsidP="00D4443A">
      <w:pPr>
        <w:rPr>
          <w:rFonts w:ascii="Century Gothic" w:hAnsi="Century Gothic" w:cs="Myanmar Text"/>
          <w:b/>
          <w:sz w:val="20"/>
        </w:rPr>
      </w:pPr>
    </w:p>
    <w:p w:rsidR="001C26D4" w:rsidRDefault="00651E60" w:rsidP="00651E60">
      <w:pPr>
        <w:rPr>
          <w:rFonts w:ascii="Century Gothic" w:hAnsi="Century Gothic" w:cs="Myanmar Text"/>
          <w:b/>
          <w:sz w:val="20"/>
        </w:rPr>
      </w:pPr>
      <w:r>
        <w:rPr>
          <w:rFonts w:ascii="Century Gothic" w:hAnsi="Century Gothic" w:cs="Myanmar Text"/>
          <w:b/>
          <w:sz w:val="20"/>
        </w:rPr>
        <w:lastRenderedPageBreak/>
        <w:t>Hierachy of courts in Australia</w:t>
      </w:r>
    </w:p>
    <w:p w:rsidR="00651E60" w:rsidRDefault="00651E60" w:rsidP="00836AC4">
      <w:pPr>
        <w:pStyle w:val="ListParagraph"/>
        <w:numPr>
          <w:ilvl w:val="0"/>
          <w:numId w:val="3"/>
        </w:numPr>
        <w:rPr>
          <w:rFonts w:ascii="Century Gothic" w:hAnsi="Century Gothic" w:cs="Myanmar Text"/>
          <w:sz w:val="20"/>
        </w:rPr>
      </w:pPr>
      <w:r>
        <w:rPr>
          <w:rFonts w:ascii="Century Gothic" w:hAnsi="Century Gothic" w:cs="Myanmar Text"/>
          <w:sz w:val="20"/>
        </w:rPr>
        <w:t xml:space="preserve">Courts are vital to the operation of law as they dispense justice, resolve disputes, compensate the victims for their injuries and punish the wrongdoers. </w:t>
      </w:r>
    </w:p>
    <w:p w:rsidR="00651E60" w:rsidRDefault="00651E60" w:rsidP="00836AC4">
      <w:pPr>
        <w:pStyle w:val="ListParagraph"/>
        <w:numPr>
          <w:ilvl w:val="0"/>
          <w:numId w:val="3"/>
        </w:numPr>
        <w:rPr>
          <w:rFonts w:ascii="Century Gothic" w:hAnsi="Century Gothic" w:cs="Myanmar Text"/>
          <w:sz w:val="20"/>
        </w:rPr>
      </w:pPr>
      <w:r>
        <w:rPr>
          <w:rFonts w:ascii="Century Gothic" w:hAnsi="Century Gothic" w:cs="Myanmar Text"/>
          <w:sz w:val="20"/>
        </w:rPr>
        <w:t>Hierachy refers to the ranking of courts according to their importance in the legal system.</w:t>
      </w:r>
    </w:p>
    <w:p w:rsidR="00651E60" w:rsidRDefault="00651E60" w:rsidP="00836AC4">
      <w:pPr>
        <w:pStyle w:val="ListParagraph"/>
        <w:numPr>
          <w:ilvl w:val="0"/>
          <w:numId w:val="3"/>
        </w:numPr>
        <w:rPr>
          <w:rFonts w:ascii="Century Gothic" w:hAnsi="Century Gothic" w:cs="Myanmar Text"/>
          <w:sz w:val="20"/>
        </w:rPr>
      </w:pPr>
      <w:r>
        <w:rPr>
          <w:rFonts w:ascii="Century Gothic" w:hAnsi="Century Gothic" w:cs="Myanmar Text"/>
          <w:sz w:val="20"/>
        </w:rPr>
        <w:t xml:space="preserve">The High Court of Australia Sits at the peak of the </w:t>
      </w:r>
      <w:r w:rsidR="00C42DC0">
        <w:rPr>
          <w:rFonts w:ascii="Century Gothic" w:hAnsi="Century Gothic" w:cs="Myanmar Text"/>
          <w:sz w:val="20"/>
        </w:rPr>
        <w:t>Hierachy</w:t>
      </w:r>
      <w:r>
        <w:rPr>
          <w:rFonts w:ascii="Century Gothic" w:hAnsi="Century Gothic" w:cs="Myanmar Text"/>
          <w:sz w:val="20"/>
        </w:rPr>
        <w:t xml:space="preserve">. </w:t>
      </w:r>
    </w:p>
    <w:p w:rsidR="00651E60" w:rsidRDefault="00651E60" w:rsidP="00836AC4">
      <w:pPr>
        <w:pStyle w:val="ListParagraph"/>
        <w:numPr>
          <w:ilvl w:val="0"/>
          <w:numId w:val="3"/>
        </w:numPr>
        <w:rPr>
          <w:rFonts w:ascii="Century Gothic" w:hAnsi="Century Gothic" w:cs="Myanmar Text"/>
          <w:sz w:val="20"/>
        </w:rPr>
      </w:pPr>
      <w:r>
        <w:rPr>
          <w:rFonts w:ascii="Century Gothic" w:hAnsi="Century Gothic" w:cs="Myanmar Text"/>
          <w:sz w:val="20"/>
        </w:rPr>
        <w:t>The High Court has both original and appellate jurisdictions</w:t>
      </w:r>
    </w:p>
    <w:p w:rsidR="00C40B8D" w:rsidRDefault="004C6237" w:rsidP="00C42DC0">
      <w:pPr>
        <w:pStyle w:val="ListParagraph"/>
        <w:ind w:left="1080"/>
        <w:rPr>
          <w:rFonts w:ascii="Century Gothic" w:hAnsi="Century Gothic" w:cs="Myanmar Text"/>
          <w:sz w:val="20"/>
        </w:rPr>
      </w:pPr>
      <w:r>
        <w:rPr>
          <w:noProof/>
          <w:lang w:eastAsia="en-AU"/>
        </w:rPr>
        <w:drawing>
          <wp:anchor distT="0" distB="0" distL="114300" distR="114300" simplePos="0" relativeHeight="251659264" behindDoc="1" locked="0" layoutInCell="1" allowOverlap="1" wp14:anchorId="1FD5D416" wp14:editId="6936251C">
            <wp:simplePos x="0" y="0"/>
            <wp:positionH relativeFrom="column">
              <wp:posOffset>133350</wp:posOffset>
            </wp:positionH>
            <wp:positionV relativeFrom="paragraph">
              <wp:posOffset>74930</wp:posOffset>
            </wp:positionV>
            <wp:extent cx="5731510" cy="421322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4213225"/>
                    </a:xfrm>
                    <a:prstGeom prst="rect">
                      <a:avLst/>
                    </a:prstGeom>
                  </pic:spPr>
                </pic:pic>
              </a:graphicData>
            </a:graphic>
            <wp14:sizeRelH relativeFrom="page">
              <wp14:pctWidth>0</wp14:pctWidth>
            </wp14:sizeRelH>
            <wp14:sizeRelV relativeFrom="page">
              <wp14:pctHeight>0</wp14:pctHeight>
            </wp14:sizeRelV>
          </wp:anchor>
        </w:drawing>
      </w:r>
    </w:p>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Pr="00C40B8D" w:rsidRDefault="00C40B8D" w:rsidP="00C40B8D"/>
    <w:p w:rsidR="00C40B8D" w:rsidRDefault="00C40B8D" w:rsidP="00C40B8D"/>
    <w:p w:rsidR="007146AC" w:rsidRDefault="00C40B8D" w:rsidP="00C40B8D">
      <w:pPr>
        <w:tabs>
          <w:tab w:val="left" w:pos="1350"/>
        </w:tabs>
        <w:rPr>
          <w:rFonts w:ascii="Century Gothic" w:hAnsi="Century Gothic"/>
          <w:b/>
          <w:sz w:val="20"/>
        </w:rPr>
      </w:pPr>
      <w:r>
        <w:rPr>
          <w:rFonts w:ascii="Century Gothic" w:hAnsi="Century Gothic"/>
          <w:b/>
          <w:sz w:val="20"/>
        </w:rPr>
        <w:t>Roles of the High court of Australia</w:t>
      </w:r>
    </w:p>
    <w:p w:rsidR="00C40B8D" w:rsidRPr="00C40B8D" w:rsidRDefault="00C40B8D" w:rsidP="00836AC4">
      <w:pPr>
        <w:pStyle w:val="ListParagraph"/>
        <w:numPr>
          <w:ilvl w:val="0"/>
          <w:numId w:val="3"/>
        </w:numPr>
        <w:tabs>
          <w:tab w:val="left" w:pos="1350"/>
        </w:tabs>
        <w:rPr>
          <w:rFonts w:ascii="Century Gothic" w:hAnsi="Century Gothic"/>
          <w:b/>
          <w:sz w:val="20"/>
        </w:rPr>
      </w:pPr>
      <w:r>
        <w:rPr>
          <w:rFonts w:ascii="Century Gothic" w:hAnsi="Century Gothic"/>
          <w:sz w:val="20"/>
        </w:rPr>
        <w:t>The High Court was established in 1903 and is the highest court in the land in both the state and federal judicial structures.</w:t>
      </w:r>
    </w:p>
    <w:p w:rsidR="00C40B8D" w:rsidRPr="00C40B8D" w:rsidRDefault="00C40B8D" w:rsidP="00836AC4">
      <w:pPr>
        <w:pStyle w:val="ListParagraph"/>
        <w:numPr>
          <w:ilvl w:val="0"/>
          <w:numId w:val="3"/>
        </w:numPr>
        <w:tabs>
          <w:tab w:val="left" w:pos="1350"/>
        </w:tabs>
        <w:rPr>
          <w:rFonts w:ascii="Century Gothic" w:hAnsi="Century Gothic"/>
          <w:b/>
          <w:sz w:val="18"/>
        </w:rPr>
      </w:pPr>
      <w:r w:rsidRPr="00C40B8D">
        <w:rPr>
          <w:rFonts w:ascii="Century Gothic" w:hAnsi="Century Gothic"/>
          <w:sz w:val="20"/>
        </w:rPr>
        <w:t xml:space="preserve">Its jurisdiction falls into three main areas: </w:t>
      </w:r>
    </w:p>
    <w:p w:rsidR="00C40B8D" w:rsidRPr="00C40B8D" w:rsidRDefault="00C40B8D" w:rsidP="00836AC4">
      <w:pPr>
        <w:pStyle w:val="ListParagraph"/>
        <w:numPr>
          <w:ilvl w:val="0"/>
          <w:numId w:val="5"/>
        </w:numPr>
        <w:tabs>
          <w:tab w:val="left" w:pos="1350"/>
        </w:tabs>
        <w:rPr>
          <w:rFonts w:ascii="Century Gothic" w:hAnsi="Century Gothic"/>
          <w:b/>
          <w:sz w:val="18"/>
        </w:rPr>
      </w:pPr>
      <w:r w:rsidRPr="00C40B8D">
        <w:rPr>
          <w:rFonts w:ascii="Century Gothic" w:hAnsi="Century Gothic"/>
          <w:sz w:val="20"/>
        </w:rPr>
        <w:t>Hears appeals from the federal courts and the state court systems;</w:t>
      </w:r>
    </w:p>
    <w:p w:rsidR="00C40B8D" w:rsidRPr="00C40B8D" w:rsidRDefault="00C40B8D" w:rsidP="00836AC4">
      <w:pPr>
        <w:pStyle w:val="ListParagraph"/>
        <w:numPr>
          <w:ilvl w:val="0"/>
          <w:numId w:val="5"/>
        </w:numPr>
        <w:tabs>
          <w:tab w:val="left" w:pos="1350"/>
        </w:tabs>
        <w:rPr>
          <w:rFonts w:ascii="Century Gothic" w:hAnsi="Century Gothic"/>
          <w:b/>
          <w:sz w:val="18"/>
        </w:rPr>
      </w:pPr>
      <w:r w:rsidRPr="00C40B8D">
        <w:rPr>
          <w:rFonts w:ascii="Century Gothic" w:hAnsi="Century Gothic"/>
          <w:sz w:val="20"/>
        </w:rPr>
        <w:t>Hears disputes between states and disputes between the states and the Commonwealth;</w:t>
      </w:r>
    </w:p>
    <w:p w:rsidR="00C40B8D" w:rsidRPr="009502D9" w:rsidRDefault="00C40B8D" w:rsidP="00836AC4">
      <w:pPr>
        <w:pStyle w:val="ListParagraph"/>
        <w:numPr>
          <w:ilvl w:val="0"/>
          <w:numId w:val="5"/>
        </w:numPr>
        <w:tabs>
          <w:tab w:val="left" w:pos="1350"/>
        </w:tabs>
        <w:rPr>
          <w:rFonts w:ascii="Century Gothic" w:hAnsi="Century Gothic"/>
          <w:b/>
          <w:sz w:val="18"/>
        </w:rPr>
      </w:pPr>
      <w:r w:rsidRPr="00C40B8D">
        <w:rPr>
          <w:rFonts w:ascii="Century Gothic" w:hAnsi="Century Gothic"/>
          <w:sz w:val="20"/>
        </w:rPr>
        <w:t>Judicial power to interpret the Australian Constitution.</w:t>
      </w:r>
    </w:p>
    <w:p w:rsidR="009502D9" w:rsidRDefault="009502D9" w:rsidP="009502D9">
      <w:pPr>
        <w:tabs>
          <w:tab w:val="left" w:pos="1350"/>
        </w:tabs>
        <w:rPr>
          <w:rFonts w:ascii="Century Gothic" w:hAnsi="Century Gothic"/>
          <w:b/>
          <w:sz w:val="20"/>
        </w:rPr>
      </w:pPr>
      <w:r>
        <w:rPr>
          <w:rFonts w:ascii="Century Gothic" w:hAnsi="Century Gothic"/>
          <w:b/>
          <w:sz w:val="20"/>
        </w:rPr>
        <w:t>State/Territory Supreme Courts</w:t>
      </w:r>
    </w:p>
    <w:p w:rsidR="009502D9" w:rsidRPr="009502D9" w:rsidRDefault="009502D9" w:rsidP="009502D9">
      <w:pPr>
        <w:pStyle w:val="ListParagraph"/>
        <w:tabs>
          <w:tab w:val="left" w:pos="1350"/>
        </w:tabs>
        <w:ind w:left="1080"/>
        <w:rPr>
          <w:rFonts w:ascii="Century Gothic" w:hAnsi="Century Gothic"/>
          <w:b/>
          <w:sz w:val="20"/>
        </w:rPr>
      </w:pPr>
      <w:r w:rsidRPr="009502D9">
        <w:rPr>
          <w:rFonts w:ascii="Century Gothic" w:hAnsi="Century Gothic"/>
          <w:b/>
          <w:sz w:val="20"/>
        </w:rPr>
        <w:t xml:space="preserve">For Example – The Qld Supreme Court </w:t>
      </w:r>
    </w:p>
    <w:p w:rsidR="009502D9" w:rsidRDefault="009502D9" w:rsidP="009502D9">
      <w:pPr>
        <w:pStyle w:val="ListParagraph"/>
        <w:tabs>
          <w:tab w:val="left" w:pos="1350"/>
        </w:tabs>
        <w:ind w:left="1080"/>
        <w:rPr>
          <w:rFonts w:ascii="Century Gothic" w:hAnsi="Century Gothic"/>
          <w:sz w:val="20"/>
        </w:rPr>
      </w:pPr>
      <w:r w:rsidRPr="009502D9">
        <w:rPr>
          <w:rFonts w:ascii="Century Gothic" w:hAnsi="Century Gothic"/>
          <w:sz w:val="20"/>
        </w:rPr>
        <w:t xml:space="preserve">• Original jurisdiction - sits as a single Judge with an optional jury of six in civil matters and with a compulsory jury of twelve in contested criminal matters. Unlimited civil and criminal jurisdiction within the State or Territory. </w:t>
      </w:r>
    </w:p>
    <w:p w:rsidR="009502D9" w:rsidRDefault="009502D9" w:rsidP="009502D9">
      <w:pPr>
        <w:pStyle w:val="ListParagraph"/>
        <w:tabs>
          <w:tab w:val="left" w:pos="1350"/>
        </w:tabs>
        <w:ind w:left="1080"/>
        <w:rPr>
          <w:rFonts w:ascii="Century Gothic" w:hAnsi="Century Gothic"/>
          <w:sz w:val="20"/>
        </w:rPr>
      </w:pPr>
      <w:r w:rsidRPr="009502D9">
        <w:rPr>
          <w:rFonts w:ascii="Century Gothic" w:hAnsi="Century Gothic"/>
          <w:sz w:val="20"/>
        </w:rPr>
        <w:t>• Appellate jurisdiction - sits as a Full Court or as a Court of Appeal usually with three Judges. Hears appeals from other State and Territory courts lower in the court hierarchy.</w:t>
      </w:r>
    </w:p>
    <w:p w:rsidR="009502D9" w:rsidRDefault="009502D9" w:rsidP="009502D9">
      <w:pPr>
        <w:pStyle w:val="ListParagraph"/>
        <w:tabs>
          <w:tab w:val="left" w:pos="1350"/>
        </w:tabs>
        <w:ind w:left="1080"/>
        <w:rPr>
          <w:rFonts w:ascii="Century Gothic" w:hAnsi="Century Gothic"/>
          <w:sz w:val="20"/>
        </w:rPr>
      </w:pPr>
    </w:p>
    <w:p w:rsidR="009502D9" w:rsidRDefault="009502D9" w:rsidP="009502D9">
      <w:pPr>
        <w:tabs>
          <w:tab w:val="left" w:pos="1350"/>
        </w:tabs>
        <w:rPr>
          <w:rFonts w:ascii="Century Gothic" w:hAnsi="Century Gothic"/>
          <w:b/>
          <w:sz w:val="20"/>
        </w:rPr>
      </w:pPr>
      <w:r w:rsidRPr="009502D9">
        <w:rPr>
          <w:rFonts w:ascii="Century Gothic" w:hAnsi="Century Gothic"/>
          <w:b/>
          <w:sz w:val="20"/>
        </w:rPr>
        <w:lastRenderedPageBreak/>
        <w:t xml:space="preserve">State/Territory District and Magistrates Court </w:t>
      </w:r>
    </w:p>
    <w:p w:rsidR="009502D9" w:rsidRPr="009502D9" w:rsidRDefault="009502D9" w:rsidP="009502D9">
      <w:pPr>
        <w:pStyle w:val="ListParagraph"/>
        <w:tabs>
          <w:tab w:val="left" w:pos="1350"/>
        </w:tabs>
        <w:ind w:left="1080"/>
        <w:rPr>
          <w:rFonts w:ascii="Century Gothic" w:hAnsi="Century Gothic"/>
          <w:b/>
          <w:sz w:val="20"/>
        </w:rPr>
      </w:pPr>
      <w:r w:rsidRPr="009502D9">
        <w:rPr>
          <w:rFonts w:ascii="Century Gothic" w:hAnsi="Century Gothic"/>
          <w:b/>
          <w:sz w:val="20"/>
        </w:rPr>
        <w:t xml:space="preserve">For Example – </w:t>
      </w:r>
      <w:r>
        <w:rPr>
          <w:rFonts w:ascii="Century Gothic" w:hAnsi="Century Gothic"/>
          <w:b/>
          <w:sz w:val="20"/>
        </w:rPr>
        <w:t>Qld District Court</w:t>
      </w:r>
      <w:r w:rsidRPr="009502D9">
        <w:rPr>
          <w:rFonts w:ascii="Century Gothic" w:hAnsi="Century Gothic"/>
          <w:b/>
          <w:sz w:val="20"/>
        </w:rPr>
        <w:t xml:space="preserve"> </w:t>
      </w:r>
    </w:p>
    <w:p w:rsidR="009502D9" w:rsidRDefault="009502D9" w:rsidP="009502D9">
      <w:pPr>
        <w:pStyle w:val="ListParagraph"/>
        <w:tabs>
          <w:tab w:val="left" w:pos="1350"/>
        </w:tabs>
        <w:ind w:left="1080"/>
        <w:rPr>
          <w:rFonts w:ascii="Century Gothic" w:hAnsi="Century Gothic"/>
          <w:sz w:val="20"/>
        </w:rPr>
      </w:pPr>
      <w:r w:rsidRPr="009502D9">
        <w:rPr>
          <w:rFonts w:ascii="Century Gothic" w:hAnsi="Century Gothic"/>
          <w:sz w:val="20"/>
        </w:rPr>
        <w:t>• Original jurisdiction - hears civil matters less than or equal to $750,000, and more than $150,000 - criminal matters involving indictable offences – but not serious crimes such as murder which are dealt with by the Supreme Court.</w:t>
      </w:r>
    </w:p>
    <w:p w:rsidR="009502D9" w:rsidRDefault="009502D9" w:rsidP="009502D9">
      <w:pPr>
        <w:pStyle w:val="ListParagraph"/>
        <w:tabs>
          <w:tab w:val="left" w:pos="1350"/>
        </w:tabs>
        <w:ind w:left="1080"/>
        <w:rPr>
          <w:rFonts w:ascii="Century Gothic" w:hAnsi="Century Gothic"/>
          <w:sz w:val="20"/>
        </w:rPr>
      </w:pPr>
      <w:r w:rsidRPr="009502D9">
        <w:rPr>
          <w:rFonts w:ascii="Century Gothic" w:hAnsi="Century Gothic"/>
          <w:sz w:val="20"/>
        </w:rPr>
        <w:t>• Appellate jurisdiction - normally hears appeals form the Magistrates Court – however sometimes appeals from lower courts on questions of law can go directly to the Supreme Court.</w:t>
      </w:r>
    </w:p>
    <w:p w:rsidR="00E25125" w:rsidRPr="008079F1" w:rsidRDefault="009502D9" w:rsidP="00E25125">
      <w:pPr>
        <w:pStyle w:val="ListParagraph"/>
        <w:numPr>
          <w:ilvl w:val="1"/>
          <w:numId w:val="1"/>
        </w:numPr>
        <w:tabs>
          <w:tab w:val="left" w:pos="1350"/>
        </w:tabs>
        <w:rPr>
          <w:rFonts w:ascii="Century Gothic" w:hAnsi="Century Gothic"/>
          <w:sz w:val="20"/>
        </w:rPr>
      </w:pPr>
      <w:r w:rsidRPr="00727A35">
        <w:rPr>
          <w:rFonts w:ascii="Century Gothic" w:hAnsi="Century Gothic"/>
          <w:b/>
          <w:sz w:val="20"/>
        </w:rPr>
        <w:t>For Example: The Qld Magistrates Court</w:t>
      </w:r>
      <w:r w:rsidRPr="009502D9">
        <w:rPr>
          <w:rFonts w:ascii="Century Gothic" w:hAnsi="Century Gothic"/>
          <w:sz w:val="20"/>
        </w:rPr>
        <w:t xml:space="preserve"> - hears civil matters up to $150,000 and criminal matters involving minor offences such as shoplifting and traffic offences - also deals with committal proceedings, hearings relating to serious crimes in which the Magistrate decides whether or not the accused person should go to trial.</w:t>
      </w:r>
    </w:p>
    <w:p w:rsidR="00E25125" w:rsidRDefault="00E25125" w:rsidP="009502D9">
      <w:pPr>
        <w:tabs>
          <w:tab w:val="left" w:pos="1350"/>
        </w:tabs>
        <w:spacing w:line="240" w:lineRule="auto"/>
        <w:rPr>
          <w:rFonts w:ascii="Century Gothic" w:hAnsi="Century Gothic"/>
          <w:b/>
          <w:sz w:val="20"/>
        </w:rPr>
      </w:pPr>
      <w:r>
        <w:rPr>
          <w:rFonts w:ascii="Century Gothic" w:hAnsi="Century Gothic"/>
          <w:b/>
          <w:sz w:val="20"/>
        </w:rPr>
        <w:t>Tribunals</w:t>
      </w:r>
    </w:p>
    <w:p w:rsidR="00E25125" w:rsidRDefault="00E25125"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sz w:val="20"/>
        </w:rPr>
        <w:t>Quasi – Judicial bodies, not courts.</w:t>
      </w:r>
    </w:p>
    <w:p w:rsidR="00E25125" w:rsidRDefault="00E25125"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sz w:val="20"/>
        </w:rPr>
        <w:t>Tribunals are not part of the court hierarchy</w:t>
      </w:r>
    </w:p>
    <w:p w:rsidR="00E25125" w:rsidRDefault="00E25125"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sz w:val="20"/>
        </w:rPr>
        <w:t>Not bound by strict rules of evidence</w:t>
      </w:r>
    </w:p>
    <w:p w:rsidR="00E25125" w:rsidRDefault="00E25125"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sz w:val="20"/>
        </w:rPr>
        <w:t>Most tribunals review administrative decisions of State or Federal departments</w:t>
      </w:r>
    </w:p>
    <w:p w:rsidR="00E25125" w:rsidRDefault="00E25125"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sz w:val="20"/>
        </w:rPr>
        <w:t xml:space="preserve">May be set up by either a state or </w:t>
      </w:r>
      <w:r w:rsidR="00B4406D">
        <w:rPr>
          <w:rFonts w:ascii="Century Gothic" w:hAnsi="Century Gothic"/>
          <w:sz w:val="20"/>
        </w:rPr>
        <w:t>territory, or</w:t>
      </w:r>
      <w:r>
        <w:rPr>
          <w:rFonts w:ascii="Century Gothic" w:hAnsi="Century Gothic"/>
          <w:sz w:val="20"/>
        </w:rPr>
        <w:t xml:space="preserve"> the Federal Government</w:t>
      </w:r>
    </w:p>
    <w:p w:rsidR="009502D9" w:rsidRDefault="00E25125"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b/>
          <w:sz w:val="20"/>
        </w:rPr>
        <w:t xml:space="preserve">For Example: </w:t>
      </w:r>
      <w:r w:rsidR="00727A35">
        <w:rPr>
          <w:rFonts w:ascii="Century Gothic" w:hAnsi="Century Gothic"/>
          <w:b/>
          <w:sz w:val="20"/>
        </w:rPr>
        <w:t xml:space="preserve">Qld Civil &amp; Administrative Tribunal (QCAT) – </w:t>
      </w:r>
      <w:r w:rsidR="00727A35">
        <w:rPr>
          <w:rFonts w:ascii="Century Gothic" w:hAnsi="Century Gothic"/>
          <w:sz w:val="20"/>
        </w:rPr>
        <w:t>hears particular matters before tribunal member – not a justice – on certain matters up to 25,000 – for example Landlord and tenancy disput</w:t>
      </w:r>
      <w:r w:rsidR="00B4406D">
        <w:rPr>
          <w:rFonts w:ascii="Century Gothic" w:hAnsi="Century Gothic"/>
          <w:sz w:val="20"/>
        </w:rPr>
        <w:t>es, neighbour fence disputes etc</w:t>
      </w:r>
      <w:r w:rsidR="00727A35">
        <w:rPr>
          <w:rFonts w:ascii="Century Gothic" w:hAnsi="Century Gothic"/>
          <w:sz w:val="20"/>
        </w:rPr>
        <w:t xml:space="preserve">… </w:t>
      </w:r>
      <w:hyperlink r:id="rId10" w:history="1">
        <w:r w:rsidR="00727A35" w:rsidRPr="0039337D">
          <w:rPr>
            <w:rStyle w:val="Hyperlink"/>
            <w:rFonts w:ascii="Century Gothic" w:hAnsi="Century Gothic"/>
            <w:sz w:val="20"/>
          </w:rPr>
          <w:t>http://www.qcat.qld.gov.au/</w:t>
        </w:r>
      </w:hyperlink>
      <w:r w:rsidR="00727A35">
        <w:rPr>
          <w:rFonts w:ascii="Century Gothic" w:hAnsi="Century Gothic"/>
          <w:sz w:val="20"/>
        </w:rPr>
        <w:t xml:space="preserve"> </w:t>
      </w:r>
    </w:p>
    <w:p w:rsidR="00E93CFE" w:rsidRDefault="00E93CFE" w:rsidP="00E93CFE">
      <w:pPr>
        <w:tabs>
          <w:tab w:val="left" w:pos="1350"/>
        </w:tabs>
        <w:spacing w:line="240" w:lineRule="auto"/>
        <w:rPr>
          <w:rFonts w:ascii="Century Gothic" w:hAnsi="Century Gothic"/>
          <w:b/>
          <w:sz w:val="20"/>
        </w:rPr>
      </w:pPr>
      <w:r>
        <w:rPr>
          <w:rFonts w:ascii="Century Gothic" w:hAnsi="Century Gothic"/>
          <w:b/>
          <w:sz w:val="20"/>
        </w:rPr>
        <w:t>Alternative Dispute Resolution</w:t>
      </w:r>
    </w:p>
    <w:p w:rsidR="00D011F9" w:rsidRDefault="00D011F9" w:rsidP="00D011F9">
      <w:pPr>
        <w:pStyle w:val="ListParagraph"/>
        <w:tabs>
          <w:tab w:val="left" w:pos="1350"/>
        </w:tabs>
        <w:spacing w:line="240" w:lineRule="auto"/>
        <w:rPr>
          <w:rFonts w:ascii="Century Gothic" w:hAnsi="Century Gothic"/>
          <w:sz w:val="20"/>
        </w:rPr>
      </w:pPr>
      <w:r>
        <w:rPr>
          <w:rFonts w:ascii="Century Gothic" w:hAnsi="Century Gothic"/>
          <w:sz w:val="20"/>
        </w:rPr>
        <w:t xml:space="preserve">  </w:t>
      </w:r>
      <w:r w:rsidRPr="00D011F9">
        <w:rPr>
          <w:rFonts w:ascii="Century Gothic" w:hAnsi="Century Gothic"/>
          <w:sz w:val="20"/>
        </w:rPr>
        <w:t xml:space="preserve"> </w:t>
      </w:r>
      <w:r w:rsidR="00E93CFE" w:rsidRPr="00D011F9">
        <w:rPr>
          <w:rFonts w:ascii="Century Gothic" w:hAnsi="Century Gothic"/>
          <w:b/>
          <w:sz w:val="20"/>
        </w:rPr>
        <w:t>Alternative Dispute Resolution –</w:t>
      </w:r>
      <w:r w:rsidR="00E93CFE" w:rsidRPr="00D011F9">
        <w:rPr>
          <w:rFonts w:ascii="Century Gothic" w:hAnsi="Century Gothic"/>
          <w:sz w:val="20"/>
        </w:rPr>
        <w:t xml:space="preserve"> before Court proceedings commence </w:t>
      </w:r>
    </w:p>
    <w:p w:rsidR="00D011F9" w:rsidRDefault="00D011F9" w:rsidP="00836AC4">
      <w:pPr>
        <w:pStyle w:val="ListParagraph"/>
        <w:numPr>
          <w:ilvl w:val="0"/>
          <w:numId w:val="6"/>
        </w:numPr>
        <w:tabs>
          <w:tab w:val="left" w:pos="1350"/>
        </w:tabs>
        <w:spacing w:line="240" w:lineRule="auto"/>
        <w:rPr>
          <w:rFonts w:ascii="Century Gothic" w:hAnsi="Century Gothic"/>
          <w:sz w:val="20"/>
        </w:rPr>
      </w:pPr>
      <w:r>
        <w:rPr>
          <w:rFonts w:ascii="Century Gothic" w:hAnsi="Century Gothic"/>
          <w:sz w:val="20"/>
        </w:rPr>
        <w:t>Arbitration</w:t>
      </w:r>
    </w:p>
    <w:p w:rsidR="00FA05C5" w:rsidRPr="00FA05C5" w:rsidRDefault="00FA05C5" w:rsidP="00FA05C5">
      <w:pPr>
        <w:pStyle w:val="ListParagraph"/>
        <w:numPr>
          <w:ilvl w:val="2"/>
          <w:numId w:val="1"/>
        </w:numPr>
        <w:tabs>
          <w:tab w:val="left" w:pos="1350"/>
        </w:tabs>
        <w:spacing w:line="240" w:lineRule="auto"/>
        <w:rPr>
          <w:rFonts w:ascii="Century Gothic" w:hAnsi="Century Gothic"/>
          <w:sz w:val="18"/>
        </w:rPr>
      </w:pPr>
      <w:r w:rsidRPr="00FA05C5">
        <w:rPr>
          <w:rFonts w:ascii="Century Gothic" w:hAnsi="Century Gothic"/>
          <w:sz w:val="20"/>
        </w:rPr>
        <w:t>A process whereby parties to a dispute present their arguments and evidence to an arbitrator. After hearing both sides of the arguments, the arbitrator makes determination on the dispute.</w:t>
      </w:r>
    </w:p>
    <w:p w:rsidR="00D011F9" w:rsidRDefault="00D011F9" w:rsidP="00836AC4">
      <w:pPr>
        <w:pStyle w:val="ListParagraph"/>
        <w:numPr>
          <w:ilvl w:val="0"/>
          <w:numId w:val="6"/>
        </w:numPr>
        <w:tabs>
          <w:tab w:val="left" w:pos="1350"/>
        </w:tabs>
        <w:spacing w:line="240" w:lineRule="auto"/>
        <w:rPr>
          <w:rFonts w:ascii="Century Gothic" w:hAnsi="Century Gothic"/>
          <w:sz w:val="20"/>
        </w:rPr>
      </w:pPr>
      <w:r>
        <w:rPr>
          <w:rFonts w:ascii="Century Gothic" w:hAnsi="Century Gothic"/>
          <w:sz w:val="20"/>
        </w:rPr>
        <w:t>Mediation</w:t>
      </w:r>
    </w:p>
    <w:p w:rsidR="00FA05C5" w:rsidRPr="00FA05C5" w:rsidRDefault="00FA05C5" w:rsidP="00FA05C5">
      <w:pPr>
        <w:pStyle w:val="ListParagraph"/>
        <w:numPr>
          <w:ilvl w:val="2"/>
          <w:numId w:val="1"/>
        </w:numPr>
        <w:tabs>
          <w:tab w:val="left" w:pos="1350"/>
        </w:tabs>
        <w:spacing w:line="240" w:lineRule="auto"/>
        <w:rPr>
          <w:rFonts w:ascii="Century Gothic" w:hAnsi="Century Gothic"/>
          <w:sz w:val="18"/>
        </w:rPr>
      </w:pPr>
      <w:r w:rsidRPr="00FA05C5">
        <w:rPr>
          <w:rFonts w:ascii="Century Gothic" w:hAnsi="Century Gothic"/>
          <w:sz w:val="20"/>
        </w:rPr>
        <w:t>A process whereby parties to a dispute attempt to resolve the dispute by negotiation with the help of a mediator.</w:t>
      </w:r>
    </w:p>
    <w:p w:rsidR="00D011F9" w:rsidRDefault="00D011F9" w:rsidP="00836AC4">
      <w:pPr>
        <w:pStyle w:val="ListParagraph"/>
        <w:numPr>
          <w:ilvl w:val="0"/>
          <w:numId w:val="6"/>
        </w:numPr>
        <w:tabs>
          <w:tab w:val="left" w:pos="1350"/>
        </w:tabs>
        <w:spacing w:line="240" w:lineRule="auto"/>
        <w:rPr>
          <w:rFonts w:ascii="Century Gothic" w:hAnsi="Century Gothic"/>
          <w:sz w:val="20"/>
        </w:rPr>
      </w:pPr>
      <w:r>
        <w:rPr>
          <w:rFonts w:ascii="Century Gothic" w:hAnsi="Century Gothic"/>
          <w:sz w:val="20"/>
        </w:rPr>
        <w:t>Conciliation</w:t>
      </w:r>
    </w:p>
    <w:p w:rsidR="00FA05C5" w:rsidRPr="00FA05C5" w:rsidRDefault="00FA05C5" w:rsidP="00FA05C5">
      <w:pPr>
        <w:pStyle w:val="ListParagraph"/>
        <w:numPr>
          <w:ilvl w:val="2"/>
          <w:numId w:val="1"/>
        </w:numPr>
        <w:tabs>
          <w:tab w:val="left" w:pos="1350"/>
        </w:tabs>
        <w:spacing w:line="240" w:lineRule="auto"/>
        <w:rPr>
          <w:rFonts w:ascii="Century Gothic" w:hAnsi="Century Gothic"/>
          <w:sz w:val="18"/>
        </w:rPr>
      </w:pPr>
      <w:r w:rsidRPr="00FA05C5">
        <w:rPr>
          <w:rFonts w:ascii="Century Gothic" w:hAnsi="Century Gothic"/>
          <w:sz w:val="20"/>
        </w:rPr>
        <w:t>method of dispute resolution where an independent third person (conciliator) helps the parties to reach a mutual agreement between themselves, rather than making a decision in favour of one party. The process is considered to be more formal than mediation and less formal than arbitration or counselling.</w:t>
      </w:r>
    </w:p>
    <w:p w:rsidR="00D011F9" w:rsidRDefault="00D011F9" w:rsidP="00836AC4">
      <w:pPr>
        <w:pStyle w:val="ListParagraph"/>
        <w:numPr>
          <w:ilvl w:val="0"/>
          <w:numId w:val="6"/>
        </w:numPr>
        <w:tabs>
          <w:tab w:val="left" w:pos="1350"/>
        </w:tabs>
        <w:spacing w:line="240" w:lineRule="auto"/>
        <w:rPr>
          <w:rFonts w:ascii="Century Gothic" w:hAnsi="Century Gothic"/>
          <w:sz w:val="20"/>
        </w:rPr>
      </w:pPr>
      <w:r>
        <w:rPr>
          <w:rFonts w:ascii="Century Gothic" w:hAnsi="Century Gothic"/>
          <w:sz w:val="20"/>
        </w:rPr>
        <w:t>Arbitration</w:t>
      </w:r>
    </w:p>
    <w:p w:rsidR="00E93CFE" w:rsidRPr="00D011F9" w:rsidRDefault="00E93CFE" w:rsidP="00836AC4">
      <w:pPr>
        <w:pStyle w:val="ListParagraph"/>
        <w:numPr>
          <w:ilvl w:val="0"/>
          <w:numId w:val="3"/>
        </w:numPr>
        <w:tabs>
          <w:tab w:val="left" w:pos="1350"/>
        </w:tabs>
        <w:spacing w:line="240" w:lineRule="auto"/>
        <w:rPr>
          <w:rFonts w:ascii="Century Gothic" w:hAnsi="Century Gothic"/>
          <w:sz w:val="20"/>
        </w:rPr>
      </w:pPr>
      <w:r w:rsidRPr="00D011F9">
        <w:rPr>
          <w:rFonts w:ascii="Century Gothic" w:hAnsi="Century Gothic"/>
          <w:sz w:val="20"/>
        </w:rPr>
        <w:t>Generally cheaper, faster, more private and less stressful than court.</w:t>
      </w:r>
    </w:p>
    <w:p w:rsidR="00E93CFE" w:rsidRDefault="00E93CFE"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sz w:val="20"/>
        </w:rPr>
        <w:t>In commercial situations less destructive to on-going business relations than litigation</w:t>
      </w:r>
    </w:p>
    <w:p w:rsidR="00E93CFE" w:rsidRDefault="00E93CFE" w:rsidP="00836AC4">
      <w:pPr>
        <w:pStyle w:val="ListParagraph"/>
        <w:numPr>
          <w:ilvl w:val="0"/>
          <w:numId w:val="3"/>
        </w:numPr>
        <w:tabs>
          <w:tab w:val="left" w:pos="1350"/>
        </w:tabs>
        <w:spacing w:line="240" w:lineRule="auto"/>
        <w:rPr>
          <w:rFonts w:ascii="Century Gothic" w:hAnsi="Century Gothic"/>
          <w:sz w:val="20"/>
        </w:rPr>
      </w:pPr>
      <w:r>
        <w:rPr>
          <w:rFonts w:ascii="Century Gothic" w:hAnsi="Century Gothic"/>
          <w:sz w:val="20"/>
        </w:rPr>
        <w:t xml:space="preserve">It relieves the pressure on, and therefore the costs of maintaining the court system. </w:t>
      </w:r>
    </w:p>
    <w:p w:rsidR="001B0F95" w:rsidRPr="001B0F95" w:rsidRDefault="00D4443A" w:rsidP="001B0F95">
      <w:pPr>
        <w:tabs>
          <w:tab w:val="left" w:pos="1350"/>
        </w:tabs>
        <w:spacing w:line="240" w:lineRule="auto"/>
        <w:rPr>
          <w:rFonts w:ascii="Century Gothic" w:hAnsi="Century Gothic"/>
          <w:sz w:val="20"/>
        </w:rPr>
      </w:pPr>
      <w:r>
        <w:rPr>
          <w:noProof/>
          <w:lang w:eastAsia="en-AU"/>
        </w:rPr>
        <w:drawing>
          <wp:anchor distT="0" distB="0" distL="114300" distR="114300" simplePos="0" relativeHeight="251660288" behindDoc="1" locked="0" layoutInCell="1" allowOverlap="1" wp14:anchorId="5D3A8A32" wp14:editId="29D49701">
            <wp:simplePos x="0" y="0"/>
            <wp:positionH relativeFrom="column">
              <wp:posOffset>209550</wp:posOffset>
            </wp:positionH>
            <wp:positionV relativeFrom="paragraph">
              <wp:posOffset>12065</wp:posOffset>
            </wp:positionV>
            <wp:extent cx="5731510" cy="227076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270760"/>
                    </a:xfrm>
                    <a:prstGeom prst="rect">
                      <a:avLst/>
                    </a:prstGeom>
                  </pic:spPr>
                </pic:pic>
              </a:graphicData>
            </a:graphic>
            <wp14:sizeRelH relativeFrom="page">
              <wp14:pctWidth>0</wp14:pctWidth>
            </wp14:sizeRelH>
            <wp14:sizeRelV relativeFrom="page">
              <wp14:pctHeight>0</wp14:pctHeight>
            </wp14:sizeRelV>
          </wp:anchor>
        </w:drawing>
      </w:r>
    </w:p>
    <w:p w:rsidR="00FA05C5" w:rsidRPr="00FA05C5" w:rsidRDefault="00FA05C5" w:rsidP="00FA05C5">
      <w:pPr>
        <w:tabs>
          <w:tab w:val="left" w:pos="1350"/>
        </w:tabs>
        <w:spacing w:line="240" w:lineRule="auto"/>
        <w:rPr>
          <w:rFonts w:ascii="Century Gothic" w:hAnsi="Century Gothic"/>
          <w:sz w:val="20"/>
        </w:rPr>
      </w:pPr>
      <w:r>
        <w:rPr>
          <w:rFonts w:ascii="Century Gothic" w:hAnsi="Century Gothic"/>
          <w:sz w:val="20"/>
        </w:rPr>
        <w:tab/>
      </w:r>
    </w:p>
    <w:p w:rsidR="009502D9" w:rsidRDefault="009502D9" w:rsidP="009502D9">
      <w:pPr>
        <w:tabs>
          <w:tab w:val="left" w:pos="1350"/>
        </w:tabs>
        <w:rPr>
          <w:rFonts w:ascii="Century Gothic" w:hAnsi="Century Gothic"/>
          <w:sz w:val="20"/>
        </w:rPr>
      </w:pPr>
    </w:p>
    <w:p w:rsidR="00AF2FCC" w:rsidRDefault="00AF2FCC" w:rsidP="009502D9">
      <w:pPr>
        <w:tabs>
          <w:tab w:val="left" w:pos="1350"/>
        </w:tabs>
        <w:rPr>
          <w:rFonts w:ascii="Century Gothic" w:hAnsi="Century Gothic"/>
          <w:sz w:val="20"/>
        </w:rPr>
      </w:pPr>
    </w:p>
    <w:p w:rsidR="00AF2FCC" w:rsidRDefault="00AF2FCC" w:rsidP="009502D9">
      <w:pPr>
        <w:tabs>
          <w:tab w:val="left" w:pos="1350"/>
        </w:tabs>
        <w:rPr>
          <w:rFonts w:ascii="Century Gothic" w:hAnsi="Century Gothic"/>
          <w:sz w:val="20"/>
        </w:rPr>
      </w:pPr>
    </w:p>
    <w:p w:rsidR="00AF2FCC" w:rsidRDefault="00AF2FCC" w:rsidP="009502D9">
      <w:pPr>
        <w:tabs>
          <w:tab w:val="left" w:pos="1350"/>
        </w:tabs>
        <w:rPr>
          <w:rFonts w:ascii="Century Gothic" w:hAnsi="Century Gothic"/>
          <w:b/>
          <w:sz w:val="20"/>
        </w:rPr>
      </w:pPr>
      <w:r>
        <w:rPr>
          <w:rFonts w:ascii="Century Gothic" w:hAnsi="Century Gothic"/>
          <w:b/>
          <w:sz w:val="20"/>
        </w:rPr>
        <w:lastRenderedPageBreak/>
        <w:t>Law made by courts (common law)</w:t>
      </w:r>
    </w:p>
    <w:p w:rsidR="00AF2FCC" w:rsidRPr="00716AB0" w:rsidRDefault="00AF2FCC" w:rsidP="00836AC4">
      <w:pPr>
        <w:pStyle w:val="ListParagraph"/>
        <w:numPr>
          <w:ilvl w:val="0"/>
          <w:numId w:val="3"/>
        </w:numPr>
        <w:tabs>
          <w:tab w:val="left" w:pos="1350"/>
        </w:tabs>
        <w:rPr>
          <w:rFonts w:ascii="Century Gothic" w:hAnsi="Century Gothic"/>
          <w:b/>
          <w:sz w:val="20"/>
        </w:rPr>
      </w:pPr>
      <w:r w:rsidRPr="00716AB0">
        <w:rPr>
          <w:rFonts w:ascii="Century Gothic" w:hAnsi="Century Gothic"/>
          <w:b/>
          <w:sz w:val="20"/>
        </w:rPr>
        <w:t>The role of the judiciary is to interpret and apply laws.</w:t>
      </w:r>
    </w:p>
    <w:p w:rsidR="00AF2FCC" w:rsidRDefault="00AF2FCC" w:rsidP="00836AC4">
      <w:pPr>
        <w:pStyle w:val="ListParagraph"/>
        <w:numPr>
          <w:ilvl w:val="0"/>
          <w:numId w:val="7"/>
        </w:numPr>
        <w:tabs>
          <w:tab w:val="left" w:pos="1350"/>
        </w:tabs>
        <w:rPr>
          <w:rFonts w:ascii="Century Gothic" w:hAnsi="Century Gothic"/>
          <w:sz w:val="20"/>
        </w:rPr>
      </w:pPr>
      <w:r>
        <w:rPr>
          <w:rFonts w:ascii="Century Gothic" w:hAnsi="Century Gothic"/>
          <w:sz w:val="20"/>
        </w:rPr>
        <w:t>By Precedents</w:t>
      </w:r>
    </w:p>
    <w:p w:rsidR="00AF2FCC" w:rsidRDefault="00AF2FCC" w:rsidP="00836AC4">
      <w:pPr>
        <w:pStyle w:val="ListParagraph"/>
        <w:numPr>
          <w:ilvl w:val="0"/>
          <w:numId w:val="7"/>
        </w:numPr>
        <w:tabs>
          <w:tab w:val="left" w:pos="1350"/>
        </w:tabs>
        <w:rPr>
          <w:rFonts w:ascii="Century Gothic" w:hAnsi="Century Gothic"/>
          <w:sz w:val="20"/>
        </w:rPr>
      </w:pPr>
      <w:r>
        <w:rPr>
          <w:rFonts w:ascii="Century Gothic" w:hAnsi="Century Gothic"/>
          <w:sz w:val="20"/>
        </w:rPr>
        <w:t xml:space="preserve">2. Statutory Interpretation </w:t>
      </w:r>
    </w:p>
    <w:p w:rsidR="00096814" w:rsidRDefault="00096814" w:rsidP="00096814">
      <w:pPr>
        <w:pStyle w:val="ListParagraph"/>
        <w:tabs>
          <w:tab w:val="left" w:pos="1350"/>
        </w:tabs>
        <w:ind w:left="1710"/>
        <w:rPr>
          <w:rFonts w:ascii="Century Gothic" w:hAnsi="Century Gothic"/>
          <w:sz w:val="20"/>
        </w:rPr>
      </w:pPr>
    </w:p>
    <w:p w:rsidR="00F510EC" w:rsidRDefault="00F510EC" w:rsidP="00F510EC">
      <w:pPr>
        <w:tabs>
          <w:tab w:val="left" w:pos="1350"/>
        </w:tabs>
        <w:rPr>
          <w:rFonts w:ascii="Century Gothic" w:hAnsi="Century Gothic"/>
          <w:b/>
          <w:sz w:val="20"/>
        </w:rPr>
      </w:pPr>
      <w:r>
        <w:rPr>
          <w:rFonts w:ascii="Century Gothic" w:hAnsi="Century Gothic"/>
          <w:b/>
          <w:sz w:val="20"/>
        </w:rPr>
        <w:t>The Doctrine of precedent</w:t>
      </w:r>
    </w:p>
    <w:p w:rsidR="00F510EC" w:rsidRDefault="00F510EC" w:rsidP="00836AC4">
      <w:pPr>
        <w:pStyle w:val="ListParagraph"/>
        <w:numPr>
          <w:ilvl w:val="0"/>
          <w:numId w:val="3"/>
        </w:numPr>
        <w:tabs>
          <w:tab w:val="left" w:pos="1350"/>
        </w:tabs>
        <w:rPr>
          <w:rFonts w:ascii="Century Gothic" w:hAnsi="Century Gothic"/>
          <w:sz w:val="20"/>
        </w:rPr>
      </w:pPr>
      <w:r>
        <w:rPr>
          <w:rFonts w:ascii="Century Gothic" w:hAnsi="Century Gothic"/>
          <w:sz w:val="20"/>
        </w:rPr>
        <w:t>Precedent is the judgement of a court that establishes a point of law (like cases to be decided alike).</w:t>
      </w:r>
    </w:p>
    <w:p w:rsidR="00F510EC" w:rsidRDefault="00F510EC" w:rsidP="00836AC4">
      <w:pPr>
        <w:pStyle w:val="ListParagraph"/>
        <w:numPr>
          <w:ilvl w:val="0"/>
          <w:numId w:val="3"/>
        </w:numPr>
        <w:tabs>
          <w:tab w:val="left" w:pos="1350"/>
        </w:tabs>
        <w:rPr>
          <w:rFonts w:ascii="Century Gothic" w:hAnsi="Century Gothic"/>
          <w:sz w:val="20"/>
        </w:rPr>
      </w:pPr>
      <w:r>
        <w:rPr>
          <w:rFonts w:ascii="Century Gothic" w:hAnsi="Century Gothic"/>
          <w:sz w:val="20"/>
        </w:rPr>
        <w:t>Courts apply the doctrine when deciding cases based on common law principles.</w:t>
      </w:r>
    </w:p>
    <w:p w:rsidR="00F510EC" w:rsidRDefault="00F510EC" w:rsidP="00F510EC">
      <w:pPr>
        <w:tabs>
          <w:tab w:val="left" w:pos="1350"/>
        </w:tabs>
        <w:ind w:left="720"/>
        <w:rPr>
          <w:rFonts w:ascii="Century Gothic" w:hAnsi="Century Gothic"/>
          <w:b/>
          <w:sz w:val="20"/>
        </w:rPr>
      </w:pPr>
      <w:r>
        <w:rPr>
          <w:rFonts w:ascii="Century Gothic" w:hAnsi="Century Gothic"/>
          <w:b/>
          <w:sz w:val="20"/>
        </w:rPr>
        <w:t>Advantages of the Precedent</w:t>
      </w:r>
    </w:p>
    <w:p w:rsidR="00F510EC" w:rsidRPr="00F510EC" w:rsidRDefault="00F510EC" w:rsidP="00836AC4">
      <w:pPr>
        <w:pStyle w:val="ListParagraph"/>
        <w:numPr>
          <w:ilvl w:val="0"/>
          <w:numId w:val="3"/>
        </w:numPr>
        <w:tabs>
          <w:tab w:val="left" w:pos="1350"/>
        </w:tabs>
        <w:rPr>
          <w:rFonts w:ascii="Century Gothic" w:hAnsi="Century Gothic"/>
          <w:sz w:val="18"/>
        </w:rPr>
      </w:pPr>
      <w:r w:rsidRPr="00F510EC">
        <w:rPr>
          <w:rFonts w:ascii="Century Gothic" w:hAnsi="Century Gothic"/>
          <w:sz w:val="20"/>
        </w:rPr>
        <w:t xml:space="preserve">Certainty, predictability and uniformity </w:t>
      </w:r>
    </w:p>
    <w:p w:rsidR="00F510EC" w:rsidRPr="00F510EC" w:rsidRDefault="00F510EC" w:rsidP="00836AC4">
      <w:pPr>
        <w:pStyle w:val="ListParagraph"/>
        <w:numPr>
          <w:ilvl w:val="0"/>
          <w:numId w:val="3"/>
        </w:numPr>
        <w:tabs>
          <w:tab w:val="left" w:pos="1350"/>
        </w:tabs>
        <w:rPr>
          <w:rFonts w:ascii="Century Gothic" w:hAnsi="Century Gothic"/>
          <w:sz w:val="18"/>
        </w:rPr>
      </w:pPr>
      <w:r w:rsidRPr="00F510EC">
        <w:rPr>
          <w:rFonts w:ascii="Century Gothic" w:hAnsi="Century Gothic"/>
          <w:sz w:val="20"/>
        </w:rPr>
        <w:t>The doctrine of precedent has some flexibility</w:t>
      </w:r>
    </w:p>
    <w:p w:rsidR="00F510EC" w:rsidRPr="00F510EC" w:rsidRDefault="00F510EC" w:rsidP="00F510EC">
      <w:pPr>
        <w:tabs>
          <w:tab w:val="left" w:pos="1350"/>
        </w:tabs>
        <w:ind w:left="720"/>
        <w:rPr>
          <w:rFonts w:ascii="Century Gothic" w:hAnsi="Century Gothic"/>
          <w:sz w:val="18"/>
        </w:rPr>
      </w:pPr>
      <w:r w:rsidRPr="00F510EC">
        <w:rPr>
          <w:rFonts w:ascii="Century Gothic" w:hAnsi="Century Gothic"/>
          <w:b/>
          <w:sz w:val="20"/>
        </w:rPr>
        <w:t xml:space="preserve">Binding Precedent: </w:t>
      </w:r>
      <w:r w:rsidRPr="00F510EC">
        <w:rPr>
          <w:rFonts w:ascii="Century Gothic" w:hAnsi="Century Gothic"/>
          <w:sz w:val="20"/>
        </w:rPr>
        <w:t xml:space="preserve">Precedent is binding on a lower court when set by a court higher on the same hierarchy and the facts are similar. </w:t>
      </w:r>
    </w:p>
    <w:p w:rsidR="00F510EC" w:rsidRDefault="00F510EC" w:rsidP="00F510EC">
      <w:pPr>
        <w:tabs>
          <w:tab w:val="left" w:pos="1350"/>
        </w:tabs>
        <w:ind w:left="720"/>
        <w:rPr>
          <w:rFonts w:ascii="Century Gothic" w:hAnsi="Century Gothic"/>
          <w:sz w:val="20"/>
        </w:rPr>
      </w:pPr>
      <w:r w:rsidRPr="00F510EC">
        <w:rPr>
          <w:rFonts w:ascii="Century Gothic" w:hAnsi="Century Gothic"/>
          <w:b/>
          <w:sz w:val="20"/>
        </w:rPr>
        <w:t>Persuasive precedent</w:t>
      </w:r>
      <w:r w:rsidRPr="00F510EC">
        <w:rPr>
          <w:rFonts w:ascii="Century Gothic" w:hAnsi="Century Gothic"/>
          <w:sz w:val="20"/>
        </w:rPr>
        <w:t>: where a court strongly considers a decision of another court in reaching a decision but is not bound by it.</w:t>
      </w:r>
    </w:p>
    <w:p w:rsidR="00096814" w:rsidRDefault="00096814" w:rsidP="00F510EC">
      <w:pPr>
        <w:tabs>
          <w:tab w:val="left" w:pos="1350"/>
        </w:tabs>
        <w:ind w:left="720"/>
        <w:rPr>
          <w:rFonts w:ascii="Century Gothic" w:hAnsi="Century Gothic"/>
          <w:sz w:val="20"/>
        </w:rPr>
      </w:pPr>
    </w:p>
    <w:p w:rsidR="00F6060E" w:rsidRDefault="00F6060E" w:rsidP="00F6060E">
      <w:pPr>
        <w:tabs>
          <w:tab w:val="left" w:pos="1350"/>
        </w:tabs>
        <w:rPr>
          <w:rFonts w:ascii="Century Gothic" w:hAnsi="Century Gothic"/>
          <w:b/>
          <w:sz w:val="20"/>
        </w:rPr>
      </w:pPr>
      <w:r w:rsidRPr="00F6060E">
        <w:rPr>
          <w:rFonts w:ascii="Century Gothic" w:hAnsi="Century Gothic"/>
          <w:b/>
          <w:sz w:val="20"/>
        </w:rPr>
        <w:t xml:space="preserve">How are Precedents Set? </w:t>
      </w:r>
    </w:p>
    <w:p w:rsidR="00311407" w:rsidRPr="00311407" w:rsidRDefault="00311407" w:rsidP="00311407">
      <w:pPr>
        <w:pStyle w:val="ListParagraph"/>
        <w:tabs>
          <w:tab w:val="left" w:pos="1350"/>
        </w:tabs>
        <w:ind w:left="1080"/>
        <w:rPr>
          <w:rFonts w:ascii="Century Gothic" w:hAnsi="Century Gothic"/>
          <w:b/>
          <w:sz w:val="20"/>
        </w:rPr>
      </w:pPr>
      <w:r w:rsidRPr="00311407">
        <w:rPr>
          <w:rFonts w:ascii="Century Gothic" w:hAnsi="Century Gothic"/>
          <w:sz w:val="20"/>
        </w:rPr>
        <w:t>Courts in arriving at a conclusion (decision) engage in a process of legal reasoning.</w:t>
      </w:r>
    </w:p>
    <w:p w:rsidR="00311407" w:rsidRPr="008B6509" w:rsidRDefault="00311407" w:rsidP="00836AC4">
      <w:pPr>
        <w:pStyle w:val="ListParagraph"/>
        <w:numPr>
          <w:ilvl w:val="1"/>
          <w:numId w:val="8"/>
        </w:numPr>
        <w:tabs>
          <w:tab w:val="left" w:pos="1350"/>
        </w:tabs>
        <w:rPr>
          <w:rFonts w:ascii="Century Gothic" w:hAnsi="Century Gothic"/>
          <w:b/>
          <w:sz w:val="20"/>
        </w:rPr>
      </w:pPr>
      <w:r>
        <w:rPr>
          <w:rFonts w:ascii="Century Gothic" w:hAnsi="Century Gothic"/>
          <w:sz w:val="20"/>
        </w:rPr>
        <w:t xml:space="preserve">Important legal principles can be identified from the reasoning – reason for the decision or </w:t>
      </w:r>
      <w:r w:rsidRPr="00311407">
        <w:rPr>
          <w:rFonts w:ascii="Century Gothic" w:hAnsi="Century Gothic"/>
          <w:color w:val="FF0000"/>
          <w:sz w:val="20"/>
        </w:rPr>
        <w:t xml:space="preserve">ratio decidendi </w:t>
      </w:r>
      <w:r>
        <w:rPr>
          <w:rFonts w:ascii="Century Gothic" w:hAnsi="Century Gothic"/>
          <w:sz w:val="20"/>
        </w:rPr>
        <w:t>(Who has the better case)</w:t>
      </w:r>
    </w:p>
    <w:p w:rsidR="008B6509" w:rsidRPr="00311407" w:rsidRDefault="008B6509" w:rsidP="00836AC4">
      <w:pPr>
        <w:pStyle w:val="ListParagraph"/>
        <w:numPr>
          <w:ilvl w:val="2"/>
          <w:numId w:val="8"/>
        </w:numPr>
        <w:tabs>
          <w:tab w:val="left" w:pos="1350"/>
        </w:tabs>
        <w:rPr>
          <w:rFonts w:ascii="Century Gothic" w:hAnsi="Century Gothic"/>
          <w:b/>
          <w:sz w:val="20"/>
        </w:rPr>
      </w:pPr>
      <w:r>
        <w:rPr>
          <w:rFonts w:ascii="Century Gothic" w:hAnsi="Century Gothic"/>
          <w:color w:val="FF0000"/>
          <w:sz w:val="20"/>
        </w:rPr>
        <w:t xml:space="preserve">Ratio Decidendi - </w:t>
      </w:r>
      <w:r w:rsidRPr="008B6509">
        <w:rPr>
          <w:rFonts w:ascii="Century Gothic" w:hAnsi="Century Gothic" w:cs="Arial"/>
          <w:color w:val="FF0000"/>
          <w:sz w:val="20"/>
          <w:shd w:val="clear" w:color="auto" w:fill="FFFFFF"/>
        </w:rPr>
        <w:t>the rule of law on which a judicial decision is based.</w:t>
      </w:r>
    </w:p>
    <w:p w:rsidR="00311407" w:rsidRPr="00311407" w:rsidRDefault="00311407" w:rsidP="00836AC4">
      <w:pPr>
        <w:pStyle w:val="ListParagraph"/>
        <w:numPr>
          <w:ilvl w:val="1"/>
          <w:numId w:val="8"/>
        </w:numPr>
        <w:tabs>
          <w:tab w:val="left" w:pos="1350"/>
        </w:tabs>
        <w:rPr>
          <w:rFonts w:ascii="Century Gothic" w:hAnsi="Century Gothic"/>
          <w:b/>
          <w:sz w:val="20"/>
        </w:rPr>
      </w:pPr>
      <w:r>
        <w:rPr>
          <w:rFonts w:ascii="Century Gothic" w:hAnsi="Century Gothic"/>
          <w:sz w:val="20"/>
        </w:rPr>
        <w:t>These legal principles form the precedent</w:t>
      </w:r>
    </w:p>
    <w:p w:rsidR="00311407" w:rsidRPr="00311407" w:rsidRDefault="00311407" w:rsidP="00836AC4">
      <w:pPr>
        <w:pStyle w:val="ListParagraph"/>
        <w:numPr>
          <w:ilvl w:val="1"/>
          <w:numId w:val="8"/>
        </w:numPr>
        <w:tabs>
          <w:tab w:val="left" w:pos="1350"/>
        </w:tabs>
        <w:rPr>
          <w:rFonts w:ascii="Century Gothic" w:hAnsi="Century Gothic"/>
          <w:b/>
          <w:sz w:val="20"/>
        </w:rPr>
      </w:pPr>
      <w:r>
        <w:rPr>
          <w:rFonts w:ascii="Century Gothic" w:hAnsi="Century Gothic"/>
          <w:sz w:val="20"/>
        </w:rPr>
        <w:t>The Ratio decidendi or precedent is binding</w:t>
      </w:r>
    </w:p>
    <w:p w:rsidR="00311407" w:rsidRPr="008B6509" w:rsidRDefault="00311407" w:rsidP="00836AC4">
      <w:pPr>
        <w:pStyle w:val="ListParagraph"/>
        <w:numPr>
          <w:ilvl w:val="1"/>
          <w:numId w:val="8"/>
        </w:numPr>
        <w:tabs>
          <w:tab w:val="left" w:pos="1350"/>
        </w:tabs>
        <w:rPr>
          <w:rFonts w:ascii="Century Gothic" w:hAnsi="Century Gothic"/>
          <w:b/>
          <w:sz w:val="20"/>
        </w:rPr>
      </w:pPr>
      <w:r>
        <w:rPr>
          <w:rFonts w:ascii="Century Gothic" w:hAnsi="Century Gothic"/>
          <w:sz w:val="20"/>
        </w:rPr>
        <w:t>Other comments made by judges which do not influence the decision of the court are not binding – referred to as ‘</w:t>
      </w:r>
      <w:r w:rsidRPr="00311407">
        <w:rPr>
          <w:rFonts w:ascii="Century Gothic" w:hAnsi="Century Gothic"/>
          <w:color w:val="FF0000"/>
          <w:sz w:val="20"/>
        </w:rPr>
        <w:t xml:space="preserve">obiter dicta’ </w:t>
      </w:r>
      <w:r>
        <w:rPr>
          <w:rFonts w:ascii="Century Gothic" w:hAnsi="Century Gothic"/>
          <w:sz w:val="20"/>
        </w:rPr>
        <w:t xml:space="preserve">(comments by the way). </w:t>
      </w:r>
    </w:p>
    <w:p w:rsidR="00FA2EB3" w:rsidRPr="008B6509" w:rsidRDefault="008B6509" w:rsidP="00836AC4">
      <w:pPr>
        <w:pStyle w:val="ListParagraph"/>
        <w:numPr>
          <w:ilvl w:val="2"/>
          <w:numId w:val="8"/>
        </w:numPr>
        <w:tabs>
          <w:tab w:val="left" w:pos="1350"/>
        </w:tabs>
        <w:rPr>
          <w:rFonts w:ascii="Century Gothic" w:hAnsi="Century Gothic"/>
          <w:b/>
          <w:color w:val="FF0000"/>
          <w:sz w:val="20"/>
          <w:szCs w:val="20"/>
        </w:rPr>
      </w:pPr>
      <w:r w:rsidRPr="008B6509">
        <w:rPr>
          <w:rFonts w:ascii="Century Gothic" w:hAnsi="Century Gothic"/>
          <w:color w:val="FF0000"/>
          <w:sz w:val="20"/>
          <w:szCs w:val="20"/>
        </w:rPr>
        <w:t xml:space="preserve">Obiter dicta - </w:t>
      </w:r>
      <w:r w:rsidRPr="008B6509">
        <w:rPr>
          <w:rFonts w:ascii="Century Gothic" w:hAnsi="Century Gothic" w:cs="Arial"/>
          <w:color w:val="FF0000"/>
          <w:sz w:val="20"/>
          <w:szCs w:val="20"/>
          <w:shd w:val="clear" w:color="auto" w:fill="FFFFFF"/>
        </w:rPr>
        <w:t>a judge's expression of opinion uttered in court or in a written judgement, but not essential to the decision and therefore not legally binding as a precedent.</w:t>
      </w:r>
    </w:p>
    <w:p w:rsidR="00F510EC" w:rsidRPr="00311407" w:rsidRDefault="003659D6" w:rsidP="00F510EC">
      <w:pPr>
        <w:tabs>
          <w:tab w:val="left" w:pos="1350"/>
        </w:tabs>
        <w:rPr>
          <w:rFonts w:ascii="Century Gothic" w:hAnsi="Century Gothic"/>
          <w:b/>
          <w:sz w:val="20"/>
        </w:rPr>
      </w:pPr>
      <w:r w:rsidRPr="00311407">
        <w:rPr>
          <w:rFonts w:ascii="Century Gothic" w:hAnsi="Century Gothic"/>
          <w:b/>
          <w:sz w:val="20"/>
        </w:rPr>
        <w:t>Can Precedent be overturned?</w:t>
      </w:r>
    </w:p>
    <w:p w:rsidR="003659D6" w:rsidRDefault="003659D6" w:rsidP="00BF20B7">
      <w:pPr>
        <w:pStyle w:val="ListParagraph"/>
        <w:tabs>
          <w:tab w:val="left" w:pos="1350"/>
        </w:tabs>
        <w:ind w:left="1080"/>
        <w:rPr>
          <w:rFonts w:ascii="Century Gothic" w:hAnsi="Century Gothic"/>
          <w:sz w:val="20"/>
        </w:rPr>
      </w:pPr>
      <w:r w:rsidRPr="00311407">
        <w:rPr>
          <w:rFonts w:ascii="Century Gothic" w:hAnsi="Century Gothic"/>
          <w:sz w:val="20"/>
        </w:rPr>
        <w:t xml:space="preserve">Judges that hear you the first time, absolutely hate when the loser appeals to a higher court. The way the judge looks at it is, if he wins in the higher court then the Judge will look like he made a bad decision and essentially looks like a court. </w:t>
      </w:r>
      <w:r w:rsidR="00311407" w:rsidRPr="00311407">
        <w:rPr>
          <w:rFonts w:ascii="Century Gothic" w:hAnsi="Century Gothic"/>
          <w:sz w:val="20"/>
        </w:rPr>
        <w:t>Therefore,</w:t>
      </w:r>
      <w:r w:rsidRPr="00311407">
        <w:rPr>
          <w:rFonts w:ascii="Century Gothic" w:hAnsi="Century Gothic"/>
          <w:sz w:val="20"/>
        </w:rPr>
        <w:t xml:space="preserve"> if there is an established precedent, judges will usually not overturn it. The only one that will overturn an already established Precedent is the </w:t>
      </w:r>
      <w:r w:rsidR="00311407" w:rsidRPr="00311407">
        <w:rPr>
          <w:rFonts w:ascii="Century Gothic" w:hAnsi="Century Gothic"/>
          <w:sz w:val="20"/>
        </w:rPr>
        <w:t>High court</w:t>
      </w:r>
      <w:r w:rsidRPr="00311407">
        <w:rPr>
          <w:rFonts w:ascii="Century Gothic" w:hAnsi="Century Gothic"/>
          <w:sz w:val="20"/>
        </w:rPr>
        <w:t xml:space="preserve">. </w:t>
      </w:r>
    </w:p>
    <w:p w:rsidR="00CD5383" w:rsidRDefault="00CD5383" w:rsidP="00BF20B7">
      <w:pPr>
        <w:pStyle w:val="ListParagraph"/>
        <w:tabs>
          <w:tab w:val="left" w:pos="1350"/>
        </w:tabs>
        <w:ind w:left="1080"/>
        <w:rPr>
          <w:rFonts w:ascii="Century Gothic" w:hAnsi="Century Gothic"/>
          <w:sz w:val="20"/>
        </w:rPr>
      </w:pPr>
    </w:p>
    <w:p w:rsidR="00CD5383" w:rsidRDefault="00CD5383" w:rsidP="00BF20B7">
      <w:pPr>
        <w:pStyle w:val="ListParagraph"/>
        <w:tabs>
          <w:tab w:val="left" w:pos="1350"/>
        </w:tabs>
        <w:ind w:left="1080"/>
        <w:rPr>
          <w:rFonts w:ascii="Century Gothic" w:hAnsi="Century Gothic"/>
          <w:sz w:val="20"/>
        </w:rPr>
      </w:pPr>
    </w:p>
    <w:p w:rsidR="00CD5383" w:rsidRDefault="00CD5383" w:rsidP="00BF20B7">
      <w:pPr>
        <w:pStyle w:val="ListParagraph"/>
        <w:tabs>
          <w:tab w:val="left" w:pos="1350"/>
        </w:tabs>
        <w:ind w:left="1080"/>
        <w:rPr>
          <w:rFonts w:ascii="Century Gothic" w:hAnsi="Century Gothic"/>
          <w:sz w:val="20"/>
        </w:rPr>
      </w:pPr>
    </w:p>
    <w:p w:rsidR="00CD5383" w:rsidRDefault="00CD5383" w:rsidP="00BF20B7">
      <w:pPr>
        <w:pStyle w:val="ListParagraph"/>
        <w:tabs>
          <w:tab w:val="left" w:pos="1350"/>
        </w:tabs>
        <w:ind w:left="1080"/>
        <w:rPr>
          <w:rFonts w:ascii="Century Gothic" w:hAnsi="Century Gothic"/>
          <w:sz w:val="20"/>
        </w:rPr>
      </w:pPr>
    </w:p>
    <w:p w:rsidR="00CD5383" w:rsidRDefault="00CD5383" w:rsidP="00BF20B7">
      <w:pPr>
        <w:pStyle w:val="ListParagraph"/>
        <w:tabs>
          <w:tab w:val="left" w:pos="1350"/>
        </w:tabs>
        <w:ind w:left="1080"/>
        <w:rPr>
          <w:rFonts w:ascii="Century Gothic" w:hAnsi="Century Gothic"/>
          <w:sz w:val="20"/>
        </w:rPr>
      </w:pPr>
    </w:p>
    <w:p w:rsidR="00FA2EB3" w:rsidRDefault="00FA2EB3" w:rsidP="00FA2EB3">
      <w:pPr>
        <w:tabs>
          <w:tab w:val="left" w:pos="1350"/>
        </w:tabs>
        <w:rPr>
          <w:rFonts w:ascii="Century Gothic" w:hAnsi="Century Gothic"/>
          <w:b/>
          <w:sz w:val="20"/>
        </w:rPr>
      </w:pPr>
      <w:r>
        <w:rPr>
          <w:rFonts w:ascii="Century Gothic" w:hAnsi="Century Gothic"/>
          <w:b/>
          <w:sz w:val="20"/>
        </w:rPr>
        <w:lastRenderedPageBreak/>
        <w:t>Interpreting the Law – Statutory Interpretation</w:t>
      </w:r>
    </w:p>
    <w:p w:rsidR="00FA2EB3" w:rsidRDefault="00FA2EB3" w:rsidP="00836AC4">
      <w:pPr>
        <w:pStyle w:val="ListParagraph"/>
        <w:numPr>
          <w:ilvl w:val="0"/>
          <w:numId w:val="8"/>
        </w:numPr>
        <w:tabs>
          <w:tab w:val="left" w:pos="1350"/>
        </w:tabs>
        <w:rPr>
          <w:rFonts w:ascii="Century Gothic" w:hAnsi="Century Gothic"/>
          <w:sz w:val="20"/>
        </w:rPr>
      </w:pPr>
      <w:r>
        <w:rPr>
          <w:rFonts w:ascii="Century Gothic" w:hAnsi="Century Gothic"/>
          <w:sz w:val="20"/>
        </w:rPr>
        <w:t>Judges interpret Common Law Case Law and Statute Law.</w:t>
      </w:r>
    </w:p>
    <w:p w:rsidR="00FA2EB3" w:rsidRDefault="00FA2EB3" w:rsidP="00836AC4">
      <w:pPr>
        <w:pStyle w:val="ListParagraph"/>
        <w:numPr>
          <w:ilvl w:val="0"/>
          <w:numId w:val="8"/>
        </w:numPr>
        <w:tabs>
          <w:tab w:val="left" w:pos="1350"/>
        </w:tabs>
        <w:rPr>
          <w:rFonts w:ascii="Century Gothic" w:hAnsi="Century Gothic"/>
          <w:sz w:val="20"/>
        </w:rPr>
      </w:pPr>
      <w:r>
        <w:rPr>
          <w:rFonts w:ascii="Century Gothic" w:hAnsi="Century Gothic"/>
          <w:sz w:val="20"/>
        </w:rPr>
        <w:t>Sometimes Statute Law is straightforward and easy to understand.</w:t>
      </w:r>
    </w:p>
    <w:p w:rsidR="00FA2EB3" w:rsidRDefault="00FA2EB3" w:rsidP="00836AC4">
      <w:pPr>
        <w:pStyle w:val="ListParagraph"/>
        <w:numPr>
          <w:ilvl w:val="0"/>
          <w:numId w:val="8"/>
        </w:numPr>
        <w:tabs>
          <w:tab w:val="left" w:pos="1350"/>
        </w:tabs>
        <w:rPr>
          <w:rFonts w:ascii="Century Gothic" w:hAnsi="Century Gothic"/>
          <w:sz w:val="20"/>
        </w:rPr>
      </w:pPr>
      <w:r>
        <w:rPr>
          <w:rFonts w:ascii="Century Gothic" w:hAnsi="Century Gothic"/>
          <w:sz w:val="20"/>
        </w:rPr>
        <w:t>However sometimes Statute Law is difficult to read, difficult to understand and is often criticised for being long, complex, repetitive and confusing. And one cannot draft a statute to cover every possibility.</w:t>
      </w:r>
    </w:p>
    <w:p w:rsidR="00FA2EB3" w:rsidRDefault="00FA2EB3" w:rsidP="00836AC4">
      <w:pPr>
        <w:pStyle w:val="ListParagraph"/>
        <w:numPr>
          <w:ilvl w:val="0"/>
          <w:numId w:val="8"/>
        </w:numPr>
        <w:tabs>
          <w:tab w:val="left" w:pos="1350"/>
        </w:tabs>
        <w:rPr>
          <w:rFonts w:ascii="Century Gothic" w:hAnsi="Century Gothic"/>
          <w:sz w:val="20"/>
        </w:rPr>
      </w:pPr>
      <w:r>
        <w:rPr>
          <w:rFonts w:ascii="Century Gothic" w:hAnsi="Century Gothic"/>
          <w:b/>
          <w:sz w:val="20"/>
        </w:rPr>
        <w:t>Statutory Interpretation</w:t>
      </w:r>
      <w:r>
        <w:rPr>
          <w:rFonts w:ascii="Century Gothic" w:hAnsi="Century Gothic"/>
          <w:sz w:val="20"/>
        </w:rPr>
        <w:t xml:space="preserve"> – the interpretation by the courts of legislation when called upon to decide whether or not the legislation applies.</w:t>
      </w:r>
    </w:p>
    <w:p w:rsidR="00C35094" w:rsidRDefault="00FA2EB3" w:rsidP="00836AC4">
      <w:pPr>
        <w:pStyle w:val="ListParagraph"/>
        <w:numPr>
          <w:ilvl w:val="0"/>
          <w:numId w:val="8"/>
        </w:numPr>
        <w:tabs>
          <w:tab w:val="left" w:pos="1350"/>
        </w:tabs>
        <w:rPr>
          <w:rFonts w:ascii="Century Gothic" w:hAnsi="Century Gothic"/>
          <w:sz w:val="20"/>
        </w:rPr>
      </w:pPr>
      <w:r w:rsidRPr="00FA2EB3">
        <w:rPr>
          <w:rFonts w:ascii="Century Gothic" w:hAnsi="Century Gothic"/>
          <w:sz w:val="20"/>
        </w:rPr>
        <w:t xml:space="preserve">Statutory rules exist regarding the reading and interpretation of statutes. </w:t>
      </w:r>
    </w:p>
    <w:p w:rsidR="006C7843" w:rsidRDefault="006C7843" w:rsidP="00836AC4">
      <w:pPr>
        <w:pStyle w:val="ListParagraph"/>
        <w:numPr>
          <w:ilvl w:val="0"/>
          <w:numId w:val="8"/>
        </w:numPr>
        <w:tabs>
          <w:tab w:val="left" w:pos="1350"/>
        </w:tabs>
        <w:rPr>
          <w:rFonts w:ascii="Century Gothic" w:hAnsi="Century Gothic"/>
          <w:sz w:val="20"/>
        </w:rPr>
      </w:pPr>
      <w:r>
        <w:rPr>
          <w:rFonts w:ascii="Century Gothic" w:hAnsi="Century Gothic"/>
          <w:sz w:val="20"/>
        </w:rPr>
        <w:t>For Commonwealth Legislation – the Commonwealth Acts Interpretation Act 1901(Cth AIA);</w:t>
      </w:r>
    </w:p>
    <w:p w:rsidR="006C7843" w:rsidRDefault="006C7843" w:rsidP="00836AC4">
      <w:pPr>
        <w:pStyle w:val="ListParagraph"/>
        <w:numPr>
          <w:ilvl w:val="0"/>
          <w:numId w:val="8"/>
        </w:numPr>
        <w:tabs>
          <w:tab w:val="left" w:pos="1350"/>
        </w:tabs>
        <w:rPr>
          <w:rFonts w:ascii="Century Gothic" w:hAnsi="Century Gothic"/>
          <w:sz w:val="20"/>
        </w:rPr>
      </w:pPr>
      <w:r>
        <w:rPr>
          <w:rFonts w:ascii="Century Gothic" w:hAnsi="Century Gothic"/>
          <w:sz w:val="20"/>
        </w:rPr>
        <w:t>For Queensland Legislation – the Queensland Acts Interpretation Act 1954,</w:t>
      </w:r>
    </w:p>
    <w:p w:rsidR="006C7843" w:rsidRDefault="006C7843" w:rsidP="00836AC4">
      <w:pPr>
        <w:pStyle w:val="ListParagraph"/>
        <w:numPr>
          <w:ilvl w:val="0"/>
          <w:numId w:val="8"/>
        </w:numPr>
        <w:tabs>
          <w:tab w:val="left" w:pos="1350"/>
        </w:tabs>
        <w:rPr>
          <w:rFonts w:ascii="Century Gothic" w:hAnsi="Century Gothic"/>
          <w:sz w:val="20"/>
        </w:rPr>
      </w:pPr>
      <w:r>
        <w:rPr>
          <w:rFonts w:ascii="Century Gothic" w:hAnsi="Century Gothic"/>
          <w:sz w:val="20"/>
        </w:rPr>
        <w:t>Sections 15AA and 15AB of the Cth AIA and sections 14A and 14B use the purposive approach – For example Cth AIA – Sections 15AA Interpretation best achieving Act’s purpose or object</w:t>
      </w:r>
    </w:p>
    <w:p w:rsidR="006C7843" w:rsidRPr="00393F4F" w:rsidRDefault="006C7843" w:rsidP="00836AC4">
      <w:pPr>
        <w:pStyle w:val="ListParagraph"/>
        <w:numPr>
          <w:ilvl w:val="1"/>
          <w:numId w:val="8"/>
        </w:numPr>
        <w:tabs>
          <w:tab w:val="left" w:pos="1350"/>
        </w:tabs>
        <w:rPr>
          <w:rFonts w:ascii="Century Gothic" w:hAnsi="Century Gothic"/>
          <w:sz w:val="20"/>
          <w:szCs w:val="20"/>
        </w:rPr>
      </w:pPr>
      <w:r w:rsidRPr="00393F4F">
        <w:rPr>
          <w:rFonts w:ascii="Century Gothic" w:hAnsi="Century Gothic"/>
          <w:sz w:val="20"/>
          <w:szCs w:val="20"/>
        </w:rPr>
        <w:t xml:space="preserve">In interpreting a provision of an Act, the interpretation </w:t>
      </w:r>
      <w:r w:rsidRPr="00692DE2">
        <w:rPr>
          <w:rFonts w:ascii="Century Gothic" w:hAnsi="Century Gothic"/>
          <w:b/>
          <w:sz w:val="20"/>
          <w:szCs w:val="20"/>
        </w:rPr>
        <w:t>that would best achieve the purpose or object of the Act</w:t>
      </w:r>
      <w:r w:rsidRPr="00393F4F">
        <w:rPr>
          <w:rFonts w:ascii="Century Gothic" w:hAnsi="Century Gothic"/>
          <w:sz w:val="20"/>
          <w:szCs w:val="20"/>
        </w:rPr>
        <w:t xml:space="preserve"> (whether or not that purpose or object is expressly stated in the Act) </w:t>
      </w:r>
      <w:r w:rsidRPr="00692DE2">
        <w:rPr>
          <w:rFonts w:ascii="Century Gothic" w:hAnsi="Century Gothic"/>
          <w:b/>
          <w:sz w:val="20"/>
          <w:szCs w:val="20"/>
        </w:rPr>
        <w:t>is to be preferred to each other interpretation.</w:t>
      </w:r>
    </w:p>
    <w:p w:rsidR="00393F4F" w:rsidRPr="00393F4F" w:rsidRDefault="00393F4F" w:rsidP="00836AC4">
      <w:pPr>
        <w:pStyle w:val="ListParagraph"/>
        <w:numPr>
          <w:ilvl w:val="0"/>
          <w:numId w:val="8"/>
        </w:numPr>
        <w:tabs>
          <w:tab w:val="left" w:pos="1350"/>
        </w:tabs>
        <w:rPr>
          <w:rFonts w:ascii="Century Gothic" w:hAnsi="Century Gothic"/>
          <w:sz w:val="20"/>
          <w:szCs w:val="20"/>
        </w:rPr>
      </w:pPr>
      <w:r w:rsidRPr="00393F4F">
        <w:rPr>
          <w:rFonts w:ascii="Century Gothic" w:hAnsi="Century Gothic"/>
          <w:sz w:val="20"/>
          <w:szCs w:val="20"/>
        </w:rPr>
        <w:t>In determining the purpose or object of the legislation, or resolving any ambiguity, the courts can resort to extrinsic materials - For Example Cth AIA – Section 15AB Use of extrinsic material in the interpretation of an Act:</w:t>
      </w:r>
    </w:p>
    <w:p w:rsidR="00393F4F" w:rsidRPr="00C86C80" w:rsidRDefault="00393F4F" w:rsidP="00836AC4">
      <w:pPr>
        <w:pStyle w:val="ListParagraph"/>
        <w:numPr>
          <w:ilvl w:val="0"/>
          <w:numId w:val="8"/>
        </w:numPr>
        <w:tabs>
          <w:tab w:val="left" w:pos="1350"/>
        </w:tabs>
        <w:rPr>
          <w:rFonts w:ascii="Century Gothic" w:hAnsi="Century Gothic"/>
          <w:sz w:val="20"/>
          <w:szCs w:val="20"/>
        </w:rPr>
      </w:pPr>
      <w:r w:rsidRPr="00393F4F">
        <w:rPr>
          <w:rFonts w:ascii="Century Gothic" w:hAnsi="Century Gothic"/>
          <w:sz w:val="20"/>
          <w:szCs w:val="20"/>
        </w:rPr>
        <w:t xml:space="preserve">  …if </w:t>
      </w:r>
      <w:r w:rsidRPr="0086215F">
        <w:rPr>
          <w:rFonts w:ascii="Century Gothic" w:hAnsi="Century Gothic"/>
          <w:b/>
          <w:sz w:val="20"/>
          <w:szCs w:val="20"/>
        </w:rPr>
        <w:t>any material not forming part</w:t>
      </w:r>
      <w:r w:rsidRPr="00393F4F">
        <w:rPr>
          <w:rFonts w:ascii="Century Gothic" w:hAnsi="Century Gothic"/>
          <w:sz w:val="20"/>
          <w:szCs w:val="20"/>
        </w:rPr>
        <w:t xml:space="preserve"> of the Act is capable of assisting in the ascertainment of the meaning of the provision, </w:t>
      </w:r>
      <w:r w:rsidRPr="0086215F">
        <w:rPr>
          <w:rFonts w:ascii="Century Gothic" w:hAnsi="Century Gothic"/>
          <w:b/>
          <w:sz w:val="20"/>
          <w:szCs w:val="20"/>
        </w:rPr>
        <w:t>consideration may be given to that material</w:t>
      </w:r>
      <w:r w:rsidRPr="00393F4F">
        <w:rPr>
          <w:rFonts w:ascii="Century Gothic" w:hAnsi="Century Gothic"/>
          <w:sz w:val="20"/>
          <w:szCs w:val="20"/>
        </w:rPr>
        <w:t xml:space="preserve">…to </w:t>
      </w:r>
      <w:r w:rsidRPr="0086215F">
        <w:rPr>
          <w:rFonts w:ascii="Century Gothic" w:hAnsi="Century Gothic"/>
          <w:b/>
          <w:sz w:val="20"/>
          <w:szCs w:val="20"/>
        </w:rPr>
        <w:t>confirm</w:t>
      </w:r>
      <w:r w:rsidRPr="00393F4F">
        <w:rPr>
          <w:rFonts w:ascii="Century Gothic" w:hAnsi="Century Gothic"/>
          <w:sz w:val="20"/>
          <w:szCs w:val="20"/>
        </w:rPr>
        <w:t xml:space="preserve"> that the meaning of the provision </w:t>
      </w:r>
      <w:r w:rsidRPr="0086215F">
        <w:rPr>
          <w:rFonts w:ascii="Century Gothic" w:hAnsi="Century Gothic"/>
          <w:b/>
          <w:sz w:val="20"/>
          <w:szCs w:val="20"/>
        </w:rPr>
        <w:t>is the ordinary meaning</w:t>
      </w:r>
      <w:r w:rsidRPr="00393F4F">
        <w:rPr>
          <w:rFonts w:ascii="Century Gothic" w:hAnsi="Century Gothic"/>
          <w:sz w:val="20"/>
          <w:szCs w:val="20"/>
        </w:rPr>
        <w:t xml:space="preserve"> conveyed </w:t>
      </w:r>
      <w:r w:rsidRPr="00B136C4">
        <w:rPr>
          <w:rFonts w:ascii="Century Gothic" w:hAnsi="Century Gothic"/>
          <w:b/>
          <w:sz w:val="20"/>
          <w:szCs w:val="20"/>
        </w:rPr>
        <w:t>by the text of the provision</w:t>
      </w:r>
      <w:r w:rsidRPr="00393F4F">
        <w:rPr>
          <w:rFonts w:ascii="Century Gothic" w:hAnsi="Century Gothic"/>
          <w:sz w:val="20"/>
          <w:szCs w:val="20"/>
        </w:rPr>
        <w:t xml:space="preserve"> taking into account its context in the Act and the purpose or object underlying the Act; or to determine the meaning of the provision when… </w:t>
      </w:r>
      <w:r w:rsidRPr="005A5DCC">
        <w:rPr>
          <w:rFonts w:ascii="Century Gothic" w:hAnsi="Century Gothic"/>
          <w:b/>
          <w:sz w:val="20"/>
          <w:szCs w:val="20"/>
        </w:rPr>
        <w:t>the provision is ambiguous or obscure</w:t>
      </w:r>
      <w:r w:rsidRPr="00393F4F">
        <w:rPr>
          <w:rFonts w:ascii="Century Gothic" w:hAnsi="Century Gothic"/>
          <w:sz w:val="20"/>
          <w:szCs w:val="20"/>
        </w:rPr>
        <w:t xml:space="preserve">; or the ordinary meaning conveyed by the text of the provision taking into account its context in the Act and </w:t>
      </w:r>
      <w:r w:rsidRPr="00217043">
        <w:rPr>
          <w:rFonts w:ascii="Century Gothic" w:hAnsi="Century Gothic"/>
          <w:b/>
          <w:sz w:val="20"/>
          <w:szCs w:val="20"/>
        </w:rPr>
        <w:t>the purpose or object underlying the Act leads to a result that is manifestly absurd or is unreasonable.</w:t>
      </w:r>
    </w:p>
    <w:p w:rsidR="00C86C80" w:rsidRPr="00C86C80" w:rsidRDefault="00C86C80" w:rsidP="00836AC4">
      <w:pPr>
        <w:pStyle w:val="ListParagraph"/>
        <w:numPr>
          <w:ilvl w:val="0"/>
          <w:numId w:val="8"/>
        </w:numPr>
        <w:tabs>
          <w:tab w:val="left" w:pos="1350"/>
        </w:tabs>
        <w:rPr>
          <w:rFonts w:ascii="Century Gothic" w:hAnsi="Century Gothic"/>
          <w:sz w:val="20"/>
          <w:szCs w:val="20"/>
        </w:rPr>
      </w:pPr>
      <w:r w:rsidRPr="00C86C80">
        <w:rPr>
          <w:rFonts w:ascii="Century Gothic" w:hAnsi="Century Gothic"/>
          <w:sz w:val="20"/>
          <w:szCs w:val="20"/>
        </w:rPr>
        <w:t>Section 15AB – lists the types of extrinsic material that may be considered …. in the interpretation of a provision of an Act – non-exhaustive - may include:</w:t>
      </w:r>
    </w:p>
    <w:p w:rsidR="00C86C80" w:rsidRPr="00C86C80" w:rsidRDefault="00C86C80" w:rsidP="00836AC4">
      <w:pPr>
        <w:pStyle w:val="ListParagraph"/>
        <w:numPr>
          <w:ilvl w:val="1"/>
          <w:numId w:val="8"/>
        </w:numPr>
        <w:tabs>
          <w:tab w:val="left" w:pos="1350"/>
        </w:tabs>
        <w:rPr>
          <w:rFonts w:ascii="Century Gothic" w:hAnsi="Century Gothic"/>
          <w:sz w:val="20"/>
          <w:szCs w:val="20"/>
        </w:rPr>
      </w:pPr>
      <w:r w:rsidRPr="00C86C80">
        <w:rPr>
          <w:rFonts w:ascii="Century Gothic" w:hAnsi="Century Gothic"/>
          <w:sz w:val="20"/>
          <w:szCs w:val="20"/>
        </w:rPr>
        <w:t xml:space="preserve"> Explanatory memorandums/notes forming part of the legislation;</w:t>
      </w:r>
    </w:p>
    <w:p w:rsidR="00C86C80" w:rsidRPr="00C86C80" w:rsidRDefault="00C86C80" w:rsidP="00836AC4">
      <w:pPr>
        <w:pStyle w:val="ListParagraph"/>
        <w:numPr>
          <w:ilvl w:val="1"/>
          <w:numId w:val="8"/>
        </w:numPr>
        <w:tabs>
          <w:tab w:val="left" w:pos="1350"/>
        </w:tabs>
        <w:rPr>
          <w:rFonts w:ascii="Century Gothic" w:hAnsi="Century Gothic"/>
          <w:sz w:val="20"/>
          <w:szCs w:val="20"/>
        </w:rPr>
      </w:pPr>
      <w:r w:rsidRPr="00C86C80">
        <w:rPr>
          <w:rFonts w:ascii="Century Gothic" w:hAnsi="Century Gothic"/>
          <w:sz w:val="20"/>
          <w:szCs w:val="20"/>
        </w:rPr>
        <w:t xml:space="preserve"> Relevant reports either made by parliament or a royal commission, law reform commission, similar body brought before parliament before the provision was enacted;</w:t>
      </w:r>
    </w:p>
    <w:p w:rsidR="00C86C80" w:rsidRPr="00C86C80" w:rsidRDefault="00C86C80" w:rsidP="00836AC4">
      <w:pPr>
        <w:pStyle w:val="ListParagraph"/>
        <w:numPr>
          <w:ilvl w:val="1"/>
          <w:numId w:val="8"/>
        </w:numPr>
        <w:tabs>
          <w:tab w:val="left" w:pos="1350"/>
        </w:tabs>
        <w:rPr>
          <w:rFonts w:ascii="Century Gothic" w:hAnsi="Century Gothic"/>
          <w:sz w:val="20"/>
          <w:szCs w:val="20"/>
        </w:rPr>
      </w:pPr>
      <w:r w:rsidRPr="00C86C80">
        <w:rPr>
          <w:rFonts w:ascii="Century Gothic" w:hAnsi="Century Gothic"/>
          <w:sz w:val="20"/>
          <w:szCs w:val="20"/>
        </w:rPr>
        <w:t xml:space="preserve"> The speech made by the Minister who introduced the Bill into Parliament;</w:t>
      </w:r>
    </w:p>
    <w:p w:rsidR="00C86C80" w:rsidRDefault="00C86C80" w:rsidP="00836AC4">
      <w:pPr>
        <w:pStyle w:val="ListParagraph"/>
        <w:numPr>
          <w:ilvl w:val="1"/>
          <w:numId w:val="8"/>
        </w:numPr>
        <w:tabs>
          <w:tab w:val="left" w:pos="1350"/>
        </w:tabs>
        <w:rPr>
          <w:rFonts w:ascii="Century Gothic" w:hAnsi="Century Gothic"/>
          <w:sz w:val="20"/>
          <w:szCs w:val="20"/>
        </w:rPr>
      </w:pPr>
      <w:r w:rsidRPr="00C86C80">
        <w:rPr>
          <w:rFonts w:ascii="Century Gothic" w:hAnsi="Century Gothic"/>
          <w:sz w:val="20"/>
          <w:szCs w:val="20"/>
        </w:rPr>
        <w:t xml:space="preserve"> The records of parliamentary debates about the Act.</w:t>
      </w:r>
    </w:p>
    <w:p w:rsidR="00BB7A47" w:rsidRDefault="00BB7A47" w:rsidP="00BB7A47">
      <w:pPr>
        <w:tabs>
          <w:tab w:val="left" w:pos="1350"/>
        </w:tabs>
        <w:rPr>
          <w:rFonts w:ascii="Century Gothic" w:hAnsi="Century Gothic"/>
          <w:sz w:val="20"/>
          <w:szCs w:val="20"/>
        </w:rPr>
      </w:pPr>
    </w:p>
    <w:p w:rsidR="001E34CE" w:rsidRDefault="001E34CE" w:rsidP="00BB7A47">
      <w:pPr>
        <w:tabs>
          <w:tab w:val="left" w:pos="1350"/>
        </w:tabs>
        <w:rPr>
          <w:rFonts w:ascii="Century Gothic" w:hAnsi="Century Gothic"/>
          <w:sz w:val="20"/>
          <w:szCs w:val="20"/>
        </w:rPr>
      </w:pPr>
    </w:p>
    <w:p w:rsidR="001E34CE" w:rsidRDefault="001E34CE" w:rsidP="00BB7A47">
      <w:pPr>
        <w:tabs>
          <w:tab w:val="left" w:pos="1350"/>
        </w:tabs>
        <w:rPr>
          <w:rFonts w:ascii="Century Gothic" w:hAnsi="Century Gothic"/>
          <w:sz w:val="20"/>
          <w:szCs w:val="20"/>
        </w:rPr>
      </w:pPr>
    </w:p>
    <w:p w:rsidR="001E34CE" w:rsidRDefault="001E34CE" w:rsidP="00BB7A47">
      <w:pPr>
        <w:tabs>
          <w:tab w:val="left" w:pos="1350"/>
        </w:tabs>
        <w:rPr>
          <w:rFonts w:ascii="Century Gothic" w:hAnsi="Century Gothic"/>
          <w:sz w:val="20"/>
          <w:szCs w:val="20"/>
        </w:rPr>
      </w:pPr>
    </w:p>
    <w:p w:rsidR="001E34CE" w:rsidRDefault="001E34CE" w:rsidP="00BB7A47">
      <w:pPr>
        <w:tabs>
          <w:tab w:val="left" w:pos="1350"/>
        </w:tabs>
        <w:rPr>
          <w:rFonts w:ascii="Century Gothic" w:hAnsi="Century Gothic"/>
          <w:sz w:val="20"/>
          <w:szCs w:val="20"/>
        </w:rPr>
      </w:pPr>
    </w:p>
    <w:p w:rsidR="001E34CE" w:rsidRDefault="001E34CE" w:rsidP="00BB7A47">
      <w:pPr>
        <w:tabs>
          <w:tab w:val="left" w:pos="1350"/>
        </w:tabs>
        <w:rPr>
          <w:rFonts w:ascii="Century Gothic" w:hAnsi="Century Gothic"/>
          <w:sz w:val="20"/>
          <w:szCs w:val="20"/>
        </w:rPr>
      </w:pPr>
    </w:p>
    <w:p w:rsidR="001E34CE" w:rsidRDefault="001E34CE" w:rsidP="00BB7A47">
      <w:pPr>
        <w:tabs>
          <w:tab w:val="left" w:pos="1350"/>
        </w:tabs>
        <w:rPr>
          <w:rFonts w:ascii="Century Gothic" w:hAnsi="Century Gothic"/>
          <w:sz w:val="20"/>
          <w:szCs w:val="20"/>
        </w:rPr>
      </w:pPr>
    </w:p>
    <w:p w:rsidR="001E34CE" w:rsidRPr="00BB7A47" w:rsidRDefault="001E34CE" w:rsidP="00BB7A47">
      <w:pPr>
        <w:tabs>
          <w:tab w:val="left" w:pos="1350"/>
        </w:tabs>
        <w:rPr>
          <w:rFonts w:ascii="Century Gothic" w:hAnsi="Century Gothic"/>
          <w:sz w:val="20"/>
          <w:szCs w:val="20"/>
        </w:rPr>
      </w:pPr>
    </w:p>
    <w:p w:rsidR="00BB7A47" w:rsidRDefault="00BB7A47" w:rsidP="00BB7A47">
      <w:pPr>
        <w:tabs>
          <w:tab w:val="left" w:pos="1350"/>
        </w:tabs>
        <w:rPr>
          <w:rFonts w:ascii="Century Gothic" w:hAnsi="Century Gothic"/>
          <w:b/>
          <w:sz w:val="20"/>
          <w:szCs w:val="20"/>
        </w:rPr>
      </w:pPr>
      <w:r>
        <w:rPr>
          <w:rFonts w:ascii="Century Gothic" w:hAnsi="Century Gothic"/>
          <w:b/>
          <w:sz w:val="20"/>
          <w:szCs w:val="20"/>
        </w:rPr>
        <w:lastRenderedPageBreak/>
        <w:t>Statutory Interpretation Case Studies (Section 15AB Explained)</w:t>
      </w:r>
    </w:p>
    <w:p w:rsidR="00BB7A47" w:rsidRPr="00D76FDB" w:rsidRDefault="00BB7A47" w:rsidP="00BB7A47">
      <w:pPr>
        <w:pStyle w:val="ListParagraph"/>
        <w:tabs>
          <w:tab w:val="left" w:pos="1350"/>
        </w:tabs>
        <w:ind w:left="1080"/>
        <w:rPr>
          <w:rFonts w:ascii="Century Gothic" w:hAnsi="Century Gothic"/>
          <w:sz w:val="20"/>
        </w:rPr>
      </w:pPr>
      <w:r w:rsidRPr="00D76FDB">
        <w:rPr>
          <w:rFonts w:ascii="Century Gothic" w:hAnsi="Century Gothic"/>
          <w:sz w:val="20"/>
        </w:rPr>
        <w:t>Section 15AB – ordinary meaning and a result that is manifestly absurd or is unreasonable:</w:t>
      </w:r>
    </w:p>
    <w:p w:rsidR="00BB7A47" w:rsidRDefault="00BB7A47" w:rsidP="00836AC4">
      <w:pPr>
        <w:pStyle w:val="ListParagraph"/>
        <w:numPr>
          <w:ilvl w:val="0"/>
          <w:numId w:val="8"/>
        </w:numPr>
        <w:tabs>
          <w:tab w:val="left" w:pos="1350"/>
        </w:tabs>
        <w:rPr>
          <w:rFonts w:ascii="Century Gothic" w:hAnsi="Century Gothic"/>
          <w:sz w:val="20"/>
          <w:szCs w:val="20"/>
        </w:rPr>
      </w:pPr>
      <w:r w:rsidRPr="00BB7A47">
        <w:rPr>
          <w:rFonts w:ascii="Century Gothic" w:hAnsi="Century Gothic"/>
          <w:sz w:val="20"/>
          <w:szCs w:val="20"/>
        </w:rPr>
        <w:t xml:space="preserve">Fisher v Bell [1961] 1 QB 394 </w:t>
      </w:r>
    </w:p>
    <w:p w:rsidR="00BB7A47" w:rsidRDefault="00BB7A47" w:rsidP="00836AC4">
      <w:pPr>
        <w:pStyle w:val="ListParagraph"/>
        <w:numPr>
          <w:ilvl w:val="1"/>
          <w:numId w:val="8"/>
        </w:numPr>
        <w:tabs>
          <w:tab w:val="left" w:pos="1350"/>
        </w:tabs>
        <w:rPr>
          <w:rFonts w:ascii="Century Gothic" w:hAnsi="Century Gothic"/>
          <w:sz w:val="20"/>
          <w:szCs w:val="20"/>
        </w:rPr>
      </w:pPr>
      <w:r w:rsidRPr="00BB7A47">
        <w:rPr>
          <w:rFonts w:ascii="Century Gothic" w:hAnsi="Century Gothic"/>
          <w:sz w:val="20"/>
          <w:szCs w:val="20"/>
        </w:rPr>
        <w:t xml:space="preserve">Policeman saw a flick knife with a price tag displayed in Bell’s shop window. He charged Bell under the Restriction of Offensive Weapons Act 1959 which stated: - “Any person who sells, lends or gives an offensive weapon [this included flick knives] to any other person commits an offence” </w:t>
      </w:r>
    </w:p>
    <w:p w:rsidR="00BB7A47" w:rsidRDefault="00BB7A47" w:rsidP="00836AC4">
      <w:pPr>
        <w:pStyle w:val="ListParagraph"/>
        <w:numPr>
          <w:ilvl w:val="1"/>
          <w:numId w:val="8"/>
        </w:numPr>
        <w:tabs>
          <w:tab w:val="left" w:pos="1350"/>
        </w:tabs>
        <w:rPr>
          <w:rFonts w:ascii="Century Gothic" w:hAnsi="Century Gothic"/>
          <w:sz w:val="20"/>
          <w:szCs w:val="20"/>
        </w:rPr>
      </w:pPr>
      <w:r w:rsidRPr="00BB7A47">
        <w:rPr>
          <w:rFonts w:ascii="Century Gothic" w:hAnsi="Century Gothic"/>
          <w:sz w:val="20"/>
          <w:szCs w:val="20"/>
        </w:rPr>
        <w:t xml:space="preserve">Bell’s lawyer successfully argued that his client had not sold, lent, or given the knife to anyone – he merely placed it in the window – Ordinary meaning in context of purpose or object? </w:t>
      </w:r>
      <w:r>
        <w:rPr>
          <w:rFonts w:ascii="Century Gothic" w:hAnsi="Century Gothic"/>
          <w:sz w:val="20"/>
          <w:szCs w:val="20"/>
        </w:rPr>
        <w:t>Absurd or unreasonable result?</w:t>
      </w:r>
    </w:p>
    <w:p w:rsidR="00BB7A47" w:rsidRDefault="00BB7A47" w:rsidP="00836AC4">
      <w:pPr>
        <w:pStyle w:val="ListParagraph"/>
        <w:numPr>
          <w:ilvl w:val="0"/>
          <w:numId w:val="8"/>
        </w:numPr>
        <w:tabs>
          <w:tab w:val="left" w:pos="1350"/>
        </w:tabs>
        <w:rPr>
          <w:rFonts w:ascii="Century Gothic" w:hAnsi="Century Gothic"/>
          <w:sz w:val="20"/>
          <w:szCs w:val="20"/>
        </w:rPr>
      </w:pPr>
      <w:r w:rsidRPr="00BB7A47">
        <w:rPr>
          <w:rFonts w:ascii="Century Gothic" w:hAnsi="Century Gothic"/>
          <w:sz w:val="20"/>
          <w:szCs w:val="20"/>
        </w:rPr>
        <w:t>Smith v Hughes 1960 1 WLR 830</w:t>
      </w:r>
    </w:p>
    <w:p w:rsidR="00BB7A47" w:rsidRDefault="00BB7A47" w:rsidP="00836AC4">
      <w:pPr>
        <w:pStyle w:val="ListParagraph"/>
        <w:numPr>
          <w:ilvl w:val="1"/>
          <w:numId w:val="8"/>
        </w:numPr>
        <w:tabs>
          <w:tab w:val="left" w:pos="1350"/>
        </w:tabs>
        <w:rPr>
          <w:rFonts w:ascii="Century Gothic" w:hAnsi="Century Gothic"/>
          <w:sz w:val="20"/>
          <w:szCs w:val="20"/>
        </w:rPr>
      </w:pPr>
      <w:r w:rsidRPr="00BB7A47">
        <w:rPr>
          <w:rFonts w:ascii="Century Gothic" w:hAnsi="Century Gothic"/>
          <w:sz w:val="20"/>
          <w:szCs w:val="20"/>
        </w:rPr>
        <w:t xml:space="preserve">The Street Offences Act 1959 prohibited soliciting by prostitutes “in the street”. To try to get around the operation of the Act, the prostitutes began to try to attract business by standing at their windows or on their balconies and calling out to passers-by – Ordinary meaning in context of purpose or object? Absurd or unreasonable result? Absurd or unreasonable result? </w:t>
      </w:r>
    </w:p>
    <w:p w:rsidR="00BB7A47" w:rsidRPr="00BB7A47" w:rsidRDefault="00BB7A47" w:rsidP="00836AC4">
      <w:pPr>
        <w:pStyle w:val="ListParagraph"/>
        <w:numPr>
          <w:ilvl w:val="1"/>
          <w:numId w:val="8"/>
        </w:numPr>
        <w:tabs>
          <w:tab w:val="left" w:pos="1350"/>
        </w:tabs>
        <w:rPr>
          <w:rFonts w:ascii="Century Gothic" w:hAnsi="Century Gothic"/>
          <w:sz w:val="20"/>
          <w:szCs w:val="20"/>
        </w:rPr>
      </w:pPr>
      <w:r w:rsidRPr="00BB7A47">
        <w:rPr>
          <w:rFonts w:ascii="Century Gothic" w:hAnsi="Century Gothic"/>
          <w:sz w:val="20"/>
          <w:szCs w:val="20"/>
        </w:rPr>
        <w:t>The legislation covered windows or balconies because even though the prostitutes were technically not in the street, the purpose of the legislation was to prevent prostitutes soliciting customers in public.</w:t>
      </w:r>
    </w:p>
    <w:p w:rsidR="006C7843" w:rsidRPr="006C7843" w:rsidRDefault="006C7843" w:rsidP="006C7843">
      <w:pPr>
        <w:tabs>
          <w:tab w:val="left" w:pos="1350"/>
        </w:tabs>
        <w:rPr>
          <w:rFonts w:ascii="Century Gothic" w:hAnsi="Century Gothic"/>
          <w:b/>
          <w:sz w:val="20"/>
        </w:rPr>
      </w:pPr>
    </w:p>
    <w:p w:rsidR="00C35094" w:rsidRDefault="00C35094" w:rsidP="00C35094">
      <w:pPr>
        <w:pStyle w:val="ListParagraph"/>
        <w:tabs>
          <w:tab w:val="left" w:pos="1350"/>
        </w:tabs>
        <w:ind w:left="1080"/>
        <w:rPr>
          <w:rFonts w:ascii="Century Gothic" w:hAnsi="Century Gothic"/>
          <w:sz w:val="20"/>
        </w:rPr>
      </w:pPr>
    </w:p>
    <w:p w:rsidR="00C35094" w:rsidRDefault="00C35094" w:rsidP="00C35094">
      <w:pPr>
        <w:tabs>
          <w:tab w:val="left" w:pos="1350"/>
        </w:tabs>
        <w:rPr>
          <w:rFonts w:ascii="Century Gothic" w:hAnsi="Century Gothic" w:cs="Myanmar Text"/>
          <w:sz w:val="36"/>
        </w:rPr>
      </w:pPr>
      <w:r>
        <w:rPr>
          <w:rFonts w:ascii="Century Gothic" w:hAnsi="Century Gothic" w:cs="Myanmar Text"/>
          <w:sz w:val="36"/>
        </w:rPr>
        <w:t>Tutorial 1: Introduction</w:t>
      </w:r>
    </w:p>
    <w:p w:rsidR="00C35094" w:rsidRPr="008614C2" w:rsidRDefault="008614C2" w:rsidP="00836AC4">
      <w:pPr>
        <w:pStyle w:val="ListParagraph"/>
        <w:numPr>
          <w:ilvl w:val="0"/>
          <w:numId w:val="11"/>
        </w:numPr>
        <w:tabs>
          <w:tab w:val="left" w:pos="1350"/>
        </w:tabs>
        <w:rPr>
          <w:rFonts w:ascii="Century Gothic" w:hAnsi="Century Gothic"/>
          <w:b/>
          <w:sz w:val="20"/>
          <w:szCs w:val="20"/>
        </w:rPr>
      </w:pPr>
      <w:r w:rsidRPr="008614C2">
        <w:rPr>
          <w:rFonts w:ascii="Century Gothic" w:hAnsi="Century Gothic"/>
          <w:color w:val="000000"/>
          <w:sz w:val="20"/>
          <w:szCs w:val="20"/>
          <w:bdr w:val="none" w:sz="0" w:space="0" w:color="auto" w:frame="1"/>
          <w:shd w:val="clear" w:color="auto" w:fill="FFFFFF"/>
        </w:rPr>
        <w:t>Most businesses conduct business by a certain set of behaviours or rules. Where do businesses obtain the rules by which they operate and conduct business? Is It only from the law or are their other sources of rules that businesses conduct business by?</w:t>
      </w:r>
    </w:p>
    <w:p w:rsidR="008614C2" w:rsidRDefault="0074768D" w:rsidP="00836AC4">
      <w:pPr>
        <w:pStyle w:val="ListParagraph"/>
        <w:numPr>
          <w:ilvl w:val="0"/>
          <w:numId w:val="8"/>
        </w:numPr>
        <w:tabs>
          <w:tab w:val="left" w:pos="1350"/>
        </w:tabs>
        <w:rPr>
          <w:rFonts w:ascii="Century Gothic" w:hAnsi="Century Gothic"/>
          <w:sz w:val="20"/>
          <w:szCs w:val="20"/>
        </w:rPr>
      </w:pPr>
      <w:r>
        <w:rPr>
          <w:rFonts w:ascii="Century Gothic" w:hAnsi="Century Gothic"/>
          <w:sz w:val="20"/>
          <w:szCs w:val="20"/>
        </w:rPr>
        <w:t>Ethics</w:t>
      </w:r>
    </w:p>
    <w:p w:rsidR="0074768D" w:rsidRDefault="0074768D" w:rsidP="00836AC4">
      <w:pPr>
        <w:pStyle w:val="ListParagraph"/>
        <w:numPr>
          <w:ilvl w:val="0"/>
          <w:numId w:val="8"/>
        </w:numPr>
        <w:tabs>
          <w:tab w:val="left" w:pos="1350"/>
        </w:tabs>
        <w:rPr>
          <w:rFonts w:ascii="Century Gothic" w:hAnsi="Century Gothic"/>
          <w:sz w:val="20"/>
          <w:szCs w:val="20"/>
        </w:rPr>
      </w:pPr>
      <w:r>
        <w:rPr>
          <w:rFonts w:ascii="Century Gothic" w:hAnsi="Century Gothic"/>
          <w:sz w:val="20"/>
          <w:szCs w:val="20"/>
        </w:rPr>
        <w:t>Uniform Codes (Workplace demeanour)</w:t>
      </w:r>
    </w:p>
    <w:p w:rsidR="00002214" w:rsidRPr="00E70579" w:rsidRDefault="0074768D" w:rsidP="00836AC4">
      <w:pPr>
        <w:pStyle w:val="ListParagraph"/>
        <w:numPr>
          <w:ilvl w:val="0"/>
          <w:numId w:val="8"/>
        </w:numPr>
        <w:tabs>
          <w:tab w:val="left" w:pos="1350"/>
        </w:tabs>
        <w:rPr>
          <w:rFonts w:ascii="Century Gothic" w:hAnsi="Century Gothic"/>
          <w:sz w:val="20"/>
          <w:szCs w:val="20"/>
        </w:rPr>
      </w:pPr>
      <w:r>
        <w:rPr>
          <w:rFonts w:ascii="Century Gothic" w:hAnsi="Century Gothic"/>
          <w:sz w:val="20"/>
          <w:szCs w:val="20"/>
        </w:rPr>
        <w:t xml:space="preserve">Occupational work health and safety. </w:t>
      </w:r>
    </w:p>
    <w:p w:rsidR="00A14827" w:rsidRDefault="00002214" w:rsidP="006C7843">
      <w:pPr>
        <w:rPr>
          <w:rFonts w:ascii="Century Gothic" w:hAnsi="Century Gothic" w:cs="Myanmar Text"/>
          <w:sz w:val="36"/>
        </w:rPr>
      </w:pPr>
      <w:r>
        <w:rPr>
          <w:rFonts w:ascii="Century Gothic" w:hAnsi="Century Gothic" w:cs="Myanmar Text"/>
          <w:sz w:val="36"/>
        </w:rPr>
        <w:br/>
      </w:r>
    </w:p>
    <w:p w:rsidR="00A14827" w:rsidRDefault="00A14827" w:rsidP="006C7843">
      <w:pPr>
        <w:rPr>
          <w:rFonts w:ascii="Century Gothic" w:hAnsi="Century Gothic" w:cs="Myanmar Text"/>
          <w:sz w:val="36"/>
        </w:rPr>
      </w:pPr>
    </w:p>
    <w:p w:rsidR="00A14827" w:rsidRDefault="00A14827" w:rsidP="006C7843">
      <w:pPr>
        <w:rPr>
          <w:rFonts w:ascii="Century Gothic" w:hAnsi="Century Gothic" w:cs="Myanmar Text"/>
          <w:sz w:val="36"/>
        </w:rPr>
      </w:pPr>
    </w:p>
    <w:p w:rsidR="00A14827" w:rsidRDefault="00A14827" w:rsidP="006C7843">
      <w:pPr>
        <w:rPr>
          <w:rFonts w:ascii="Century Gothic" w:hAnsi="Century Gothic" w:cs="Myanmar Text"/>
          <w:sz w:val="36"/>
        </w:rPr>
      </w:pPr>
    </w:p>
    <w:p w:rsidR="00A14827" w:rsidRDefault="00A14827" w:rsidP="006C7843">
      <w:pPr>
        <w:rPr>
          <w:rFonts w:ascii="Century Gothic" w:hAnsi="Century Gothic" w:cs="Myanmar Text"/>
          <w:sz w:val="36"/>
        </w:rPr>
      </w:pPr>
    </w:p>
    <w:p w:rsidR="00A14827" w:rsidRDefault="00A14827" w:rsidP="006C7843">
      <w:pPr>
        <w:rPr>
          <w:rFonts w:ascii="Century Gothic" w:hAnsi="Century Gothic" w:cs="Myanmar Text"/>
          <w:sz w:val="36"/>
        </w:rPr>
      </w:pPr>
    </w:p>
    <w:p w:rsidR="00EE257C" w:rsidRPr="00002214" w:rsidRDefault="006C7843" w:rsidP="00F604E5">
      <w:pPr>
        <w:pStyle w:val="Laws1100"/>
      </w:pPr>
      <w:bookmarkStart w:id="2" w:name="_Toc464503599"/>
      <w:r>
        <w:lastRenderedPageBreak/>
        <w:t>Lecture 3: The Australian Constitution</w:t>
      </w:r>
      <w:bookmarkEnd w:id="2"/>
    </w:p>
    <w:p w:rsidR="00503CC6" w:rsidRDefault="00EE257C" w:rsidP="006C7843">
      <w:pPr>
        <w:rPr>
          <w:rFonts w:ascii="Century Gothic" w:hAnsi="Century Gothic" w:cs="Myanmar Text"/>
          <w:b/>
          <w:sz w:val="20"/>
        </w:rPr>
      </w:pPr>
      <w:r>
        <w:rPr>
          <w:rFonts w:ascii="Century Gothic" w:hAnsi="Century Gothic" w:cs="Myanmar Text"/>
          <w:b/>
          <w:sz w:val="20"/>
        </w:rPr>
        <w:t>The Constitution</w:t>
      </w:r>
    </w:p>
    <w:p w:rsidR="00EE257C" w:rsidRDefault="00EE257C" w:rsidP="00EE257C">
      <w:pPr>
        <w:ind w:left="720"/>
        <w:rPr>
          <w:rFonts w:ascii="Century Gothic" w:hAnsi="Century Gothic" w:cs="Myanmar Text"/>
          <w:sz w:val="20"/>
        </w:rPr>
      </w:pPr>
      <w:r>
        <w:rPr>
          <w:rFonts w:ascii="Century Gothic" w:hAnsi="Century Gothic" w:cs="Myanmar Text"/>
          <w:sz w:val="20"/>
        </w:rPr>
        <w:t>The Australian Constitution is a legal document that established a federation of the Australian colonies – which became states – The set of rules by which Australia is governed – the legal framework for running the country.</w:t>
      </w:r>
    </w:p>
    <w:p w:rsidR="00EE257C" w:rsidRDefault="00EE257C" w:rsidP="00EE257C">
      <w:pPr>
        <w:ind w:left="720"/>
        <w:rPr>
          <w:rFonts w:ascii="Century Gothic" w:hAnsi="Century Gothic" w:cs="Myanmar Text"/>
          <w:sz w:val="20"/>
        </w:rPr>
      </w:pPr>
      <w:r>
        <w:rPr>
          <w:rFonts w:ascii="Century Gothic" w:hAnsi="Century Gothic" w:cs="Myanmar Text"/>
          <w:sz w:val="20"/>
        </w:rPr>
        <w:t>Chapter 1 – Federal Government – Consists of the Queen (Represented by the Governor – General (G-G), House of Representattives and Senate – Known as the Parliament of the Commonwealth</w:t>
      </w:r>
    </w:p>
    <w:p w:rsidR="00EE257C" w:rsidRDefault="00EE257C" w:rsidP="00836AC4">
      <w:pPr>
        <w:pStyle w:val="ListParagraph"/>
        <w:numPr>
          <w:ilvl w:val="1"/>
          <w:numId w:val="8"/>
        </w:numPr>
        <w:rPr>
          <w:rFonts w:ascii="Century Gothic" w:hAnsi="Century Gothic" w:cs="Myanmar Text"/>
          <w:sz w:val="20"/>
        </w:rPr>
      </w:pPr>
      <w:r>
        <w:rPr>
          <w:rFonts w:ascii="Century Gothic" w:hAnsi="Century Gothic" w:cs="Myanmar Text"/>
          <w:sz w:val="20"/>
        </w:rPr>
        <w:t>The Senate – numbers – election – 6 years;</w:t>
      </w:r>
    </w:p>
    <w:p w:rsidR="00EE257C" w:rsidRDefault="00EE257C" w:rsidP="00836AC4">
      <w:pPr>
        <w:pStyle w:val="ListParagraph"/>
        <w:numPr>
          <w:ilvl w:val="1"/>
          <w:numId w:val="8"/>
        </w:numPr>
        <w:rPr>
          <w:rFonts w:ascii="Century Gothic" w:hAnsi="Century Gothic" w:cs="Myanmar Text"/>
          <w:sz w:val="20"/>
        </w:rPr>
      </w:pPr>
      <w:r>
        <w:rPr>
          <w:rFonts w:ascii="Century Gothic" w:hAnsi="Century Gothic" w:cs="Myanmar Text"/>
          <w:sz w:val="20"/>
        </w:rPr>
        <w:t>House of Representatitives – numbers – qualifications – 3 years – unless dissolved earlier by G-G</w:t>
      </w:r>
    </w:p>
    <w:p w:rsidR="00EE257C" w:rsidRDefault="00EE257C" w:rsidP="00836AC4">
      <w:pPr>
        <w:pStyle w:val="ListParagraph"/>
        <w:numPr>
          <w:ilvl w:val="1"/>
          <w:numId w:val="8"/>
        </w:numPr>
        <w:rPr>
          <w:rFonts w:ascii="Century Gothic" w:hAnsi="Century Gothic" w:cs="Myanmar Text"/>
          <w:sz w:val="20"/>
        </w:rPr>
      </w:pPr>
      <w:r>
        <w:rPr>
          <w:rFonts w:ascii="Century Gothic" w:hAnsi="Century Gothic" w:cs="Myanmar Text"/>
          <w:sz w:val="20"/>
        </w:rPr>
        <w:t>S 52 – disagreement between House of Representatives and the Senate – G-G may dissolve the Senate and the House of Representatives simultaneously;</w:t>
      </w:r>
    </w:p>
    <w:p w:rsidR="00EE257C" w:rsidRDefault="00EE257C" w:rsidP="00836AC4">
      <w:pPr>
        <w:pStyle w:val="ListParagraph"/>
        <w:numPr>
          <w:ilvl w:val="1"/>
          <w:numId w:val="8"/>
        </w:numPr>
        <w:rPr>
          <w:rFonts w:ascii="Century Gothic" w:hAnsi="Century Gothic" w:cs="Myanmar Text"/>
          <w:sz w:val="20"/>
        </w:rPr>
      </w:pPr>
      <w:r>
        <w:rPr>
          <w:rFonts w:ascii="Century Gothic" w:hAnsi="Century Gothic" w:cs="Myanmar Text"/>
          <w:sz w:val="20"/>
        </w:rPr>
        <w:t>1975 – Senate refused to pass HR Budget bills – government dismissed and Whitlam loses double dissolution election.</w:t>
      </w:r>
    </w:p>
    <w:p w:rsidR="00855673" w:rsidRDefault="00855673" w:rsidP="00855673">
      <w:pPr>
        <w:ind w:left="720"/>
        <w:rPr>
          <w:rFonts w:ascii="Century Gothic" w:hAnsi="Century Gothic" w:cs="Myanmar Text"/>
          <w:sz w:val="20"/>
        </w:rPr>
      </w:pPr>
      <w:r>
        <w:rPr>
          <w:rFonts w:ascii="Century Gothic" w:hAnsi="Century Gothic" w:cs="Myanmar Text"/>
          <w:sz w:val="20"/>
        </w:rPr>
        <w:t>Chapter 2 – Executive – Queen, Governor – General and Executive Council;</w:t>
      </w:r>
    </w:p>
    <w:p w:rsidR="00855673" w:rsidRDefault="00855673" w:rsidP="00836AC4">
      <w:pPr>
        <w:pStyle w:val="ListParagraph"/>
        <w:numPr>
          <w:ilvl w:val="1"/>
          <w:numId w:val="8"/>
        </w:numPr>
        <w:rPr>
          <w:rFonts w:ascii="Century Gothic" w:hAnsi="Century Gothic" w:cs="Myanmar Text"/>
          <w:sz w:val="20"/>
        </w:rPr>
      </w:pPr>
      <w:r>
        <w:rPr>
          <w:rFonts w:ascii="Century Gothic" w:hAnsi="Century Gothic" w:cs="Myanmar Text"/>
          <w:sz w:val="20"/>
        </w:rPr>
        <w:t>Executive power vested in Queens and exercisable by G-G as Queen’s representative;</w:t>
      </w:r>
    </w:p>
    <w:p w:rsidR="00855673" w:rsidRDefault="00855673" w:rsidP="00836AC4">
      <w:pPr>
        <w:pStyle w:val="ListParagraph"/>
        <w:numPr>
          <w:ilvl w:val="1"/>
          <w:numId w:val="8"/>
        </w:numPr>
        <w:rPr>
          <w:rFonts w:ascii="Century Gothic" w:hAnsi="Century Gothic" w:cs="Myanmar Text"/>
          <w:sz w:val="20"/>
        </w:rPr>
      </w:pPr>
      <w:r>
        <w:rPr>
          <w:rFonts w:ascii="Century Gothic" w:hAnsi="Century Gothic" w:cs="Myanmar Text"/>
          <w:sz w:val="20"/>
        </w:rPr>
        <w:t>Federal Executive Council – advises G – G and Chosen by G-G;</w:t>
      </w:r>
    </w:p>
    <w:p w:rsidR="00855673" w:rsidRDefault="00855673" w:rsidP="00836AC4">
      <w:pPr>
        <w:pStyle w:val="ListParagraph"/>
        <w:numPr>
          <w:ilvl w:val="1"/>
          <w:numId w:val="8"/>
        </w:numPr>
        <w:rPr>
          <w:rFonts w:ascii="Century Gothic" w:hAnsi="Century Gothic" w:cs="Myanmar Text"/>
          <w:sz w:val="20"/>
        </w:rPr>
      </w:pPr>
      <w:r>
        <w:rPr>
          <w:rFonts w:ascii="Century Gothic" w:hAnsi="Century Gothic" w:cs="Myanmar Text"/>
          <w:sz w:val="20"/>
        </w:rPr>
        <w:t>Can appoint ministers of state to administer Cth Government Departments</w:t>
      </w:r>
      <w:r w:rsidR="00E16F0E">
        <w:rPr>
          <w:rFonts w:ascii="Century Gothic" w:hAnsi="Century Gothic" w:cs="Myanmar Text"/>
          <w:sz w:val="20"/>
        </w:rPr>
        <w:t xml:space="preserve"> -</w:t>
      </w:r>
      <w:r>
        <w:rPr>
          <w:rFonts w:ascii="Century Gothic" w:hAnsi="Century Gothic" w:cs="Myanmar Text"/>
          <w:sz w:val="20"/>
        </w:rPr>
        <w:t xml:space="preserve"> must be members of house of representatives or senators.</w:t>
      </w:r>
    </w:p>
    <w:p w:rsidR="00E16F0E" w:rsidRPr="00E16F0E" w:rsidRDefault="00E16F0E" w:rsidP="00836AC4">
      <w:pPr>
        <w:pStyle w:val="ListParagraph"/>
        <w:numPr>
          <w:ilvl w:val="2"/>
          <w:numId w:val="8"/>
        </w:numPr>
        <w:rPr>
          <w:rFonts w:ascii="Century Gothic" w:hAnsi="Century Gothic" w:cs="Myanmar Text"/>
          <w:color w:val="FF0000"/>
          <w:sz w:val="20"/>
        </w:rPr>
      </w:pPr>
      <w:r w:rsidRPr="00E16F0E">
        <w:rPr>
          <w:rFonts w:ascii="Century Gothic" w:hAnsi="Century Gothic" w:cs="Myanmar Text"/>
          <w:color w:val="FF0000"/>
          <w:sz w:val="20"/>
        </w:rPr>
        <w:t xml:space="preserve">Cth means Commonwealth of Australia, meaning the act is valid for the entire country </w:t>
      </w:r>
    </w:p>
    <w:p w:rsidR="00855673" w:rsidRDefault="00855673" w:rsidP="00855673">
      <w:pPr>
        <w:ind w:left="720"/>
        <w:rPr>
          <w:rFonts w:ascii="Century Gothic" w:hAnsi="Century Gothic" w:cs="Myanmar Text"/>
          <w:sz w:val="20"/>
        </w:rPr>
      </w:pPr>
      <w:r>
        <w:rPr>
          <w:rFonts w:ascii="Century Gothic" w:hAnsi="Century Gothic" w:cs="Myanmar Text"/>
          <w:sz w:val="20"/>
        </w:rPr>
        <w:t>Chapter 3 – Creation of Federal Courts – and the High Court;</w:t>
      </w:r>
    </w:p>
    <w:p w:rsidR="00855673" w:rsidRDefault="00855673" w:rsidP="00836AC4">
      <w:pPr>
        <w:pStyle w:val="ListParagraph"/>
        <w:numPr>
          <w:ilvl w:val="1"/>
          <w:numId w:val="8"/>
        </w:numPr>
        <w:rPr>
          <w:rFonts w:ascii="Century Gothic" w:hAnsi="Century Gothic" w:cs="Myanmar Text"/>
          <w:sz w:val="20"/>
        </w:rPr>
      </w:pPr>
      <w:r>
        <w:rPr>
          <w:rFonts w:ascii="Century Gothic" w:hAnsi="Century Gothic" w:cs="Myanmar Text"/>
          <w:sz w:val="20"/>
        </w:rPr>
        <w:t>Original and appellate jurisdiction;</w:t>
      </w:r>
    </w:p>
    <w:p w:rsidR="00855673" w:rsidRDefault="00855673" w:rsidP="00836AC4">
      <w:pPr>
        <w:pStyle w:val="ListParagraph"/>
        <w:numPr>
          <w:ilvl w:val="1"/>
          <w:numId w:val="8"/>
        </w:numPr>
        <w:rPr>
          <w:rFonts w:ascii="Century Gothic" w:hAnsi="Century Gothic" w:cs="Myanmar Text"/>
          <w:sz w:val="20"/>
        </w:rPr>
      </w:pPr>
      <w:r>
        <w:rPr>
          <w:rFonts w:ascii="Century Gothic" w:hAnsi="Century Gothic" w:cs="Myanmar Text"/>
          <w:sz w:val="20"/>
        </w:rPr>
        <w:t>Judges – appointment and tenure- no-one ever 70 years of age</w:t>
      </w:r>
    </w:p>
    <w:p w:rsidR="00855673" w:rsidRDefault="000F36EC" w:rsidP="000F36EC">
      <w:pPr>
        <w:ind w:left="720"/>
        <w:rPr>
          <w:rFonts w:ascii="Century Gothic" w:hAnsi="Century Gothic" w:cs="Myanmar Text"/>
          <w:sz w:val="20"/>
        </w:rPr>
      </w:pPr>
      <w:r>
        <w:rPr>
          <w:rFonts w:ascii="Century Gothic" w:hAnsi="Century Gothic" w:cs="Myanmar Text"/>
          <w:sz w:val="20"/>
        </w:rPr>
        <w:t>Chapter 4 – Financial and trade powers;</w:t>
      </w:r>
    </w:p>
    <w:p w:rsidR="000F36EC" w:rsidRDefault="000F36EC" w:rsidP="00836AC4">
      <w:pPr>
        <w:pStyle w:val="ListParagraph"/>
        <w:numPr>
          <w:ilvl w:val="1"/>
          <w:numId w:val="8"/>
        </w:numPr>
        <w:rPr>
          <w:rFonts w:ascii="Century Gothic" w:hAnsi="Century Gothic" w:cs="Myanmar Text"/>
          <w:sz w:val="20"/>
        </w:rPr>
      </w:pPr>
      <w:r>
        <w:rPr>
          <w:rFonts w:ascii="Century Gothic" w:hAnsi="Century Gothic" w:cs="Myanmar Text"/>
          <w:sz w:val="20"/>
        </w:rPr>
        <w:t>Consolidated revenue fund – for the payment and expenditure of the commonwealth</w:t>
      </w:r>
    </w:p>
    <w:p w:rsidR="000F36EC" w:rsidRDefault="000F36EC" w:rsidP="000F36EC">
      <w:pPr>
        <w:ind w:left="720"/>
        <w:rPr>
          <w:rFonts w:ascii="Century Gothic" w:hAnsi="Century Gothic" w:cs="Myanmar Text"/>
          <w:sz w:val="20"/>
        </w:rPr>
      </w:pPr>
      <w:r>
        <w:rPr>
          <w:rFonts w:ascii="Century Gothic" w:hAnsi="Century Gothic" w:cs="Myanmar Text"/>
          <w:sz w:val="20"/>
        </w:rPr>
        <w:t xml:space="preserve">Chapter 5 </w:t>
      </w:r>
      <w:r w:rsidR="002E3F09">
        <w:rPr>
          <w:rFonts w:ascii="Century Gothic" w:hAnsi="Century Gothic" w:cs="Myanmar Text"/>
          <w:sz w:val="20"/>
        </w:rPr>
        <w:t>and 6</w:t>
      </w:r>
      <w:r>
        <w:rPr>
          <w:rFonts w:ascii="Century Gothic" w:hAnsi="Century Gothic" w:cs="Myanmar Text"/>
          <w:sz w:val="20"/>
        </w:rPr>
        <w:t xml:space="preserve"> – Relationship between Federal Government and the states and territories;</w:t>
      </w:r>
    </w:p>
    <w:p w:rsidR="000F36EC" w:rsidRDefault="000F36EC" w:rsidP="00836AC4">
      <w:pPr>
        <w:pStyle w:val="ListParagraph"/>
        <w:numPr>
          <w:ilvl w:val="1"/>
          <w:numId w:val="8"/>
        </w:numPr>
        <w:rPr>
          <w:rFonts w:ascii="Century Gothic" w:hAnsi="Century Gothic" w:cs="Myanmar Text"/>
          <w:sz w:val="20"/>
        </w:rPr>
      </w:pPr>
      <w:r>
        <w:rPr>
          <w:rFonts w:ascii="Century Gothic" w:hAnsi="Century Gothic" w:cs="Myanmar Text"/>
          <w:sz w:val="20"/>
        </w:rPr>
        <w:t>Saving of state constitutions, parliaments and laws</w:t>
      </w:r>
    </w:p>
    <w:p w:rsidR="000F36EC" w:rsidRDefault="000F36EC" w:rsidP="00836AC4">
      <w:pPr>
        <w:pStyle w:val="ListParagraph"/>
        <w:numPr>
          <w:ilvl w:val="1"/>
          <w:numId w:val="8"/>
        </w:numPr>
        <w:rPr>
          <w:rFonts w:ascii="Century Gothic" w:hAnsi="Century Gothic" w:cs="Myanmar Text"/>
          <w:sz w:val="20"/>
        </w:rPr>
      </w:pPr>
      <w:r>
        <w:rPr>
          <w:rFonts w:ascii="Century Gothic" w:hAnsi="Century Gothic" w:cs="Myanmar Text"/>
          <w:sz w:val="20"/>
        </w:rPr>
        <w:t>S109 – See Below</w:t>
      </w:r>
    </w:p>
    <w:p w:rsidR="000F36EC" w:rsidRDefault="000F36EC" w:rsidP="000F36EC">
      <w:pPr>
        <w:ind w:left="720"/>
        <w:rPr>
          <w:rFonts w:ascii="Century Gothic" w:hAnsi="Century Gothic" w:cs="Myanmar Text"/>
          <w:sz w:val="20"/>
        </w:rPr>
      </w:pPr>
      <w:r>
        <w:rPr>
          <w:rFonts w:ascii="Century Gothic" w:hAnsi="Century Gothic" w:cs="Myanmar Text"/>
          <w:sz w:val="20"/>
        </w:rPr>
        <w:t>Chapter 7 – The Capital and powers of Governor – General;</w:t>
      </w:r>
    </w:p>
    <w:p w:rsidR="00803770" w:rsidRDefault="000F36EC" w:rsidP="00803770">
      <w:pPr>
        <w:tabs>
          <w:tab w:val="left" w:pos="7395"/>
        </w:tabs>
        <w:ind w:left="720"/>
        <w:rPr>
          <w:rFonts w:ascii="Century Gothic" w:hAnsi="Century Gothic" w:cs="Myanmar Text"/>
          <w:sz w:val="20"/>
        </w:rPr>
      </w:pPr>
      <w:r>
        <w:rPr>
          <w:rFonts w:ascii="Century Gothic" w:hAnsi="Century Gothic" w:cs="Myanmar Text"/>
          <w:sz w:val="20"/>
        </w:rPr>
        <w:t>Chapter 8 – Altering (Changing) the Constitution – See below</w:t>
      </w:r>
    </w:p>
    <w:p w:rsidR="00803770" w:rsidRDefault="00803770" w:rsidP="00803770">
      <w:pPr>
        <w:tabs>
          <w:tab w:val="left" w:pos="7395"/>
        </w:tabs>
        <w:ind w:left="720"/>
        <w:rPr>
          <w:rFonts w:ascii="Century Gothic" w:hAnsi="Century Gothic" w:cs="Myanmar Text"/>
          <w:sz w:val="20"/>
        </w:rPr>
      </w:pPr>
    </w:p>
    <w:p w:rsidR="00803770" w:rsidRDefault="00803770" w:rsidP="00803770">
      <w:pPr>
        <w:tabs>
          <w:tab w:val="left" w:pos="7395"/>
        </w:tabs>
        <w:ind w:left="720"/>
        <w:rPr>
          <w:rFonts w:ascii="Century Gothic" w:hAnsi="Century Gothic" w:cs="Myanmar Text"/>
          <w:sz w:val="20"/>
        </w:rPr>
      </w:pPr>
    </w:p>
    <w:p w:rsidR="00803770" w:rsidRDefault="00803770" w:rsidP="00803770">
      <w:pPr>
        <w:tabs>
          <w:tab w:val="left" w:pos="7395"/>
        </w:tabs>
        <w:ind w:left="720"/>
        <w:rPr>
          <w:rFonts w:ascii="Century Gothic" w:hAnsi="Century Gothic" w:cs="Myanmar Text"/>
          <w:sz w:val="20"/>
        </w:rPr>
      </w:pPr>
    </w:p>
    <w:p w:rsidR="0011610E" w:rsidRDefault="0011610E" w:rsidP="00803770">
      <w:pPr>
        <w:tabs>
          <w:tab w:val="left" w:pos="7395"/>
        </w:tabs>
        <w:ind w:left="720"/>
        <w:rPr>
          <w:rFonts w:ascii="Century Gothic" w:hAnsi="Century Gothic" w:cs="Myanmar Text"/>
          <w:sz w:val="20"/>
        </w:rPr>
      </w:pPr>
    </w:p>
    <w:p w:rsidR="000F36EC" w:rsidRDefault="00803770" w:rsidP="00803770">
      <w:pPr>
        <w:tabs>
          <w:tab w:val="left" w:pos="7395"/>
        </w:tabs>
        <w:ind w:left="720"/>
        <w:rPr>
          <w:rFonts w:ascii="Century Gothic" w:hAnsi="Century Gothic" w:cs="Myanmar Text"/>
          <w:sz w:val="20"/>
        </w:rPr>
      </w:pPr>
      <w:r>
        <w:rPr>
          <w:rFonts w:ascii="Century Gothic" w:hAnsi="Century Gothic" w:cs="Myanmar Text"/>
          <w:sz w:val="20"/>
        </w:rPr>
        <w:tab/>
      </w:r>
    </w:p>
    <w:p w:rsidR="00803770" w:rsidRDefault="00803770" w:rsidP="00803770">
      <w:pPr>
        <w:tabs>
          <w:tab w:val="left" w:pos="7395"/>
        </w:tabs>
        <w:rPr>
          <w:rFonts w:ascii="Century Gothic" w:hAnsi="Century Gothic" w:cs="Myanmar Text"/>
          <w:b/>
          <w:sz w:val="20"/>
        </w:rPr>
      </w:pPr>
      <w:r>
        <w:rPr>
          <w:rFonts w:ascii="Century Gothic" w:hAnsi="Century Gothic" w:cs="Myanmar Text"/>
          <w:b/>
          <w:sz w:val="20"/>
        </w:rPr>
        <w:lastRenderedPageBreak/>
        <w:t>Division of Powers to Make Laws</w:t>
      </w:r>
    </w:p>
    <w:p w:rsidR="009E02CC" w:rsidRPr="00515395" w:rsidRDefault="00886F3C" w:rsidP="00AE08EE">
      <w:pPr>
        <w:pStyle w:val="ListParagraph"/>
        <w:numPr>
          <w:ilvl w:val="0"/>
          <w:numId w:val="1"/>
        </w:numPr>
        <w:tabs>
          <w:tab w:val="left" w:pos="7395"/>
        </w:tabs>
        <w:rPr>
          <w:rFonts w:ascii="Century Gothic" w:hAnsi="Century Gothic" w:cs="Myanmar Text"/>
          <w:sz w:val="20"/>
        </w:rPr>
      </w:pPr>
      <w:r w:rsidRPr="00515395">
        <w:rPr>
          <w:rFonts w:ascii="Century Gothic" w:hAnsi="Century Gothic" w:cs="Myanmar Text"/>
          <w:sz w:val="20"/>
        </w:rPr>
        <w:t>It was agreed/negotiated to give certain powers to the federal government, to share other powers with the states and for the states to retain all other powers (but delegated some to local (municipal) government).</w:t>
      </w:r>
    </w:p>
    <w:p w:rsidR="009E02CC" w:rsidRPr="00515395" w:rsidRDefault="00886F3C" w:rsidP="00AE08EE">
      <w:pPr>
        <w:pStyle w:val="ListParagraph"/>
        <w:numPr>
          <w:ilvl w:val="0"/>
          <w:numId w:val="1"/>
        </w:numPr>
        <w:tabs>
          <w:tab w:val="left" w:pos="7395"/>
        </w:tabs>
        <w:rPr>
          <w:rFonts w:ascii="Century Gothic" w:hAnsi="Century Gothic" w:cs="Myanmar Text"/>
          <w:sz w:val="20"/>
        </w:rPr>
      </w:pPr>
      <w:r w:rsidRPr="00515395">
        <w:rPr>
          <w:rFonts w:ascii="Century Gothic" w:hAnsi="Century Gothic" w:cs="Myanmar Text"/>
          <w:sz w:val="20"/>
        </w:rPr>
        <w:t>Section 9 of the Act creates the Constitution which sets out the division of power – the power to make laws - between the Federal and State governments in Australia and how the Federal government is to function.</w:t>
      </w:r>
    </w:p>
    <w:p w:rsidR="009E02CC" w:rsidRPr="00515395" w:rsidRDefault="00886F3C" w:rsidP="00AE08EE">
      <w:pPr>
        <w:pStyle w:val="ListParagraph"/>
        <w:numPr>
          <w:ilvl w:val="0"/>
          <w:numId w:val="1"/>
        </w:numPr>
        <w:tabs>
          <w:tab w:val="left" w:pos="7395"/>
        </w:tabs>
        <w:rPr>
          <w:rFonts w:ascii="Century Gothic" w:hAnsi="Century Gothic" w:cs="Myanmar Text"/>
          <w:sz w:val="20"/>
        </w:rPr>
      </w:pPr>
      <w:r w:rsidRPr="00515395">
        <w:rPr>
          <w:rFonts w:ascii="Century Gothic" w:hAnsi="Century Gothic" w:cs="Myanmar Text"/>
          <w:sz w:val="20"/>
        </w:rPr>
        <w:t>Exclusive powers to make laws about certain Issues (powers exclusive to the Commonwealth Parliament - ss. 90, 114, 121, 122);</w:t>
      </w:r>
    </w:p>
    <w:p w:rsidR="009E02CC" w:rsidRPr="00515395" w:rsidRDefault="00886F3C" w:rsidP="00AE08EE">
      <w:pPr>
        <w:pStyle w:val="ListParagraph"/>
        <w:numPr>
          <w:ilvl w:val="0"/>
          <w:numId w:val="1"/>
        </w:numPr>
        <w:tabs>
          <w:tab w:val="left" w:pos="7395"/>
        </w:tabs>
        <w:rPr>
          <w:rFonts w:ascii="Century Gothic" w:hAnsi="Century Gothic" w:cs="Myanmar Text"/>
          <w:sz w:val="20"/>
        </w:rPr>
      </w:pPr>
      <w:r w:rsidRPr="00515395">
        <w:rPr>
          <w:rFonts w:ascii="Century Gothic" w:hAnsi="Century Gothic" w:cs="Myanmar Text"/>
          <w:sz w:val="20"/>
        </w:rPr>
        <w:t>Concurrent powers to make laws about certain Issues (powers exercised both by the Commonwealth and the states - s. 51);</w:t>
      </w:r>
    </w:p>
    <w:p w:rsidR="009E02CC" w:rsidRDefault="00886F3C" w:rsidP="00AE08EE">
      <w:pPr>
        <w:pStyle w:val="ListParagraph"/>
        <w:numPr>
          <w:ilvl w:val="0"/>
          <w:numId w:val="1"/>
        </w:numPr>
        <w:tabs>
          <w:tab w:val="left" w:pos="7395"/>
        </w:tabs>
        <w:rPr>
          <w:rFonts w:ascii="Century Gothic" w:hAnsi="Century Gothic" w:cs="Myanmar Text"/>
          <w:sz w:val="20"/>
        </w:rPr>
      </w:pPr>
      <w:r w:rsidRPr="00515395">
        <w:rPr>
          <w:rFonts w:ascii="Century Gothic" w:hAnsi="Century Gothic" w:cs="Myanmar Text"/>
          <w:sz w:val="20"/>
        </w:rPr>
        <w:t>Residual powers to make laws about certain issues (powers left over to states, i.e. bulk of state-based statute law)</w:t>
      </w:r>
    </w:p>
    <w:p w:rsidR="000A0D5F" w:rsidRDefault="000A0D5F" w:rsidP="000A0D5F">
      <w:pPr>
        <w:tabs>
          <w:tab w:val="left" w:pos="7395"/>
        </w:tabs>
        <w:rPr>
          <w:rFonts w:ascii="Century Gothic" w:hAnsi="Century Gothic" w:cs="Myanmar Text"/>
          <w:b/>
          <w:sz w:val="20"/>
        </w:rPr>
      </w:pPr>
      <w:r>
        <w:rPr>
          <w:rFonts w:ascii="Century Gothic" w:hAnsi="Century Gothic" w:cs="Myanmar Text"/>
          <w:b/>
          <w:sz w:val="20"/>
        </w:rPr>
        <w:t>Balancing State &amp; Commonwealth Power</w:t>
      </w:r>
    </w:p>
    <w:p w:rsidR="000A0D5F" w:rsidRPr="000A0D5F" w:rsidRDefault="000A0D5F" w:rsidP="000A0D5F">
      <w:pPr>
        <w:tabs>
          <w:tab w:val="left" w:pos="7395"/>
        </w:tabs>
        <w:rPr>
          <w:rFonts w:ascii="Century Gothic" w:hAnsi="Century Gothic" w:cs="Myanmar Text"/>
          <w:sz w:val="20"/>
        </w:rPr>
      </w:pPr>
      <w:r>
        <w:rPr>
          <w:noProof/>
          <w:lang w:eastAsia="en-AU"/>
        </w:rPr>
        <w:drawing>
          <wp:anchor distT="0" distB="0" distL="114300" distR="114300" simplePos="0" relativeHeight="251661312" behindDoc="1" locked="0" layoutInCell="1" allowOverlap="1" wp14:anchorId="5BB1B7FC" wp14:editId="4BEC2858">
            <wp:simplePos x="0" y="0"/>
            <wp:positionH relativeFrom="column">
              <wp:posOffset>0</wp:posOffset>
            </wp:positionH>
            <wp:positionV relativeFrom="paragraph">
              <wp:posOffset>0</wp:posOffset>
            </wp:positionV>
            <wp:extent cx="5731510" cy="3860165"/>
            <wp:effectExtent l="0" t="0" r="254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860165"/>
                    </a:xfrm>
                    <a:prstGeom prst="rect">
                      <a:avLst/>
                    </a:prstGeom>
                  </pic:spPr>
                </pic:pic>
              </a:graphicData>
            </a:graphic>
            <wp14:sizeRelH relativeFrom="page">
              <wp14:pctWidth>0</wp14:pctWidth>
            </wp14:sizeRelH>
            <wp14:sizeRelV relativeFrom="page">
              <wp14:pctHeight>0</wp14:pctHeight>
            </wp14:sizeRelV>
          </wp:anchor>
        </w:drawing>
      </w:r>
    </w:p>
    <w:p w:rsidR="00515395" w:rsidRPr="00803770" w:rsidRDefault="00515395" w:rsidP="00803770">
      <w:pPr>
        <w:tabs>
          <w:tab w:val="left" w:pos="7395"/>
        </w:tabs>
        <w:ind w:left="720"/>
        <w:rPr>
          <w:rFonts w:ascii="Century Gothic" w:hAnsi="Century Gothic" w:cs="Myanmar Text"/>
          <w:sz w:val="20"/>
        </w:rPr>
      </w:pPr>
    </w:p>
    <w:p w:rsidR="00803770" w:rsidRPr="00803770" w:rsidRDefault="00803770" w:rsidP="00803770">
      <w:pPr>
        <w:tabs>
          <w:tab w:val="left" w:pos="7395"/>
        </w:tabs>
        <w:rPr>
          <w:rFonts w:ascii="Century Gothic" w:hAnsi="Century Gothic" w:cs="Myanmar Text"/>
          <w:sz w:val="20"/>
        </w:rPr>
      </w:pPr>
    </w:p>
    <w:p w:rsidR="000F36EC" w:rsidRPr="000F36EC" w:rsidRDefault="000F36EC" w:rsidP="000F36EC">
      <w:pPr>
        <w:ind w:left="720"/>
        <w:rPr>
          <w:rFonts w:ascii="Century Gothic" w:hAnsi="Century Gothic" w:cs="Myanmar Text"/>
          <w:sz w:val="20"/>
        </w:rPr>
      </w:pPr>
    </w:p>
    <w:p w:rsidR="00855673" w:rsidRPr="00855673" w:rsidRDefault="00855673" w:rsidP="00855673">
      <w:pPr>
        <w:rPr>
          <w:rFonts w:ascii="Century Gothic" w:hAnsi="Century Gothic" w:cs="Myanmar Text"/>
          <w:sz w:val="20"/>
        </w:rPr>
      </w:pPr>
    </w:p>
    <w:p w:rsidR="006C7843" w:rsidRPr="006C7843" w:rsidRDefault="006C7843" w:rsidP="006C7843">
      <w:pPr>
        <w:rPr>
          <w:rFonts w:ascii="Century Gothic" w:hAnsi="Century Gothic" w:cs="Myanmar Text"/>
          <w:b/>
          <w:sz w:val="20"/>
        </w:rPr>
      </w:pPr>
    </w:p>
    <w:p w:rsidR="006C7843" w:rsidRDefault="006C7843"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46125E" w:rsidP="006C7843">
      <w:pPr>
        <w:tabs>
          <w:tab w:val="left" w:pos="1350"/>
        </w:tabs>
        <w:rPr>
          <w:rFonts w:ascii="Century Gothic" w:hAnsi="Century Gothic"/>
          <w:sz w:val="20"/>
          <w:szCs w:val="20"/>
        </w:rPr>
      </w:pPr>
    </w:p>
    <w:p w:rsidR="0046125E" w:rsidRDefault="00B7640C" w:rsidP="006C7843">
      <w:pPr>
        <w:tabs>
          <w:tab w:val="left" w:pos="1350"/>
        </w:tabs>
        <w:rPr>
          <w:rFonts w:ascii="Century Gothic" w:hAnsi="Century Gothic"/>
          <w:b/>
          <w:sz w:val="20"/>
          <w:szCs w:val="20"/>
        </w:rPr>
      </w:pPr>
      <w:r>
        <w:rPr>
          <w:rFonts w:ascii="Century Gothic" w:hAnsi="Century Gothic"/>
          <w:b/>
          <w:sz w:val="20"/>
          <w:szCs w:val="20"/>
        </w:rPr>
        <w:t>What Happens when Powers Conflict?</w:t>
      </w:r>
    </w:p>
    <w:p w:rsidR="00B7640C" w:rsidRDefault="00B7640C" w:rsidP="00B7640C">
      <w:pPr>
        <w:pStyle w:val="ListParagraph"/>
        <w:tabs>
          <w:tab w:val="left" w:pos="1350"/>
        </w:tabs>
        <w:rPr>
          <w:rFonts w:ascii="Century Gothic" w:hAnsi="Century Gothic"/>
          <w:sz w:val="20"/>
          <w:szCs w:val="20"/>
        </w:rPr>
      </w:pPr>
      <w:r>
        <w:rPr>
          <w:rFonts w:ascii="Century Gothic" w:hAnsi="Century Gothic"/>
          <w:sz w:val="20"/>
          <w:szCs w:val="20"/>
        </w:rPr>
        <w:t>Think about Concurrent Powers – what type of problem could arise?</w:t>
      </w:r>
    </w:p>
    <w:p w:rsidR="00B7640C" w:rsidRDefault="00B7640C" w:rsidP="00B7640C">
      <w:pPr>
        <w:pStyle w:val="ListParagraph"/>
        <w:tabs>
          <w:tab w:val="left" w:pos="1350"/>
        </w:tabs>
        <w:rPr>
          <w:rFonts w:ascii="Century Gothic" w:hAnsi="Century Gothic"/>
          <w:sz w:val="20"/>
          <w:szCs w:val="20"/>
        </w:rPr>
      </w:pPr>
    </w:p>
    <w:p w:rsidR="00B7640C" w:rsidRDefault="00B7640C" w:rsidP="00B7640C">
      <w:pPr>
        <w:pStyle w:val="ListParagraph"/>
        <w:tabs>
          <w:tab w:val="left" w:pos="1350"/>
        </w:tabs>
        <w:rPr>
          <w:rFonts w:ascii="Century Gothic" w:hAnsi="Century Gothic"/>
          <w:b/>
          <w:sz w:val="20"/>
          <w:szCs w:val="20"/>
        </w:rPr>
      </w:pPr>
      <w:r>
        <w:rPr>
          <w:rFonts w:ascii="Century Gothic" w:hAnsi="Century Gothic"/>
          <w:b/>
          <w:sz w:val="20"/>
          <w:szCs w:val="20"/>
        </w:rPr>
        <w:t>Australian Constitution – Section 109</w:t>
      </w:r>
    </w:p>
    <w:p w:rsidR="00B7640C" w:rsidRDefault="00B7640C" w:rsidP="00836AC4">
      <w:pPr>
        <w:pStyle w:val="ListParagraph"/>
        <w:numPr>
          <w:ilvl w:val="0"/>
          <w:numId w:val="8"/>
        </w:numPr>
        <w:tabs>
          <w:tab w:val="left" w:pos="1350"/>
        </w:tabs>
        <w:rPr>
          <w:rFonts w:ascii="Century Gothic" w:hAnsi="Century Gothic"/>
          <w:sz w:val="20"/>
          <w:szCs w:val="20"/>
        </w:rPr>
      </w:pPr>
      <w:r>
        <w:rPr>
          <w:rFonts w:ascii="Century Gothic" w:hAnsi="Century Gothic"/>
          <w:sz w:val="20"/>
          <w:szCs w:val="20"/>
        </w:rPr>
        <w:t xml:space="preserve">“When a Law of a State is </w:t>
      </w:r>
      <w:r w:rsidRPr="00B7640C">
        <w:rPr>
          <w:rFonts w:ascii="Century Gothic" w:hAnsi="Century Gothic"/>
          <w:color w:val="FF0000"/>
          <w:sz w:val="20"/>
          <w:szCs w:val="20"/>
        </w:rPr>
        <w:t xml:space="preserve">inconsistent </w:t>
      </w:r>
      <w:r>
        <w:rPr>
          <w:rFonts w:ascii="Century Gothic" w:hAnsi="Century Gothic"/>
          <w:sz w:val="20"/>
          <w:szCs w:val="20"/>
        </w:rPr>
        <w:t xml:space="preserve">with a law of the Commonwealth, the latter </w:t>
      </w:r>
      <w:r w:rsidRPr="00B7640C">
        <w:rPr>
          <w:rFonts w:ascii="Century Gothic" w:hAnsi="Century Gothic"/>
          <w:color w:val="FF0000"/>
          <w:sz w:val="20"/>
          <w:szCs w:val="20"/>
        </w:rPr>
        <w:t>shall prevail</w:t>
      </w:r>
      <w:r>
        <w:rPr>
          <w:rFonts w:ascii="Century Gothic" w:hAnsi="Century Gothic"/>
          <w:sz w:val="20"/>
          <w:szCs w:val="20"/>
        </w:rPr>
        <w:t xml:space="preserve">, and the former shall, </w:t>
      </w:r>
      <w:r w:rsidRPr="00B7640C">
        <w:rPr>
          <w:rFonts w:ascii="Century Gothic" w:hAnsi="Century Gothic"/>
          <w:color w:val="FF0000"/>
          <w:sz w:val="20"/>
          <w:szCs w:val="20"/>
        </w:rPr>
        <w:t>to the extent of the inconsistency</w:t>
      </w:r>
      <w:r>
        <w:rPr>
          <w:rFonts w:ascii="Century Gothic" w:hAnsi="Century Gothic"/>
          <w:sz w:val="20"/>
          <w:szCs w:val="20"/>
        </w:rPr>
        <w:t xml:space="preserve">, be invalid” </w:t>
      </w:r>
    </w:p>
    <w:p w:rsidR="00A91C7C" w:rsidRDefault="00A91C7C" w:rsidP="00A91C7C">
      <w:pPr>
        <w:tabs>
          <w:tab w:val="left" w:pos="1350"/>
        </w:tabs>
        <w:rPr>
          <w:rFonts w:ascii="Century Gothic" w:hAnsi="Century Gothic"/>
          <w:sz w:val="20"/>
          <w:szCs w:val="20"/>
        </w:rPr>
      </w:pPr>
    </w:p>
    <w:p w:rsidR="00A91C7C" w:rsidRDefault="00A91C7C" w:rsidP="00A91C7C">
      <w:pPr>
        <w:tabs>
          <w:tab w:val="left" w:pos="1350"/>
        </w:tabs>
        <w:rPr>
          <w:rFonts w:ascii="Century Gothic" w:hAnsi="Century Gothic"/>
          <w:sz w:val="20"/>
          <w:szCs w:val="20"/>
        </w:rPr>
      </w:pPr>
    </w:p>
    <w:p w:rsidR="00A91C7C" w:rsidRDefault="00A91C7C" w:rsidP="00A91C7C">
      <w:pPr>
        <w:tabs>
          <w:tab w:val="left" w:pos="1350"/>
        </w:tabs>
        <w:rPr>
          <w:rFonts w:ascii="Century Gothic" w:hAnsi="Century Gothic"/>
          <w:sz w:val="20"/>
          <w:szCs w:val="20"/>
        </w:rPr>
      </w:pPr>
    </w:p>
    <w:p w:rsidR="00A91C7C" w:rsidRPr="00A91C7C" w:rsidRDefault="00A91C7C" w:rsidP="00A91C7C">
      <w:pPr>
        <w:tabs>
          <w:tab w:val="left" w:pos="1350"/>
        </w:tabs>
        <w:rPr>
          <w:rFonts w:ascii="Century Gothic" w:hAnsi="Century Gothic"/>
          <w:b/>
          <w:sz w:val="20"/>
          <w:szCs w:val="20"/>
        </w:rPr>
      </w:pPr>
      <w:r>
        <w:rPr>
          <w:rFonts w:ascii="Century Gothic" w:hAnsi="Century Gothic"/>
          <w:b/>
          <w:sz w:val="20"/>
          <w:szCs w:val="20"/>
        </w:rPr>
        <w:lastRenderedPageBreak/>
        <w:t>What Happens when Powers Conflict? Cont.</w:t>
      </w:r>
    </w:p>
    <w:p w:rsidR="00A91C7C" w:rsidRDefault="00A91C7C" w:rsidP="00A91C7C">
      <w:pPr>
        <w:pStyle w:val="ListParagraph"/>
        <w:tabs>
          <w:tab w:val="left" w:pos="1350"/>
        </w:tabs>
        <w:rPr>
          <w:rFonts w:ascii="Century Gothic" w:hAnsi="Century Gothic"/>
          <w:sz w:val="20"/>
          <w:szCs w:val="20"/>
        </w:rPr>
      </w:pPr>
    </w:p>
    <w:p w:rsidR="00A91C7C" w:rsidRDefault="00A91C7C" w:rsidP="00A91C7C">
      <w:pPr>
        <w:pStyle w:val="ListParagraph"/>
        <w:tabs>
          <w:tab w:val="left" w:pos="1350"/>
        </w:tabs>
        <w:rPr>
          <w:rFonts w:ascii="Century Gothic" w:hAnsi="Century Gothic"/>
          <w:sz w:val="20"/>
          <w:szCs w:val="20"/>
        </w:rPr>
      </w:pPr>
      <w:r>
        <w:rPr>
          <w:rFonts w:ascii="Century Gothic" w:hAnsi="Century Gothic"/>
          <w:sz w:val="20"/>
          <w:szCs w:val="20"/>
        </w:rPr>
        <w:t>For Example</w:t>
      </w:r>
    </w:p>
    <w:p w:rsidR="009E02CC" w:rsidRPr="00A91C7C" w:rsidRDefault="00886F3C" w:rsidP="00836AC4">
      <w:pPr>
        <w:pStyle w:val="ListParagraph"/>
        <w:numPr>
          <w:ilvl w:val="0"/>
          <w:numId w:val="8"/>
        </w:numPr>
        <w:tabs>
          <w:tab w:val="left" w:pos="1350"/>
        </w:tabs>
        <w:rPr>
          <w:rFonts w:ascii="Century Gothic" w:hAnsi="Century Gothic"/>
          <w:sz w:val="20"/>
          <w:szCs w:val="20"/>
        </w:rPr>
      </w:pPr>
      <w:r w:rsidRPr="00A91C7C">
        <w:rPr>
          <w:rFonts w:ascii="Century Gothic" w:hAnsi="Century Gothic"/>
          <w:sz w:val="20"/>
          <w:szCs w:val="20"/>
        </w:rPr>
        <w:t>For example -  In the Tasmanian Dam case, Tasmanian legislation being the Gordon River Hydro-Electric Power Development Act 1982 (Tas) was declared invalid because of the existence of Commonwealth legislation being the World Heritage Properties Conservation Act 1983 (Cth).</w:t>
      </w:r>
    </w:p>
    <w:p w:rsidR="009E02CC" w:rsidRPr="00A91C7C" w:rsidRDefault="00886F3C" w:rsidP="00836AC4">
      <w:pPr>
        <w:pStyle w:val="ListParagraph"/>
        <w:numPr>
          <w:ilvl w:val="0"/>
          <w:numId w:val="8"/>
        </w:numPr>
        <w:tabs>
          <w:tab w:val="left" w:pos="1350"/>
        </w:tabs>
        <w:rPr>
          <w:rFonts w:ascii="Century Gothic" w:hAnsi="Century Gothic"/>
          <w:sz w:val="20"/>
          <w:szCs w:val="20"/>
        </w:rPr>
      </w:pPr>
      <w:r w:rsidRPr="00A91C7C">
        <w:rPr>
          <w:rFonts w:ascii="Century Gothic" w:hAnsi="Century Gothic"/>
          <w:sz w:val="20"/>
          <w:szCs w:val="20"/>
        </w:rPr>
        <w:t>The venue for resolution of disputes regarding conflicts between Federal and state powers - the High Court of Australia.</w:t>
      </w:r>
    </w:p>
    <w:p w:rsidR="009E02CC" w:rsidRDefault="00886F3C" w:rsidP="00836AC4">
      <w:pPr>
        <w:pStyle w:val="ListParagraph"/>
        <w:numPr>
          <w:ilvl w:val="0"/>
          <w:numId w:val="8"/>
        </w:numPr>
        <w:tabs>
          <w:tab w:val="left" w:pos="1350"/>
        </w:tabs>
        <w:rPr>
          <w:rFonts w:ascii="Century Gothic" w:hAnsi="Century Gothic"/>
          <w:sz w:val="20"/>
          <w:szCs w:val="20"/>
        </w:rPr>
      </w:pPr>
      <w:r w:rsidRPr="00A91C7C">
        <w:rPr>
          <w:rFonts w:ascii="Century Gothic" w:hAnsi="Century Gothic"/>
          <w:sz w:val="20"/>
          <w:szCs w:val="20"/>
        </w:rPr>
        <w:t>The venue for resolution of disputes regarding any interpretation of the Constitution?</w:t>
      </w:r>
    </w:p>
    <w:p w:rsidR="00F510FB" w:rsidRDefault="00F510FB" w:rsidP="00F510FB">
      <w:pPr>
        <w:tabs>
          <w:tab w:val="left" w:pos="1350"/>
        </w:tabs>
        <w:rPr>
          <w:rFonts w:ascii="Century Gothic" w:hAnsi="Century Gothic"/>
          <w:b/>
          <w:sz w:val="20"/>
          <w:szCs w:val="20"/>
        </w:rPr>
      </w:pPr>
      <w:r>
        <w:rPr>
          <w:rFonts w:ascii="Century Gothic" w:hAnsi="Century Gothic"/>
          <w:b/>
          <w:sz w:val="20"/>
          <w:szCs w:val="20"/>
        </w:rPr>
        <w:t xml:space="preserve">Can the </w:t>
      </w:r>
      <w:r w:rsidR="00CD0BFB">
        <w:rPr>
          <w:rFonts w:ascii="Century Gothic" w:hAnsi="Century Gothic"/>
          <w:b/>
          <w:sz w:val="20"/>
          <w:szCs w:val="20"/>
        </w:rPr>
        <w:t>Constitution</w:t>
      </w:r>
      <w:r>
        <w:rPr>
          <w:rFonts w:ascii="Century Gothic" w:hAnsi="Century Gothic"/>
          <w:b/>
          <w:sz w:val="20"/>
          <w:szCs w:val="20"/>
        </w:rPr>
        <w:t xml:space="preserve"> </w:t>
      </w:r>
      <w:r w:rsidR="006C3B2C">
        <w:rPr>
          <w:rFonts w:ascii="Century Gothic" w:hAnsi="Century Gothic"/>
          <w:b/>
          <w:sz w:val="20"/>
          <w:szCs w:val="20"/>
        </w:rPr>
        <w:t>Be</w:t>
      </w:r>
      <w:r>
        <w:rPr>
          <w:rFonts w:ascii="Century Gothic" w:hAnsi="Century Gothic"/>
          <w:b/>
          <w:sz w:val="20"/>
          <w:szCs w:val="20"/>
        </w:rPr>
        <w:t xml:space="preserve"> Changed?</w:t>
      </w:r>
    </w:p>
    <w:p w:rsidR="00F510FB" w:rsidRDefault="00F510FB" w:rsidP="00541DD5">
      <w:pPr>
        <w:pStyle w:val="ListParagraph"/>
        <w:numPr>
          <w:ilvl w:val="0"/>
          <w:numId w:val="1"/>
        </w:numPr>
        <w:tabs>
          <w:tab w:val="left" w:pos="1350"/>
        </w:tabs>
        <w:rPr>
          <w:rFonts w:ascii="Century Gothic" w:hAnsi="Century Gothic"/>
          <w:sz w:val="20"/>
          <w:szCs w:val="20"/>
        </w:rPr>
      </w:pPr>
      <w:r>
        <w:rPr>
          <w:rFonts w:ascii="Century Gothic" w:hAnsi="Century Gothic"/>
          <w:sz w:val="20"/>
          <w:szCs w:val="20"/>
        </w:rPr>
        <w:t>Section 128: An amendment – a change – to the Constitution must be passed by both Houses of Parliament; and by a majority of voters and by a majority of States. Specifically, the proposed amendment must be:</w:t>
      </w:r>
    </w:p>
    <w:p w:rsidR="00F510FB" w:rsidRDefault="00F510FB" w:rsidP="00F510FB">
      <w:pPr>
        <w:pStyle w:val="ListParagraph"/>
        <w:numPr>
          <w:ilvl w:val="0"/>
          <w:numId w:val="1"/>
        </w:numPr>
        <w:tabs>
          <w:tab w:val="left" w:pos="1350"/>
        </w:tabs>
        <w:rPr>
          <w:rFonts w:ascii="Century Gothic" w:hAnsi="Century Gothic"/>
          <w:sz w:val="20"/>
          <w:szCs w:val="20"/>
        </w:rPr>
      </w:pPr>
      <w:r>
        <w:rPr>
          <w:rFonts w:ascii="Century Gothic" w:hAnsi="Century Gothic"/>
          <w:sz w:val="20"/>
          <w:szCs w:val="20"/>
        </w:rPr>
        <w:t>Passed by over 50% (an absolute majority) of all elected members in both houses of Parliament;</w:t>
      </w:r>
    </w:p>
    <w:p w:rsidR="00F510FB" w:rsidRDefault="00F510FB" w:rsidP="00F510FB">
      <w:pPr>
        <w:pStyle w:val="ListParagraph"/>
        <w:numPr>
          <w:ilvl w:val="0"/>
          <w:numId w:val="1"/>
        </w:numPr>
        <w:tabs>
          <w:tab w:val="left" w:pos="1350"/>
        </w:tabs>
        <w:rPr>
          <w:rFonts w:ascii="Century Gothic" w:hAnsi="Century Gothic"/>
          <w:sz w:val="20"/>
          <w:szCs w:val="20"/>
        </w:rPr>
      </w:pPr>
      <w:r>
        <w:rPr>
          <w:rFonts w:ascii="Century Gothic" w:hAnsi="Century Gothic"/>
          <w:sz w:val="20"/>
          <w:szCs w:val="20"/>
        </w:rPr>
        <w:t xml:space="preserve">Put to a </w:t>
      </w:r>
      <w:r>
        <w:rPr>
          <w:rFonts w:ascii="Century Gothic" w:hAnsi="Century Gothic"/>
          <w:b/>
          <w:sz w:val="20"/>
          <w:szCs w:val="20"/>
        </w:rPr>
        <w:t>referendum</w:t>
      </w:r>
      <w:r>
        <w:rPr>
          <w:rFonts w:ascii="Century Gothic" w:hAnsi="Century Gothic"/>
          <w:sz w:val="20"/>
          <w:szCs w:val="20"/>
        </w:rPr>
        <w:t xml:space="preserve"> of all Australian voters within 2 to 6 months after the absolute majority vote; </w:t>
      </w:r>
      <w:r w:rsidR="00E3153C">
        <w:rPr>
          <w:rFonts w:ascii="Century Gothic" w:hAnsi="Century Gothic"/>
          <w:sz w:val="20"/>
          <w:szCs w:val="20"/>
        </w:rPr>
        <w:t>q</w:t>
      </w:r>
    </w:p>
    <w:p w:rsidR="00F510FB" w:rsidRDefault="00F510FB" w:rsidP="00F510FB">
      <w:pPr>
        <w:pStyle w:val="ListParagraph"/>
        <w:numPr>
          <w:ilvl w:val="0"/>
          <w:numId w:val="1"/>
        </w:numPr>
        <w:tabs>
          <w:tab w:val="left" w:pos="1350"/>
        </w:tabs>
        <w:rPr>
          <w:rFonts w:ascii="Century Gothic" w:hAnsi="Century Gothic"/>
          <w:sz w:val="20"/>
          <w:szCs w:val="20"/>
        </w:rPr>
      </w:pPr>
      <w:r>
        <w:rPr>
          <w:rFonts w:ascii="Century Gothic" w:hAnsi="Century Gothic"/>
          <w:sz w:val="20"/>
          <w:szCs w:val="20"/>
        </w:rPr>
        <w:t>Approved by a majority of voters and by a majority of voters in a</w:t>
      </w:r>
      <w:r w:rsidR="00D715D2">
        <w:rPr>
          <w:rFonts w:ascii="Century Gothic" w:hAnsi="Century Gothic"/>
          <w:sz w:val="20"/>
          <w:szCs w:val="20"/>
        </w:rPr>
        <w:t xml:space="preserve"> majority</w:t>
      </w:r>
      <w:r>
        <w:rPr>
          <w:rFonts w:ascii="Century Gothic" w:hAnsi="Century Gothic"/>
          <w:sz w:val="20"/>
          <w:szCs w:val="20"/>
        </w:rPr>
        <w:t xml:space="preserve"> of states</w:t>
      </w:r>
    </w:p>
    <w:p w:rsidR="00F510FB" w:rsidRDefault="00F510FB" w:rsidP="00F510FB">
      <w:pPr>
        <w:pStyle w:val="ListParagraph"/>
        <w:numPr>
          <w:ilvl w:val="0"/>
          <w:numId w:val="1"/>
        </w:numPr>
        <w:tabs>
          <w:tab w:val="left" w:pos="1350"/>
        </w:tabs>
        <w:rPr>
          <w:rFonts w:ascii="Century Gothic" w:hAnsi="Century Gothic"/>
          <w:sz w:val="20"/>
          <w:szCs w:val="20"/>
        </w:rPr>
      </w:pPr>
      <w:r>
        <w:rPr>
          <w:rFonts w:ascii="Century Gothic" w:hAnsi="Century Gothic"/>
          <w:sz w:val="20"/>
          <w:szCs w:val="20"/>
        </w:rPr>
        <w:t xml:space="preserve">Given Royal Assent by the Governor – General on behalf of the Queen. </w:t>
      </w:r>
    </w:p>
    <w:p w:rsidR="00F510FB" w:rsidRDefault="00E3153C" w:rsidP="00E3153C">
      <w:pPr>
        <w:pStyle w:val="ListParagraph"/>
        <w:numPr>
          <w:ilvl w:val="0"/>
          <w:numId w:val="1"/>
        </w:numPr>
        <w:tabs>
          <w:tab w:val="left" w:pos="1350"/>
        </w:tabs>
        <w:rPr>
          <w:rFonts w:ascii="Century Gothic" w:hAnsi="Century Gothic"/>
          <w:sz w:val="20"/>
          <w:szCs w:val="20"/>
        </w:rPr>
      </w:pPr>
      <w:r>
        <w:rPr>
          <w:rFonts w:ascii="Century Gothic" w:hAnsi="Century Gothic"/>
          <w:sz w:val="20"/>
          <w:szCs w:val="20"/>
        </w:rPr>
        <w:t xml:space="preserve">Of the approximate 44 attempts to amend the Constitution which have been made </w:t>
      </w:r>
      <w:r w:rsidR="00D6525E">
        <w:rPr>
          <w:rFonts w:ascii="Century Gothic" w:hAnsi="Century Gothic"/>
          <w:sz w:val="20"/>
          <w:szCs w:val="20"/>
        </w:rPr>
        <w:t>since</w:t>
      </w:r>
      <w:r>
        <w:rPr>
          <w:rFonts w:ascii="Century Gothic" w:hAnsi="Century Gothic"/>
          <w:sz w:val="20"/>
          <w:szCs w:val="20"/>
        </w:rPr>
        <w:t xml:space="preserve"> 1901, 36 have failed.</w:t>
      </w:r>
    </w:p>
    <w:p w:rsidR="00E3153C" w:rsidRDefault="00E3153C" w:rsidP="00E3153C">
      <w:pPr>
        <w:pStyle w:val="ListParagraph"/>
        <w:numPr>
          <w:ilvl w:val="1"/>
          <w:numId w:val="1"/>
        </w:numPr>
        <w:tabs>
          <w:tab w:val="left" w:pos="1350"/>
        </w:tabs>
        <w:rPr>
          <w:rFonts w:ascii="Century Gothic" w:hAnsi="Century Gothic"/>
          <w:sz w:val="20"/>
          <w:szCs w:val="20"/>
        </w:rPr>
      </w:pPr>
      <w:r>
        <w:rPr>
          <w:rFonts w:ascii="Century Gothic" w:hAnsi="Century Gothic"/>
          <w:sz w:val="20"/>
          <w:szCs w:val="20"/>
        </w:rPr>
        <w:t>Why do you think that could be?</w:t>
      </w:r>
    </w:p>
    <w:p w:rsidR="00E3153C" w:rsidRDefault="00E3153C" w:rsidP="00AF37AC">
      <w:pPr>
        <w:pStyle w:val="ListParagraph"/>
        <w:numPr>
          <w:ilvl w:val="1"/>
          <w:numId w:val="1"/>
        </w:numPr>
        <w:tabs>
          <w:tab w:val="left" w:pos="1350"/>
        </w:tabs>
        <w:rPr>
          <w:rFonts w:ascii="Century Gothic" w:hAnsi="Century Gothic"/>
          <w:sz w:val="20"/>
          <w:szCs w:val="20"/>
        </w:rPr>
      </w:pPr>
      <w:r>
        <w:rPr>
          <w:rFonts w:ascii="Century Gothic" w:hAnsi="Century Gothic"/>
          <w:sz w:val="20"/>
          <w:szCs w:val="20"/>
        </w:rPr>
        <w:t>Examples</w:t>
      </w:r>
    </w:p>
    <w:p w:rsidR="00E3153C" w:rsidRDefault="00E3153C" w:rsidP="00E3153C">
      <w:pPr>
        <w:pStyle w:val="ListParagraph"/>
        <w:numPr>
          <w:ilvl w:val="2"/>
          <w:numId w:val="1"/>
        </w:numPr>
        <w:tabs>
          <w:tab w:val="left" w:pos="1350"/>
        </w:tabs>
        <w:rPr>
          <w:rFonts w:ascii="Century Gothic" w:hAnsi="Century Gothic"/>
          <w:sz w:val="20"/>
          <w:szCs w:val="20"/>
        </w:rPr>
      </w:pPr>
      <w:r>
        <w:rPr>
          <w:rFonts w:ascii="Century Gothic" w:hAnsi="Century Gothic"/>
          <w:sz w:val="20"/>
          <w:szCs w:val="20"/>
        </w:rPr>
        <w:t>1951 – Ban communist Party;</w:t>
      </w:r>
    </w:p>
    <w:p w:rsidR="00E3153C" w:rsidRDefault="00E3153C" w:rsidP="00E3153C">
      <w:pPr>
        <w:pStyle w:val="ListParagraph"/>
        <w:numPr>
          <w:ilvl w:val="2"/>
          <w:numId w:val="1"/>
        </w:numPr>
        <w:tabs>
          <w:tab w:val="left" w:pos="1350"/>
        </w:tabs>
        <w:rPr>
          <w:rFonts w:ascii="Century Gothic" w:hAnsi="Century Gothic"/>
          <w:sz w:val="20"/>
          <w:szCs w:val="20"/>
        </w:rPr>
      </w:pPr>
      <w:r>
        <w:rPr>
          <w:rFonts w:ascii="Century Gothic" w:hAnsi="Century Gothic"/>
          <w:sz w:val="20"/>
          <w:szCs w:val="20"/>
        </w:rPr>
        <w:t>1967 – Indigenous Australians to be counted among the populace;</w:t>
      </w:r>
    </w:p>
    <w:p w:rsidR="00E3153C" w:rsidRDefault="00E3153C" w:rsidP="00E3153C">
      <w:pPr>
        <w:pStyle w:val="ListParagraph"/>
        <w:numPr>
          <w:ilvl w:val="2"/>
          <w:numId w:val="1"/>
        </w:numPr>
        <w:tabs>
          <w:tab w:val="left" w:pos="1350"/>
        </w:tabs>
        <w:rPr>
          <w:rFonts w:ascii="Century Gothic" w:hAnsi="Century Gothic"/>
          <w:sz w:val="20"/>
          <w:szCs w:val="20"/>
        </w:rPr>
      </w:pPr>
      <w:r>
        <w:rPr>
          <w:rFonts w:ascii="Century Gothic" w:hAnsi="Century Gothic"/>
          <w:sz w:val="20"/>
          <w:szCs w:val="20"/>
        </w:rPr>
        <w:t xml:space="preserve">1999 – Australian Republic Referendum; Proposed referendum for constitutional recognition </w:t>
      </w:r>
      <w:r w:rsidR="00D6525E">
        <w:rPr>
          <w:rFonts w:ascii="Century Gothic" w:hAnsi="Century Gothic"/>
          <w:sz w:val="20"/>
          <w:szCs w:val="20"/>
        </w:rPr>
        <w:t>of</w:t>
      </w:r>
      <w:r>
        <w:rPr>
          <w:rFonts w:ascii="Century Gothic" w:hAnsi="Century Gothic"/>
          <w:sz w:val="20"/>
          <w:szCs w:val="20"/>
        </w:rPr>
        <w:t xml:space="preserve"> Australia’s First Peoples. </w:t>
      </w:r>
    </w:p>
    <w:p w:rsidR="00C3729B" w:rsidRDefault="00C3729B" w:rsidP="00C3729B">
      <w:pPr>
        <w:tabs>
          <w:tab w:val="left" w:pos="1350"/>
        </w:tabs>
        <w:rPr>
          <w:rFonts w:ascii="Century Gothic" w:hAnsi="Century Gothic"/>
          <w:b/>
          <w:sz w:val="20"/>
          <w:szCs w:val="20"/>
        </w:rPr>
      </w:pPr>
      <w:r>
        <w:rPr>
          <w:rFonts w:ascii="Century Gothic" w:hAnsi="Century Gothic"/>
          <w:b/>
          <w:sz w:val="20"/>
          <w:szCs w:val="20"/>
        </w:rPr>
        <w:t>Doctrine of Separate Powers</w:t>
      </w:r>
    </w:p>
    <w:p w:rsidR="00C3729B" w:rsidRPr="00C3729B" w:rsidRDefault="00C3729B" w:rsidP="00C3729B">
      <w:pPr>
        <w:tabs>
          <w:tab w:val="left" w:pos="1350"/>
        </w:tabs>
        <w:rPr>
          <w:rFonts w:ascii="Century Gothic" w:hAnsi="Century Gothic"/>
          <w:b/>
          <w:sz w:val="20"/>
          <w:szCs w:val="20"/>
        </w:rPr>
      </w:pPr>
      <w:r>
        <w:rPr>
          <w:noProof/>
          <w:lang w:eastAsia="en-AU"/>
        </w:rPr>
        <w:drawing>
          <wp:anchor distT="0" distB="0" distL="114300" distR="114300" simplePos="0" relativeHeight="251662336" behindDoc="1" locked="0" layoutInCell="1" allowOverlap="1" wp14:anchorId="3DD4A417" wp14:editId="21A7E451">
            <wp:simplePos x="0" y="0"/>
            <wp:positionH relativeFrom="column">
              <wp:posOffset>0</wp:posOffset>
            </wp:positionH>
            <wp:positionV relativeFrom="paragraph">
              <wp:posOffset>3810</wp:posOffset>
            </wp:positionV>
            <wp:extent cx="5731510" cy="3195955"/>
            <wp:effectExtent l="0" t="0" r="254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195955"/>
                    </a:xfrm>
                    <a:prstGeom prst="rect">
                      <a:avLst/>
                    </a:prstGeom>
                  </pic:spPr>
                </pic:pic>
              </a:graphicData>
            </a:graphic>
            <wp14:sizeRelH relativeFrom="page">
              <wp14:pctWidth>0</wp14:pctWidth>
            </wp14:sizeRelH>
            <wp14:sizeRelV relativeFrom="page">
              <wp14:pctHeight>0</wp14:pctHeight>
            </wp14:sizeRelV>
          </wp:anchor>
        </w:drawing>
      </w:r>
    </w:p>
    <w:p w:rsidR="00951F58" w:rsidRPr="00951F58" w:rsidRDefault="00951F58" w:rsidP="00951F58">
      <w:pPr>
        <w:tabs>
          <w:tab w:val="left" w:pos="1350"/>
        </w:tabs>
        <w:rPr>
          <w:rFonts w:ascii="Century Gothic" w:hAnsi="Century Gothic"/>
          <w:sz w:val="20"/>
          <w:szCs w:val="20"/>
        </w:rPr>
      </w:pPr>
    </w:p>
    <w:p w:rsidR="0074768D" w:rsidRDefault="0074768D" w:rsidP="00F65B77">
      <w:pPr>
        <w:pStyle w:val="ListParagraph"/>
        <w:tabs>
          <w:tab w:val="left" w:pos="1350"/>
        </w:tabs>
        <w:ind w:left="1080"/>
        <w:rPr>
          <w:rFonts w:ascii="Century Gothic" w:hAnsi="Century Gothic"/>
          <w:sz w:val="20"/>
          <w:szCs w:val="20"/>
        </w:rPr>
      </w:pPr>
    </w:p>
    <w:p w:rsidR="006C7843" w:rsidRPr="008614C2" w:rsidRDefault="006C7843" w:rsidP="00F65B77">
      <w:pPr>
        <w:pStyle w:val="ListParagraph"/>
        <w:tabs>
          <w:tab w:val="left" w:pos="1350"/>
        </w:tabs>
        <w:ind w:left="1080"/>
        <w:rPr>
          <w:rFonts w:ascii="Century Gothic" w:hAnsi="Century Gothic"/>
          <w:sz w:val="20"/>
          <w:szCs w:val="20"/>
        </w:rPr>
      </w:pPr>
    </w:p>
    <w:p w:rsidR="008614C2" w:rsidRPr="00C35094" w:rsidRDefault="008614C2" w:rsidP="008614C2">
      <w:pPr>
        <w:pStyle w:val="ListParagraph"/>
        <w:tabs>
          <w:tab w:val="left" w:pos="1350"/>
        </w:tabs>
        <w:rPr>
          <w:rFonts w:ascii="Century Gothic" w:hAnsi="Century Gothic"/>
          <w:b/>
          <w:sz w:val="20"/>
        </w:rPr>
      </w:pPr>
    </w:p>
    <w:p w:rsidR="00C35094" w:rsidRPr="00C35094" w:rsidRDefault="00C35094" w:rsidP="00C35094">
      <w:pPr>
        <w:tabs>
          <w:tab w:val="left" w:pos="1350"/>
        </w:tabs>
        <w:rPr>
          <w:rFonts w:ascii="Century Gothic" w:hAnsi="Century Gothic"/>
          <w:sz w:val="20"/>
        </w:rPr>
      </w:pPr>
    </w:p>
    <w:p w:rsidR="00E86909" w:rsidRDefault="00E86909" w:rsidP="00E86909">
      <w:pPr>
        <w:tabs>
          <w:tab w:val="left" w:pos="1350"/>
        </w:tabs>
        <w:rPr>
          <w:rFonts w:ascii="Century Gothic" w:hAnsi="Century Gothic"/>
          <w:sz w:val="20"/>
        </w:rPr>
      </w:pPr>
    </w:p>
    <w:p w:rsidR="00E86909" w:rsidRDefault="00E86909" w:rsidP="00E86909">
      <w:pPr>
        <w:tabs>
          <w:tab w:val="left" w:pos="1350"/>
        </w:tabs>
        <w:rPr>
          <w:rFonts w:ascii="Century Gothic" w:hAnsi="Century Gothic"/>
          <w:sz w:val="20"/>
        </w:rPr>
      </w:pPr>
    </w:p>
    <w:p w:rsidR="00C3729B" w:rsidRDefault="00C3729B" w:rsidP="00E86909">
      <w:pPr>
        <w:tabs>
          <w:tab w:val="left" w:pos="1350"/>
        </w:tabs>
        <w:rPr>
          <w:rFonts w:ascii="Century Gothic" w:hAnsi="Century Gothic"/>
          <w:sz w:val="20"/>
        </w:rPr>
      </w:pPr>
    </w:p>
    <w:p w:rsidR="00C3729B" w:rsidRDefault="00C3729B" w:rsidP="00E86909">
      <w:pPr>
        <w:tabs>
          <w:tab w:val="left" w:pos="1350"/>
        </w:tabs>
        <w:rPr>
          <w:rFonts w:ascii="Century Gothic" w:hAnsi="Century Gothic"/>
          <w:sz w:val="20"/>
        </w:rPr>
      </w:pPr>
    </w:p>
    <w:p w:rsidR="00C3729B" w:rsidRDefault="00C3729B" w:rsidP="00E86909">
      <w:pPr>
        <w:tabs>
          <w:tab w:val="left" w:pos="1350"/>
        </w:tabs>
        <w:rPr>
          <w:rFonts w:ascii="Century Gothic" w:hAnsi="Century Gothic"/>
          <w:sz w:val="20"/>
        </w:rPr>
      </w:pPr>
    </w:p>
    <w:p w:rsidR="00C3729B" w:rsidRDefault="00C3729B" w:rsidP="00E86909">
      <w:pPr>
        <w:tabs>
          <w:tab w:val="left" w:pos="1350"/>
        </w:tabs>
        <w:rPr>
          <w:rFonts w:ascii="Century Gothic" w:hAnsi="Century Gothic"/>
          <w:sz w:val="20"/>
        </w:rPr>
      </w:pPr>
    </w:p>
    <w:p w:rsidR="00C3729B" w:rsidRDefault="00C3729B" w:rsidP="00E86909">
      <w:pPr>
        <w:tabs>
          <w:tab w:val="left" w:pos="1350"/>
        </w:tabs>
        <w:rPr>
          <w:rFonts w:ascii="Century Gothic" w:hAnsi="Century Gothic"/>
          <w:sz w:val="20"/>
        </w:rPr>
      </w:pPr>
    </w:p>
    <w:p w:rsidR="00C3729B" w:rsidRDefault="00C3729B" w:rsidP="00E86909">
      <w:pPr>
        <w:tabs>
          <w:tab w:val="left" w:pos="1350"/>
        </w:tabs>
        <w:rPr>
          <w:rFonts w:ascii="Century Gothic" w:hAnsi="Century Gothic"/>
          <w:b/>
          <w:sz w:val="20"/>
        </w:rPr>
      </w:pPr>
      <w:r>
        <w:rPr>
          <w:rFonts w:ascii="Century Gothic" w:hAnsi="Century Gothic"/>
          <w:b/>
          <w:sz w:val="20"/>
        </w:rPr>
        <w:lastRenderedPageBreak/>
        <w:t>LAWS1100 Business Law: How to do Well in this Subject</w:t>
      </w:r>
    </w:p>
    <w:p w:rsidR="00C3729B" w:rsidRDefault="00C3729B" w:rsidP="00836AC4">
      <w:pPr>
        <w:pStyle w:val="ListParagraph"/>
        <w:numPr>
          <w:ilvl w:val="0"/>
          <w:numId w:val="12"/>
        </w:numPr>
        <w:tabs>
          <w:tab w:val="left" w:pos="1350"/>
        </w:tabs>
        <w:rPr>
          <w:rFonts w:ascii="Century Gothic" w:hAnsi="Century Gothic"/>
          <w:sz w:val="20"/>
        </w:rPr>
      </w:pPr>
      <w:r>
        <w:rPr>
          <w:rFonts w:ascii="Century Gothic" w:hAnsi="Century Gothic"/>
          <w:sz w:val="20"/>
        </w:rPr>
        <w:t>Study Strategies:</w:t>
      </w:r>
    </w:p>
    <w:p w:rsidR="00C3729B" w:rsidRDefault="00C3729B" w:rsidP="00C3729B">
      <w:pPr>
        <w:pStyle w:val="ListParagraph"/>
        <w:numPr>
          <w:ilvl w:val="1"/>
          <w:numId w:val="1"/>
        </w:numPr>
        <w:tabs>
          <w:tab w:val="left" w:pos="1350"/>
        </w:tabs>
        <w:rPr>
          <w:rFonts w:ascii="Century Gothic" w:hAnsi="Century Gothic"/>
          <w:sz w:val="20"/>
        </w:rPr>
      </w:pPr>
      <w:r>
        <w:rPr>
          <w:rFonts w:ascii="Century Gothic" w:hAnsi="Century Gothic"/>
          <w:sz w:val="20"/>
        </w:rPr>
        <w:t>Prepare Early and well for Tutorials;</w:t>
      </w:r>
    </w:p>
    <w:p w:rsidR="00C3729B" w:rsidRDefault="00C3729B" w:rsidP="00C3729B">
      <w:pPr>
        <w:pStyle w:val="ListParagraph"/>
        <w:numPr>
          <w:ilvl w:val="1"/>
          <w:numId w:val="1"/>
        </w:numPr>
        <w:tabs>
          <w:tab w:val="left" w:pos="1350"/>
        </w:tabs>
        <w:rPr>
          <w:rFonts w:ascii="Century Gothic" w:hAnsi="Century Gothic"/>
          <w:sz w:val="20"/>
        </w:rPr>
      </w:pPr>
      <w:r>
        <w:rPr>
          <w:rFonts w:ascii="Century Gothic" w:hAnsi="Century Gothic"/>
          <w:sz w:val="20"/>
        </w:rPr>
        <w:t>Revision Day;</w:t>
      </w:r>
    </w:p>
    <w:p w:rsidR="00C3729B" w:rsidRDefault="00C3729B" w:rsidP="00C3729B">
      <w:pPr>
        <w:pStyle w:val="ListParagraph"/>
        <w:numPr>
          <w:ilvl w:val="1"/>
          <w:numId w:val="1"/>
        </w:numPr>
        <w:tabs>
          <w:tab w:val="left" w:pos="1350"/>
        </w:tabs>
        <w:rPr>
          <w:rFonts w:ascii="Century Gothic" w:hAnsi="Century Gothic"/>
          <w:sz w:val="20"/>
        </w:rPr>
      </w:pPr>
      <w:r>
        <w:rPr>
          <w:rFonts w:ascii="Century Gothic" w:hAnsi="Century Gothic"/>
          <w:sz w:val="20"/>
        </w:rPr>
        <w:t>Summarise the Material – Guide time management and study tips – Benefits;</w:t>
      </w:r>
    </w:p>
    <w:p w:rsidR="00C3729B" w:rsidRDefault="00C3729B" w:rsidP="00836AC4">
      <w:pPr>
        <w:pStyle w:val="ListParagraph"/>
        <w:numPr>
          <w:ilvl w:val="0"/>
          <w:numId w:val="12"/>
        </w:numPr>
        <w:tabs>
          <w:tab w:val="left" w:pos="1350"/>
        </w:tabs>
        <w:rPr>
          <w:rFonts w:ascii="Century Gothic" w:hAnsi="Century Gothic"/>
          <w:sz w:val="20"/>
        </w:rPr>
      </w:pPr>
      <w:r>
        <w:rPr>
          <w:rFonts w:ascii="Century Gothic" w:hAnsi="Century Gothic"/>
          <w:sz w:val="20"/>
        </w:rPr>
        <w:t>Mid – Semester Exam – Sat 3</w:t>
      </w:r>
      <w:r w:rsidRPr="00C3729B">
        <w:rPr>
          <w:rFonts w:ascii="Century Gothic" w:hAnsi="Century Gothic"/>
          <w:sz w:val="20"/>
          <w:vertAlign w:val="superscript"/>
        </w:rPr>
        <w:t>rd</w:t>
      </w:r>
      <w:r>
        <w:rPr>
          <w:rFonts w:ascii="Century Gothic" w:hAnsi="Century Gothic"/>
          <w:sz w:val="20"/>
        </w:rPr>
        <w:t xml:space="preserve"> September – 4 Weeks Away – Closed book – 30 multiple choice questions – Complacency? Or not?</w:t>
      </w:r>
    </w:p>
    <w:p w:rsidR="00C3729B" w:rsidRDefault="00C3729B" w:rsidP="00836AC4">
      <w:pPr>
        <w:pStyle w:val="ListParagraph"/>
        <w:numPr>
          <w:ilvl w:val="0"/>
          <w:numId w:val="12"/>
        </w:numPr>
        <w:tabs>
          <w:tab w:val="left" w:pos="1350"/>
        </w:tabs>
        <w:rPr>
          <w:rFonts w:ascii="Century Gothic" w:hAnsi="Century Gothic"/>
          <w:sz w:val="20"/>
        </w:rPr>
      </w:pPr>
      <w:r>
        <w:rPr>
          <w:rFonts w:ascii="Century Gothic" w:hAnsi="Century Gothic"/>
          <w:sz w:val="20"/>
        </w:rPr>
        <w:t xml:space="preserve">Topic 4 onwards – ILAC </w:t>
      </w:r>
      <w:r w:rsidR="00C62EA0">
        <w:rPr>
          <w:rFonts w:ascii="Century Gothic" w:hAnsi="Century Gothic"/>
          <w:sz w:val="20"/>
        </w:rPr>
        <w:t>Style</w:t>
      </w:r>
    </w:p>
    <w:p w:rsidR="004C27D0" w:rsidRDefault="004C27D0" w:rsidP="004C27D0">
      <w:pPr>
        <w:pStyle w:val="ListParagraph"/>
        <w:numPr>
          <w:ilvl w:val="1"/>
          <w:numId w:val="1"/>
        </w:numPr>
        <w:tabs>
          <w:tab w:val="left" w:pos="1350"/>
        </w:tabs>
        <w:rPr>
          <w:rFonts w:ascii="Century Gothic" w:hAnsi="Century Gothic"/>
          <w:sz w:val="20"/>
        </w:rPr>
      </w:pPr>
      <w:r>
        <w:rPr>
          <w:rFonts w:ascii="Century Gothic" w:hAnsi="Century Gothic"/>
          <w:sz w:val="20"/>
        </w:rPr>
        <w:t>Issue – What’s the biggest legal problem between the parties;</w:t>
      </w:r>
    </w:p>
    <w:p w:rsidR="004C27D0" w:rsidRDefault="004C27D0" w:rsidP="004C27D0">
      <w:pPr>
        <w:pStyle w:val="ListParagraph"/>
        <w:numPr>
          <w:ilvl w:val="1"/>
          <w:numId w:val="1"/>
        </w:numPr>
        <w:tabs>
          <w:tab w:val="left" w:pos="1350"/>
        </w:tabs>
        <w:rPr>
          <w:rFonts w:ascii="Century Gothic" w:hAnsi="Century Gothic"/>
          <w:sz w:val="20"/>
        </w:rPr>
      </w:pPr>
      <w:r>
        <w:rPr>
          <w:rFonts w:ascii="Century Gothic" w:hAnsi="Century Gothic"/>
          <w:sz w:val="20"/>
        </w:rPr>
        <w:t>Law – What’s the most relevant law applicable to the facts here;</w:t>
      </w:r>
    </w:p>
    <w:p w:rsidR="004C27D0" w:rsidRDefault="004C27D0" w:rsidP="004C27D0">
      <w:pPr>
        <w:pStyle w:val="ListParagraph"/>
        <w:numPr>
          <w:ilvl w:val="1"/>
          <w:numId w:val="1"/>
        </w:numPr>
        <w:tabs>
          <w:tab w:val="left" w:pos="1350"/>
        </w:tabs>
        <w:rPr>
          <w:rFonts w:ascii="Century Gothic" w:hAnsi="Century Gothic"/>
          <w:sz w:val="20"/>
        </w:rPr>
      </w:pPr>
      <w:r>
        <w:rPr>
          <w:rFonts w:ascii="Century Gothic" w:hAnsi="Century Gothic"/>
          <w:sz w:val="20"/>
        </w:rPr>
        <w:t>Application – the most important part – applying the law listed in your law section to the facts of the question;</w:t>
      </w:r>
    </w:p>
    <w:p w:rsidR="004C27D0" w:rsidRDefault="004C27D0" w:rsidP="004C27D0">
      <w:pPr>
        <w:pStyle w:val="ListParagraph"/>
        <w:numPr>
          <w:ilvl w:val="1"/>
          <w:numId w:val="1"/>
        </w:numPr>
        <w:tabs>
          <w:tab w:val="left" w:pos="1350"/>
        </w:tabs>
        <w:rPr>
          <w:rFonts w:ascii="Century Gothic" w:hAnsi="Century Gothic"/>
          <w:sz w:val="20"/>
        </w:rPr>
      </w:pPr>
      <w:r>
        <w:rPr>
          <w:rFonts w:ascii="Century Gothic" w:hAnsi="Century Gothic"/>
          <w:sz w:val="20"/>
        </w:rPr>
        <w:t>Conclusion – who has the strongest argument?</w:t>
      </w:r>
    </w:p>
    <w:p w:rsidR="004C27D0" w:rsidRDefault="004C27D0" w:rsidP="004C27D0">
      <w:pPr>
        <w:pStyle w:val="ListParagraph"/>
        <w:numPr>
          <w:ilvl w:val="1"/>
          <w:numId w:val="1"/>
        </w:numPr>
        <w:tabs>
          <w:tab w:val="left" w:pos="1350"/>
        </w:tabs>
        <w:rPr>
          <w:rFonts w:ascii="Century Gothic" w:hAnsi="Century Gothic"/>
          <w:sz w:val="20"/>
        </w:rPr>
      </w:pPr>
      <w:r>
        <w:rPr>
          <w:rFonts w:ascii="Century Gothic" w:hAnsi="Century Gothic"/>
          <w:sz w:val="20"/>
        </w:rPr>
        <w:t xml:space="preserve">Forthcoming to help you – </w:t>
      </w:r>
      <w:r w:rsidR="00C62EA0">
        <w:rPr>
          <w:rFonts w:ascii="Century Gothic" w:hAnsi="Century Gothic"/>
          <w:sz w:val="20"/>
        </w:rPr>
        <w:t>Tutorial</w:t>
      </w:r>
      <w:r>
        <w:rPr>
          <w:rFonts w:ascii="Century Gothic" w:hAnsi="Century Gothic"/>
          <w:sz w:val="20"/>
        </w:rPr>
        <w:t xml:space="preserve"> 3 Topic 4 class exercise, Guide to ILAC technique, Examples of “ok” ILAC answers and much better ILAC answers </w:t>
      </w:r>
    </w:p>
    <w:p w:rsidR="00E00475" w:rsidRDefault="00916CF2" w:rsidP="00E00475">
      <w:pPr>
        <w:tabs>
          <w:tab w:val="left" w:pos="1350"/>
        </w:tabs>
        <w:rPr>
          <w:rFonts w:ascii="Century Gothic" w:hAnsi="Century Gothic"/>
          <w:b/>
          <w:sz w:val="20"/>
        </w:rPr>
      </w:pPr>
      <w:r>
        <w:rPr>
          <w:rFonts w:ascii="Century Gothic" w:hAnsi="Century Gothic"/>
          <w:b/>
          <w:sz w:val="20"/>
        </w:rPr>
        <w:tab/>
      </w:r>
      <w:r w:rsidR="00E00475">
        <w:rPr>
          <w:rFonts w:ascii="Century Gothic" w:hAnsi="Century Gothic"/>
          <w:b/>
          <w:sz w:val="20"/>
        </w:rPr>
        <w:t>ILAC</w:t>
      </w:r>
      <w:r w:rsidR="00907ED5">
        <w:rPr>
          <w:rFonts w:ascii="Century Gothic" w:hAnsi="Century Gothic"/>
          <w:b/>
          <w:sz w:val="20"/>
        </w:rPr>
        <w:t xml:space="preserve"> – Issue, Rule, Analysis, Conclusion </w:t>
      </w:r>
    </w:p>
    <w:p w:rsidR="00E00475" w:rsidRDefault="00E00475" w:rsidP="00836AC4">
      <w:pPr>
        <w:pStyle w:val="ListParagraph"/>
        <w:numPr>
          <w:ilvl w:val="0"/>
          <w:numId w:val="13"/>
        </w:numPr>
        <w:tabs>
          <w:tab w:val="left" w:pos="1350"/>
        </w:tabs>
        <w:rPr>
          <w:rFonts w:ascii="Century Gothic" w:hAnsi="Century Gothic"/>
          <w:sz w:val="20"/>
        </w:rPr>
      </w:pPr>
      <w:r w:rsidRPr="00E00475">
        <w:rPr>
          <w:rFonts w:ascii="Century Gothic" w:hAnsi="Century Gothic"/>
          <w:sz w:val="20"/>
        </w:rPr>
        <w:t>Identify the legal issue</w:t>
      </w:r>
    </w:p>
    <w:p w:rsidR="00E00475" w:rsidRDefault="00E00475" w:rsidP="00836AC4">
      <w:pPr>
        <w:pStyle w:val="ListParagraph"/>
        <w:numPr>
          <w:ilvl w:val="0"/>
          <w:numId w:val="13"/>
        </w:numPr>
        <w:tabs>
          <w:tab w:val="left" w:pos="1350"/>
        </w:tabs>
        <w:rPr>
          <w:rFonts w:ascii="Century Gothic" w:hAnsi="Century Gothic"/>
          <w:sz w:val="20"/>
        </w:rPr>
      </w:pPr>
      <w:r>
        <w:rPr>
          <w:rFonts w:ascii="Century Gothic" w:hAnsi="Century Gothic"/>
          <w:sz w:val="20"/>
        </w:rPr>
        <w:t>Identify the relevant legal rules</w:t>
      </w:r>
    </w:p>
    <w:p w:rsidR="00E00475" w:rsidRDefault="00E00475" w:rsidP="00836AC4">
      <w:pPr>
        <w:pStyle w:val="ListParagraph"/>
        <w:numPr>
          <w:ilvl w:val="0"/>
          <w:numId w:val="13"/>
        </w:numPr>
        <w:tabs>
          <w:tab w:val="left" w:pos="1350"/>
        </w:tabs>
        <w:rPr>
          <w:rFonts w:ascii="Century Gothic" w:hAnsi="Century Gothic"/>
          <w:sz w:val="20"/>
        </w:rPr>
      </w:pPr>
      <w:r>
        <w:rPr>
          <w:rFonts w:ascii="Century Gothic" w:hAnsi="Century Gothic"/>
          <w:sz w:val="20"/>
        </w:rPr>
        <w:t>Apply the rules to the facts</w:t>
      </w:r>
    </w:p>
    <w:p w:rsidR="00E00475" w:rsidRDefault="00E00475" w:rsidP="00836AC4">
      <w:pPr>
        <w:pStyle w:val="ListParagraph"/>
        <w:numPr>
          <w:ilvl w:val="0"/>
          <w:numId w:val="13"/>
        </w:numPr>
        <w:tabs>
          <w:tab w:val="left" w:pos="1350"/>
        </w:tabs>
        <w:rPr>
          <w:rFonts w:ascii="Century Gothic" w:hAnsi="Century Gothic"/>
          <w:sz w:val="20"/>
        </w:rPr>
      </w:pPr>
      <w:r>
        <w:rPr>
          <w:rFonts w:ascii="Century Gothic" w:hAnsi="Century Gothic"/>
          <w:sz w:val="20"/>
        </w:rPr>
        <w:t xml:space="preserve">Reach a Conclusion </w:t>
      </w:r>
    </w:p>
    <w:p w:rsidR="00F81EB2" w:rsidRPr="00F81EB2" w:rsidRDefault="00F81EB2" w:rsidP="00F81EB2">
      <w:pPr>
        <w:tabs>
          <w:tab w:val="left" w:pos="1350"/>
        </w:tabs>
        <w:rPr>
          <w:rFonts w:ascii="Century Gothic" w:hAnsi="Century Gothic"/>
          <w:sz w:val="20"/>
        </w:rPr>
      </w:pPr>
    </w:p>
    <w:p w:rsidR="00F81EB2" w:rsidRDefault="00F81EB2" w:rsidP="00F604E5">
      <w:pPr>
        <w:pStyle w:val="Laws1100"/>
      </w:pPr>
      <w:bookmarkStart w:id="3" w:name="_Toc464503600"/>
      <w:r>
        <w:t>Lecture 4</w:t>
      </w:r>
      <w:r w:rsidRPr="00F81EB2">
        <w:t xml:space="preserve">: </w:t>
      </w:r>
      <w:r>
        <w:t>Causing Harm – Tort Law</w:t>
      </w:r>
      <w:bookmarkEnd w:id="3"/>
    </w:p>
    <w:p w:rsidR="00F81EB2" w:rsidRDefault="00041DEB" w:rsidP="00F81EB2">
      <w:pPr>
        <w:rPr>
          <w:rFonts w:ascii="Century Gothic" w:hAnsi="Century Gothic" w:cs="Myanmar Text"/>
          <w:b/>
          <w:sz w:val="20"/>
        </w:rPr>
      </w:pPr>
      <w:r>
        <w:rPr>
          <w:rFonts w:ascii="Century Gothic" w:hAnsi="Century Gothic" w:cs="Myanmar Text"/>
          <w:b/>
          <w:sz w:val="20"/>
        </w:rPr>
        <w:t>What is a Tort?</w:t>
      </w:r>
    </w:p>
    <w:p w:rsidR="00041DEB" w:rsidRDefault="00041DEB" w:rsidP="00041DEB">
      <w:pPr>
        <w:pStyle w:val="ListParagraph"/>
        <w:numPr>
          <w:ilvl w:val="0"/>
          <w:numId w:val="1"/>
        </w:numPr>
        <w:rPr>
          <w:rFonts w:ascii="Century Gothic" w:hAnsi="Century Gothic" w:cs="Myanmar Text"/>
          <w:sz w:val="20"/>
        </w:rPr>
      </w:pPr>
      <w:r>
        <w:rPr>
          <w:rFonts w:ascii="Century Gothic" w:hAnsi="Century Gothic" w:cs="Myanmar Text"/>
          <w:sz w:val="20"/>
        </w:rPr>
        <w:t>Tort = French for a “wrong”</w:t>
      </w:r>
    </w:p>
    <w:p w:rsidR="00C25A9E" w:rsidRPr="00041DEB" w:rsidRDefault="00041DEB" w:rsidP="00041DEB">
      <w:pPr>
        <w:pStyle w:val="ListParagraph"/>
        <w:numPr>
          <w:ilvl w:val="0"/>
          <w:numId w:val="1"/>
        </w:numPr>
        <w:rPr>
          <w:rFonts w:ascii="Century Gothic" w:hAnsi="Century Gothic" w:cs="Myanmar Text"/>
          <w:sz w:val="20"/>
        </w:rPr>
      </w:pPr>
      <w:r>
        <w:rPr>
          <w:rFonts w:ascii="Century Gothic" w:hAnsi="Century Gothic" w:cs="Myanmar Text"/>
          <w:sz w:val="20"/>
        </w:rPr>
        <w:t xml:space="preserve">The word ‘tort’ derives from the Latin </w:t>
      </w:r>
      <w:r>
        <w:rPr>
          <w:rFonts w:ascii="Century Gothic" w:hAnsi="Century Gothic" w:cs="Myanmar Text"/>
          <w:i/>
          <w:sz w:val="20"/>
        </w:rPr>
        <w:t>tortus</w:t>
      </w:r>
      <w:r>
        <w:rPr>
          <w:rFonts w:ascii="Century Gothic" w:hAnsi="Century Gothic" w:cs="Myanmar Text"/>
          <w:sz w:val="20"/>
        </w:rPr>
        <w:t xml:space="preserve"> meaning twisted or crooked, and has become established in the English language </w:t>
      </w:r>
      <w:r w:rsidR="00AB6338" w:rsidRPr="00041DEB">
        <w:rPr>
          <w:rFonts w:ascii="Century Gothic" w:hAnsi="Century Gothic" w:cs="Myanmar Text"/>
          <w:sz w:val="20"/>
        </w:rPr>
        <w:t xml:space="preserve">as a general synonym for ‘wrong’. </w:t>
      </w:r>
    </w:p>
    <w:p w:rsidR="00C25A9E" w:rsidRPr="00041DEB" w:rsidRDefault="00AB6338" w:rsidP="00041DEB">
      <w:pPr>
        <w:pStyle w:val="ListParagraph"/>
        <w:numPr>
          <w:ilvl w:val="0"/>
          <w:numId w:val="1"/>
        </w:numPr>
        <w:rPr>
          <w:rFonts w:ascii="Century Gothic" w:hAnsi="Century Gothic" w:cs="Myanmar Text"/>
          <w:sz w:val="20"/>
        </w:rPr>
      </w:pPr>
      <w:r w:rsidRPr="00041DEB">
        <w:rPr>
          <w:rFonts w:ascii="Century Gothic" w:hAnsi="Century Gothic" w:cs="Myanmar Text"/>
          <w:sz w:val="20"/>
          <w:lang w:val="en-US"/>
        </w:rPr>
        <w:t>A civil or a criminal action?</w:t>
      </w:r>
    </w:p>
    <w:p w:rsidR="00C25A9E" w:rsidRDefault="00AB6338" w:rsidP="00041DEB">
      <w:pPr>
        <w:pStyle w:val="ListParagraph"/>
        <w:numPr>
          <w:ilvl w:val="0"/>
          <w:numId w:val="1"/>
        </w:numPr>
        <w:rPr>
          <w:rFonts w:ascii="Century Gothic" w:hAnsi="Century Gothic" w:cs="Myanmar Text"/>
          <w:sz w:val="20"/>
        </w:rPr>
      </w:pPr>
      <w:r w:rsidRPr="00041DEB">
        <w:rPr>
          <w:rFonts w:ascii="Century Gothic" w:hAnsi="Century Gothic" w:cs="Myanmar Text"/>
          <w:sz w:val="20"/>
        </w:rPr>
        <w:t>Why would a broad knowledge of torts law be useful for you?</w:t>
      </w:r>
    </w:p>
    <w:p w:rsidR="00041DEB" w:rsidRDefault="00041DEB" w:rsidP="00041DEB">
      <w:pPr>
        <w:pStyle w:val="ListParagraph"/>
        <w:numPr>
          <w:ilvl w:val="0"/>
          <w:numId w:val="1"/>
        </w:numPr>
        <w:rPr>
          <w:rFonts w:ascii="Century Gothic" w:hAnsi="Century Gothic" w:cs="Myanmar Text"/>
          <w:sz w:val="20"/>
        </w:rPr>
      </w:pPr>
      <w:r>
        <w:rPr>
          <w:rFonts w:ascii="Century Gothic" w:hAnsi="Century Gothic" w:cs="Myanmar Text"/>
          <w:sz w:val="20"/>
        </w:rPr>
        <w:t>In very general terms, a tort is a civil wrong (as opposed to a criminal conduct) other than a breach of contract, which the law will redress by an award of damages.</w:t>
      </w:r>
    </w:p>
    <w:p w:rsidR="00041DEB" w:rsidRDefault="00041DEB" w:rsidP="00041DEB">
      <w:pPr>
        <w:pStyle w:val="ListParagraph"/>
        <w:numPr>
          <w:ilvl w:val="0"/>
          <w:numId w:val="1"/>
        </w:numPr>
        <w:rPr>
          <w:rFonts w:ascii="Century Gothic" w:hAnsi="Century Gothic" w:cs="Myanmar Text"/>
          <w:sz w:val="20"/>
        </w:rPr>
      </w:pPr>
      <w:r>
        <w:rPr>
          <w:rFonts w:ascii="Century Gothic" w:hAnsi="Century Gothic" w:cs="Myanmar Text"/>
          <w:sz w:val="20"/>
        </w:rPr>
        <w:t>The object of the law of torts is to protect those general rights of every person which are conferred as a matter of law.</w:t>
      </w:r>
    </w:p>
    <w:p w:rsidR="00E31017" w:rsidRPr="00B55110" w:rsidRDefault="00041DEB" w:rsidP="00E31017">
      <w:pPr>
        <w:pStyle w:val="ListParagraph"/>
        <w:numPr>
          <w:ilvl w:val="0"/>
          <w:numId w:val="1"/>
        </w:numPr>
        <w:rPr>
          <w:rFonts w:ascii="Century Gothic" w:hAnsi="Century Gothic" w:cs="Myanmar Text"/>
          <w:sz w:val="20"/>
        </w:rPr>
      </w:pPr>
      <w:r>
        <w:rPr>
          <w:rFonts w:ascii="Century Gothic" w:hAnsi="Century Gothic" w:cs="Myanmar Text"/>
          <w:sz w:val="20"/>
        </w:rPr>
        <w:t xml:space="preserve">Not intended – but doing something that a reasonable person would not do – being carless – failing to do something which a reasonable person would do. </w:t>
      </w: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B55110" w:rsidRDefault="00B55110" w:rsidP="00E31017">
      <w:pPr>
        <w:rPr>
          <w:rFonts w:ascii="Century Gothic" w:hAnsi="Century Gothic" w:cs="Myanmar Text"/>
          <w:b/>
          <w:sz w:val="20"/>
        </w:rPr>
      </w:pPr>
    </w:p>
    <w:p w:rsidR="00E31017" w:rsidRDefault="00E31017" w:rsidP="00E31017">
      <w:pPr>
        <w:rPr>
          <w:rFonts w:ascii="Century Gothic" w:hAnsi="Century Gothic" w:cs="Myanmar Text"/>
          <w:b/>
          <w:sz w:val="20"/>
        </w:rPr>
      </w:pPr>
      <w:r>
        <w:rPr>
          <w:noProof/>
          <w:lang w:eastAsia="en-AU"/>
        </w:rPr>
        <w:drawing>
          <wp:anchor distT="0" distB="0" distL="114300" distR="114300" simplePos="0" relativeHeight="251663360" behindDoc="1" locked="0" layoutInCell="1" allowOverlap="1" wp14:anchorId="40EEC8B9" wp14:editId="23973E1F">
            <wp:simplePos x="0" y="0"/>
            <wp:positionH relativeFrom="column">
              <wp:posOffset>-38100</wp:posOffset>
            </wp:positionH>
            <wp:positionV relativeFrom="paragraph">
              <wp:posOffset>228600</wp:posOffset>
            </wp:positionV>
            <wp:extent cx="5133975" cy="44196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33975" cy="44196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Myanmar Text"/>
          <w:b/>
          <w:sz w:val="20"/>
        </w:rPr>
        <w:t>Liability in tort, contract and crime</w:t>
      </w:r>
    </w:p>
    <w:p w:rsidR="00E31017" w:rsidRPr="00E31017" w:rsidRDefault="00E31017" w:rsidP="00E31017">
      <w:pPr>
        <w:rPr>
          <w:rFonts w:ascii="Century Gothic" w:hAnsi="Century Gothic" w:cs="Myanmar Text"/>
          <w:b/>
          <w:sz w:val="20"/>
        </w:rPr>
      </w:pPr>
    </w:p>
    <w:p w:rsidR="00041DEB" w:rsidRPr="00041DEB" w:rsidRDefault="00041DEB" w:rsidP="00041DEB">
      <w:pPr>
        <w:rPr>
          <w:rFonts w:ascii="Century Gothic" w:hAnsi="Century Gothic" w:cs="Myanmar Text"/>
          <w:sz w:val="20"/>
        </w:rPr>
      </w:pPr>
    </w:p>
    <w:p w:rsidR="00F81EB2" w:rsidRPr="00F81EB2" w:rsidRDefault="00F81EB2" w:rsidP="00F81EB2">
      <w:pPr>
        <w:rPr>
          <w:rFonts w:ascii="Century Gothic" w:hAnsi="Century Gothic" w:cs="Myanmar Text"/>
          <w:sz w:val="20"/>
        </w:rPr>
      </w:pPr>
    </w:p>
    <w:p w:rsidR="00F81EB2" w:rsidRPr="00F81EB2" w:rsidRDefault="00F81EB2" w:rsidP="00F81EB2">
      <w:pPr>
        <w:tabs>
          <w:tab w:val="left" w:pos="1350"/>
        </w:tabs>
        <w:rPr>
          <w:rFonts w:ascii="Century Gothic" w:hAnsi="Century Gothic"/>
          <w:sz w:val="20"/>
        </w:rPr>
      </w:pPr>
    </w:p>
    <w:p w:rsidR="00F81EB2" w:rsidRDefault="00F81EB2" w:rsidP="00F81EB2">
      <w:pPr>
        <w:tabs>
          <w:tab w:val="left" w:pos="1350"/>
        </w:tabs>
        <w:rPr>
          <w:rFonts w:ascii="Century Gothic" w:hAnsi="Century Gothic"/>
          <w:sz w:val="20"/>
        </w:rPr>
      </w:pPr>
    </w:p>
    <w:p w:rsidR="00F81EB2" w:rsidRPr="00F81EB2" w:rsidRDefault="00F81EB2" w:rsidP="00F81EB2">
      <w:pPr>
        <w:tabs>
          <w:tab w:val="left" w:pos="1350"/>
        </w:tabs>
        <w:rPr>
          <w:rFonts w:ascii="Century Gothic" w:hAnsi="Century Gothic"/>
          <w:sz w:val="20"/>
        </w:rPr>
      </w:pPr>
    </w:p>
    <w:p w:rsidR="008F4A8A" w:rsidRPr="008F4A8A" w:rsidRDefault="008F4A8A" w:rsidP="008F4A8A">
      <w:pPr>
        <w:tabs>
          <w:tab w:val="left" w:pos="1350"/>
        </w:tabs>
        <w:rPr>
          <w:rFonts w:ascii="Century Gothic" w:hAnsi="Century Gothic"/>
          <w:sz w:val="20"/>
        </w:rPr>
      </w:pPr>
    </w:p>
    <w:p w:rsidR="004C27D0" w:rsidRPr="004C27D0" w:rsidRDefault="004C27D0" w:rsidP="004C27D0">
      <w:pPr>
        <w:tabs>
          <w:tab w:val="left" w:pos="1350"/>
        </w:tabs>
        <w:rPr>
          <w:rFonts w:ascii="Century Gothic" w:hAnsi="Century Gothic"/>
          <w:sz w:val="20"/>
        </w:rPr>
      </w:pPr>
    </w:p>
    <w:p w:rsidR="00E00475" w:rsidRPr="00E00475" w:rsidRDefault="00E00475" w:rsidP="00E00475">
      <w:pPr>
        <w:pStyle w:val="ListParagraph"/>
        <w:tabs>
          <w:tab w:val="left" w:pos="1350"/>
        </w:tabs>
        <w:rPr>
          <w:rFonts w:ascii="Century Gothic" w:hAnsi="Century Gothic"/>
          <w:b/>
          <w:sz w:val="20"/>
        </w:rPr>
      </w:pPr>
    </w:p>
    <w:p w:rsidR="00E31017" w:rsidRDefault="00E31017" w:rsidP="00C3729B">
      <w:pPr>
        <w:tabs>
          <w:tab w:val="left" w:pos="1350"/>
        </w:tabs>
        <w:rPr>
          <w:rFonts w:ascii="Century Gothic" w:hAnsi="Century Gothic"/>
          <w:sz w:val="20"/>
        </w:rPr>
      </w:pPr>
    </w:p>
    <w:p w:rsidR="00E31017" w:rsidRPr="00E31017" w:rsidRDefault="00E31017" w:rsidP="00E31017">
      <w:pPr>
        <w:rPr>
          <w:rFonts w:ascii="Century Gothic" w:hAnsi="Century Gothic"/>
          <w:sz w:val="20"/>
        </w:rPr>
      </w:pPr>
    </w:p>
    <w:p w:rsidR="00E31017" w:rsidRPr="00E31017" w:rsidRDefault="00E31017" w:rsidP="00E31017">
      <w:pPr>
        <w:rPr>
          <w:rFonts w:ascii="Century Gothic" w:hAnsi="Century Gothic"/>
          <w:sz w:val="20"/>
        </w:rPr>
      </w:pPr>
    </w:p>
    <w:p w:rsidR="00E31017" w:rsidRPr="00E31017" w:rsidRDefault="00E31017" w:rsidP="00E31017">
      <w:pPr>
        <w:rPr>
          <w:rFonts w:ascii="Century Gothic" w:hAnsi="Century Gothic"/>
          <w:sz w:val="20"/>
        </w:rPr>
      </w:pPr>
    </w:p>
    <w:p w:rsidR="00E31017" w:rsidRPr="00E31017" w:rsidRDefault="00E31017" w:rsidP="00E31017">
      <w:pPr>
        <w:rPr>
          <w:rFonts w:ascii="Century Gothic" w:hAnsi="Century Gothic"/>
          <w:sz w:val="20"/>
        </w:rPr>
      </w:pPr>
    </w:p>
    <w:p w:rsidR="00E31017" w:rsidRPr="00E31017" w:rsidRDefault="00E31017" w:rsidP="00E31017">
      <w:pPr>
        <w:rPr>
          <w:rFonts w:ascii="Century Gothic" w:hAnsi="Century Gothic"/>
          <w:sz w:val="20"/>
        </w:rPr>
      </w:pPr>
    </w:p>
    <w:p w:rsidR="00E31017" w:rsidRP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C3729B" w:rsidRDefault="00E31017" w:rsidP="00E31017">
      <w:pPr>
        <w:rPr>
          <w:rFonts w:ascii="Century Gothic" w:hAnsi="Century Gothic"/>
          <w:b/>
          <w:sz w:val="20"/>
        </w:rPr>
      </w:pPr>
      <w:r>
        <w:rPr>
          <w:rFonts w:ascii="Century Gothic" w:hAnsi="Century Gothic"/>
          <w:b/>
          <w:sz w:val="20"/>
        </w:rPr>
        <w:t>Carelessly Causing Harm – Tort of Negligence</w:t>
      </w:r>
    </w:p>
    <w:p w:rsidR="00C25A9E" w:rsidRPr="00E31017" w:rsidRDefault="00AB6338" w:rsidP="00E31017">
      <w:pPr>
        <w:pStyle w:val="ListParagraph"/>
        <w:numPr>
          <w:ilvl w:val="0"/>
          <w:numId w:val="1"/>
        </w:numPr>
        <w:rPr>
          <w:rFonts w:ascii="Century Gothic" w:hAnsi="Century Gothic"/>
          <w:sz w:val="20"/>
        </w:rPr>
      </w:pPr>
      <w:r w:rsidRPr="00E31017">
        <w:rPr>
          <w:rFonts w:ascii="Century Gothic" w:hAnsi="Century Gothic"/>
          <w:sz w:val="20"/>
        </w:rPr>
        <w:t xml:space="preserve">A person commits the tort of </w:t>
      </w:r>
      <w:r w:rsidRPr="00E31017">
        <w:rPr>
          <w:rFonts w:ascii="Century Gothic" w:hAnsi="Century Gothic"/>
          <w:b/>
          <w:bCs/>
          <w:sz w:val="20"/>
        </w:rPr>
        <w:t>negligence</w:t>
      </w:r>
      <w:r w:rsidRPr="00E31017">
        <w:rPr>
          <w:rFonts w:ascii="Century Gothic" w:hAnsi="Century Gothic"/>
          <w:sz w:val="20"/>
        </w:rPr>
        <w:t xml:space="preserve"> if they carelessly cause harm to another person.</w:t>
      </w:r>
    </w:p>
    <w:p w:rsidR="00C25A9E" w:rsidRPr="00E31017" w:rsidRDefault="00AB6338" w:rsidP="00E31017">
      <w:pPr>
        <w:pStyle w:val="ListParagraph"/>
        <w:numPr>
          <w:ilvl w:val="0"/>
          <w:numId w:val="1"/>
        </w:numPr>
        <w:rPr>
          <w:rFonts w:ascii="Century Gothic" w:hAnsi="Century Gothic"/>
          <w:sz w:val="20"/>
        </w:rPr>
      </w:pPr>
      <w:r w:rsidRPr="00E31017">
        <w:rPr>
          <w:rFonts w:ascii="Century Gothic" w:hAnsi="Century Gothic"/>
          <w:sz w:val="20"/>
        </w:rPr>
        <w:t>Negligence is by far the most common tort: most acts that cause harm to other people are the result of carelessness rather than intent.</w:t>
      </w:r>
    </w:p>
    <w:p w:rsidR="00E31017" w:rsidRDefault="00E31017" w:rsidP="00E31017">
      <w:pPr>
        <w:rPr>
          <w:rFonts w:ascii="Century Gothic" w:hAnsi="Century Gothic"/>
          <w:b/>
          <w:sz w:val="20"/>
        </w:rPr>
      </w:pPr>
      <w:r>
        <w:rPr>
          <w:noProof/>
          <w:lang w:eastAsia="en-AU"/>
        </w:rPr>
        <w:drawing>
          <wp:anchor distT="0" distB="0" distL="114300" distR="114300" simplePos="0" relativeHeight="251664384" behindDoc="1" locked="0" layoutInCell="1" allowOverlap="1" wp14:anchorId="7C36E7BA" wp14:editId="6164BAD0">
            <wp:simplePos x="0" y="0"/>
            <wp:positionH relativeFrom="column">
              <wp:posOffset>-47625</wp:posOffset>
            </wp:positionH>
            <wp:positionV relativeFrom="paragraph">
              <wp:posOffset>288290</wp:posOffset>
            </wp:positionV>
            <wp:extent cx="5731510" cy="290322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9032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 w:val="20"/>
        </w:rPr>
        <w:t>Statutory Rules</w:t>
      </w:r>
    </w:p>
    <w:p w:rsidR="00E31017" w:rsidRDefault="00E31017" w:rsidP="00E31017">
      <w:pPr>
        <w:rPr>
          <w:rFonts w:ascii="Century Gothic" w:hAnsi="Century Gothic"/>
          <w:b/>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sz w:val="20"/>
        </w:rPr>
      </w:pPr>
    </w:p>
    <w:p w:rsidR="00E31017" w:rsidRDefault="00E31017" w:rsidP="00E31017">
      <w:pPr>
        <w:rPr>
          <w:rFonts w:ascii="Century Gothic" w:hAnsi="Century Gothic"/>
          <w:b/>
          <w:sz w:val="20"/>
        </w:rPr>
      </w:pPr>
      <w:r>
        <w:rPr>
          <w:rFonts w:ascii="Century Gothic" w:hAnsi="Century Gothic"/>
          <w:b/>
          <w:sz w:val="20"/>
        </w:rPr>
        <w:t>Tort of Negligence</w:t>
      </w:r>
    </w:p>
    <w:p w:rsidR="00E31017" w:rsidRPr="00C57F9E" w:rsidRDefault="00E31017" w:rsidP="00C57F9E">
      <w:pPr>
        <w:ind w:firstLine="720"/>
        <w:rPr>
          <w:rFonts w:ascii="Century Gothic" w:hAnsi="Century Gothic"/>
          <w:sz w:val="20"/>
        </w:rPr>
      </w:pPr>
      <w:r w:rsidRPr="00C57F9E">
        <w:rPr>
          <w:rFonts w:ascii="Century Gothic" w:hAnsi="Century Gothic"/>
          <w:sz w:val="20"/>
        </w:rPr>
        <w:t>3 stages/steps - a person commits the tort of negligence if:</w:t>
      </w:r>
    </w:p>
    <w:p w:rsidR="00C25A9E" w:rsidRPr="00E31017" w:rsidRDefault="00AB6338" w:rsidP="00836AC4">
      <w:pPr>
        <w:pStyle w:val="ListParagraph"/>
        <w:numPr>
          <w:ilvl w:val="0"/>
          <w:numId w:val="14"/>
        </w:numPr>
        <w:rPr>
          <w:rFonts w:ascii="Century Gothic" w:hAnsi="Century Gothic"/>
          <w:sz w:val="20"/>
        </w:rPr>
      </w:pPr>
      <w:r w:rsidRPr="00E31017">
        <w:rPr>
          <w:rFonts w:ascii="Century Gothic" w:hAnsi="Century Gothic"/>
          <w:sz w:val="20"/>
        </w:rPr>
        <w:t>They (Defendant) owe the other person (Plaintiff) a duty of care; and</w:t>
      </w:r>
    </w:p>
    <w:p w:rsidR="00C25A9E" w:rsidRPr="00E31017" w:rsidRDefault="00AB6338" w:rsidP="00836AC4">
      <w:pPr>
        <w:pStyle w:val="ListParagraph"/>
        <w:numPr>
          <w:ilvl w:val="0"/>
          <w:numId w:val="14"/>
        </w:numPr>
        <w:rPr>
          <w:rFonts w:ascii="Century Gothic" w:hAnsi="Century Gothic"/>
          <w:sz w:val="20"/>
        </w:rPr>
      </w:pPr>
      <w:r w:rsidRPr="00E31017">
        <w:rPr>
          <w:rFonts w:ascii="Century Gothic" w:hAnsi="Century Gothic"/>
          <w:sz w:val="20"/>
        </w:rPr>
        <w:t>They (Defendant) breach the duty of care - the standard expected is that of the ‘reasonable person’; and</w:t>
      </w:r>
    </w:p>
    <w:p w:rsidR="00C25A9E" w:rsidRDefault="00AB6338" w:rsidP="00836AC4">
      <w:pPr>
        <w:pStyle w:val="ListParagraph"/>
        <w:numPr>
          <w:ilvl w:val="0"/>
          <w:numId w:val="14"/>
        </w:numPr>
        <w:rPr>
          <w:rFonts w:ascii="Century Gothic" w:hAnsi="Century Gothic"/>
          <w:sz w:val="20"/>
        </w:rPr>
      </w:pPr>
      <w:r w:rsidRPr="00E31017">
        <w:rPr>
          <w:rFonts w:ascii="Century Gothic" w:hAnsi="Century Gothic"/>
          <w:sz w:val="20"/>
        </w:rPr>
        <w:t>The breach of duty causes the other person (</w:t>
      </w:r>
      <w:r w:rsidR="00B35655" w:rsidRPr="00E31017">
        <w:rPr>
          <w:rFonts w:ascii="Century Gothic" w:hAnsi="Century Gothic"/>
          <w:sz w:val="20"/>
        </w:rPr>
        <w:t>Plaintiff</w:t>
      </w:r>
      <w:r w:rsidRPr="00E31017">
        <w:rPr>
          <w:rFonts w:ascii="Century Gothic" w:hAnsi="Century Gothic"/>
          <w:sz w:val="20"/>
        </w:rPr>
        <w:t xml:space="preserve">) to suffer loss, damage or injury and the injury was caused by the breach. This means that the injury suffered by the plaintiff was reasonably foreseeable by the defendant and that the injury was not too remote. </w:t>
      </w:r>
    </w:p>
    <w:p w:rsidR="00030A83" w:rsidRDefault="00030A83" w:rsidP="00030A83">
      <w:pPr>
        <w:rPr>
          <w:rFonts w:ascii="Century Gothic" w:hAnsi="Century Gothic"/>
          <w:b/>
          <w:sz w:val="20"/>
        </w:rPr>
      </w:pPr>
      <w:r>
        <w:rPr>
          <w:rFonts w:ascii="Century Gothic" w:hAnsi="Century Gothic"/>
          <w:b/>
          <w:sz w:val="20"/>
        </w:rPr>
        <w:t>Requirement 1: Duty of Care</w:t>
      </w:r>
    </w:p>
    <w:p w:rsidR="00030A83" w:rsidRDefault="00030A83" w:rsidP="00030A83">
      <w:pPr>
        <w:pStyle w:val="ListParagraph"/>
        <w:rPr>
          <w:rFonts w:ascii="Century Gothic" w:hAnsi="Century Gothic"/>
          <w:sz w:val="20"/>
        </w:rPr>
      </w:pPr>
      <w:r w:rsidRPr="00030A83">
        <w:rPr>
          <w:rFonts w:ascii="Century Gothic" w:hAnsi="Century Gothic"/>
          <w:sz w:val="20"/>
        </w:rPr>
        <w:t>First Case to really establish the Tort of Negligence – ‘Snail in a bottle’ – Donoghue V Stevenson</w:t>
      </w:r>
    </w:p>
    <w:p w:rsidR="00030A83" w:rsidRDefault="00030A83" w:rsidP="00030A83">
      <w:pPr>
        <w:pStyle w:val="ListParagraph"/>
        <w:numPr>
          <w:ilvl w:val="0"/>
          <w:numId w:val="1"/>
        </w:numPr>
        <w:rPr>
          <w:rFonts w:ascii="Century Gothic" w:hAnsi="Century Gothic"/>
          <w:sz w:val="20"/>
        </w:rPr>
      </w:pPr>
      <w:r>
        <w:rPr>
          <w:rFonts w:ascii="Century Gothic" w:hAnsi="Century Gothic"/>
          <w:sz w:val="20"/>
        </w:rPr>
        <w:t>Was it reasonably foreseeable that the defendant’s conduct could cause harm to someone in the plaintiff’s position?</w:t>
      </w:r>
    </w:p>
    <w:p w:rsidR="00030A83" w:rsidRDefault="00030A83" w:rsidP="00030A83">
      <w:pPr>
        <w:pStyle w:val="ListParagraph"/>
        <w:numPr>
          <w:ilvl w:val="0"/>
          <w:numId w:val="1"/>
        </w:numPr>
        <w:rPr>
          <w:rFonts w:ascii="Century Gothic" w:hAnsi="Century Gothic"/>
          <w:sz w:val="20"/>
        </w:rPr>
      </w:pPr>
      <w:r>
        <w:rPr>
          <w:rFonts w:ascii="Century Gothic" w:hAnsi="Century Gothic"/>
          <w:sz w:val="20"/>
        </w:rPr>
        <w:t>Are the salient features of the case being consistent with the existence of a duty of care?</w:t>
      </w:r>
    </w:p>
    <w:p w:rsidR="00030A83" w:rsidRDefault="00030A83" w:rsidP="0071189A">
      <w:pPr>
        <w:pStyle w:val="ListParagraph"/>
        <w:numPr>
          <w:ilvl w:val="1"/>
          <w:numId w:val="1"/>
        </w:numPr>
        <w:rPr>
          <w:rFonts w:ascii="Century Gothic" w:hAnsi="Century Gothic"/>
          <w:sz w:val="20"/>
        </w:rPr>
      </w:pPr>
      <w:r>
        <w:rPr>
          <w:rFonts w:ascii="Century Gothic" w:hAnsi="Century Gothic"/>
          <w:sz w:val="20"/>
        </w:rPr>
        <w:t xml:space="preserve">Relationship, control, vulnerability, personal responsibility – a comparison of the facts of the case with other cases where a duty of care was found to exist. </w:t>
      </w:r>
      <w:r w:rsidR="00B35655">
        <w:rPr>
          <w:rFonts w:ascii="Century Gothic" w:hAnsi="Century Gothic"/>
          <w:sz w:val="20"/>
        </w:rPr>
        <w:br/>
      </w:r>
    </w:p>
    <w:p w:rsidR="00B35655" w:rsidRDefault="00B35655" w:rsidP="00B35655">
      <w:pPr>
        <w:rPr>
          <w:rFonts w:ascii="Century Gothic" w:hAnsi="Century Gothic"/>
          <w:sz w:val="20"/>
        </w:rPr>
      </w:pPr>
      <w:r w:rsidRPr="00B35655">
        <w:rPr>
          <w:rFonts w:ascii="Century Gothic" w:hAnsi="Century Gothic"/>
          <w:sz w:val="20"/>
        </w:rPr>
        <w:t xml:space="preserve">That rule that you are to love your </w:t>
      </w:r>
      <w:r w:rsidRPr="00B35655">
        <w:rPr>
          <w:rFonts w:ascii="Century Gothic" w:hAnsi="Century Gothic"/>
          <w:b/>
          <w:sz w:val="20"/>
        </w:rPr>
        <w:t>neighbour</w:t>
      </w:r>
      <w:r w:rsidRPr="00B35655">
        <w:rPr>
          <w:rFonts w:ascii="Century Gothic" w:hAnsi="Century Gothic"/>
          <w:sz w:val="20"/>
        </w:rPr>
        <w:t xml:space="preserve"> becomes, in law, you must not injure your neighbour; and the lawyer’s question, ‘who is my neighbour?’ receives a restricted reply. </w:t>
      </w:r>
      <w:r w:rsidRPr="00B35655">
        <w:rPr>
          <w:rFonts w:ascii="Century Gothic" w:hAnsi="Century Gothic"/>
          <w:b/>
          <w:sz w:val="20"/>
        </w:rPr>
        <w:t>You must take reasonable care to avoid acts or omissions which you can reasonably foresee would be likely to injure your neighbour.</w:t>
      </w:r>
      <w:r w:rsidRPr="00B35655">
        <w:rPr>
          <w:rFonts w:ascii="Century Gothic" w:hAnsi="Century Gothic"/>
          <w:sz w:val="20"/>
        </w:rPr>
        <w:t xml:space="preserve"> Who, in law, is my neighbour? The answer seems to be – </w:t>
      </w:r>
      <w:r w:rsidRPr="00B35655">
        <w:rPr>
          <w:rFonts w:ascii="Century Gothic" w:hAnsi="Century Gothic"/>
          <w:b/>
          <w:sz w:val="20"/>
        </w:rPr>
        <w:t>persons who are so closely and directly affected by my act that I ought reasonably to have them in contemplation</w:t>
      </w:r>
      <w:r w:rsidRPr="00B35655">
        <w:rPr>
          <w:rFonts w:ascii="Century Gothic" w:hAnsi="Century Gothic"/>
          <w:sz w:val="20"/>
        </w:rPr>
        <w:t xml:space="preserve"> as being so affected when I am directing my mind to the acts or omissions which are called in question. [Lord Atkin]</w:t>
      </w:r>
    </w:p>
    <w:p w:rsidR="005865B0" w:rsidRDefault="005865B0" w:rsidP="00B35655">
      <w:pPr>
        <w:rPr>
          <w:rFonts w:ascii="Century Gothic" w:hAnsi="Century Gothic"/>
          <w:sz w:val="20"/>
        </w:rPr>
      </w:pPr>
    </w:p>
    <w:p w:rsidR="005865B0" w:rsidRDefault="005865B0" w:rsidP="00B35655">
      <w:pPr>
        <w:rPr>
          <w:rFonts w:ascii="Century Gothic" w:hAnsi="Century Gothic"/>
          <w:b/>
          <w:sz w:val="20"/>
        </w:rPr>
      </w:pPr>
      <w:r>
        <w:rPr>
          <w:rFonts w:ascii="Century Gothic" w:hAnsi="Century Gothic"/>
          <w:b/>
          <w:sz w:val="20"/>
        </w:rPr>
        <w:t>Requirement 1: Duty of Care – Examples of Established Categories</w:t>
      </w:r>
    </w:p>
    <w:p w:rsidR="005865B0" w:rsidRDefault="005865B0" w:rsidP="005865B0">
      <w:pPr>
        <w:pStyle w:val="ListParagraph"/>
        <w:numPr>
          <w:ilvl w:val="0"/>
          <w:numId w:val="1"/>
        </w:numPr>
        <w:rPr>
          <w:rFonts w:ascii="Century Gothic" w:hAnsi="Century Gothic"/>
          <w:sz w:val="20"/>
        </w:rPr>
      </w:pPr>
      <w:r>
        <w:rPr>
          <w:rFonts w:ascii="Century Gothic" w:hAnsi="Century Gothic"/>
          <w:sz w:val="20"/>
        </w:rPr>
        <w:t>Motorists owe a duty of care to other road users</w:t>
      </w:r>
    </w:p>
    <w:p w:rsidR="005865B0" w:rsidRDefault="005865B0" w:rsidP="005865B0">
      <w:pPr>
        <w:pStyle w:val="ListParagraph"/>
        <w:numPr>
          <w:ilvl w:val="0"/>
          <w:numId w:val="1"/>
        </w:numPr>
        <w:rPr>
          <w:rFonts w:ascii="Century Gothic" w:hAnsi="Century Gothic"/>
          <w:sz w:val="20"/>
        </w:rPr>
      </w:pPr>
      <w:r>
        <w:rPr>
          <w:rFonts w:ascii="Century Gothic" w:hAnsi="Century Gothic"/>
          <w:sz w:val="20"/>
        </w:rPr>
        <w:t>Doctors owe a duty of care to their patients</w:t>
      </w:r>
    </w:p>
    <w:p w:rsidR="005865B0" w:rsidRDefault="005865B0" w:rsidP="005865B0">
      <w:pPr>
        <w:pStyle w:val="ListParagraph"/>
        <w:numPr>
          <w:ilvl w:val="0"/>
          <w:numId w:val="1"/>
        </w:numPr>
        <w:rPr>
          <w:rFonts w:ascii="Century Gothic" w:hAnsi="Century Gothic"/>
          <w:sz w:val="20"/>
        </w:rPr>
      </w:pPr>
      <w:r>
        <w:rPr>
          <w:rFonts w:ascii="Century Gothic" w:hAnsi="Century Gothic"/>
          <w:sz w:val="20"/>
        </w:rPr>
        <w:t>Accountants owe a duty of care to their clients</w:t>
      </w:r>
    </w:p>
    <w:p w:rsidR="005865B0" w:rsidRDefault="005865B0" w:rsidP="005865B0">
      <w:pPr>
        <w:pStyle w:val="ListParagraph"/>
        <w:numPr>
          <w:ilvl w:val="0"/>
          <w:numId w:val="1"/>
        </w:numPr>
        <w:rPr>
          <w:rFonts w:ascii="Century Gothic" w:hAnsi="Century Gothic"/>
          <w:sz w:val="20"/>
        </w:rPr>
      </w:pPr>
      <w:r>
        <w:rPr>
          <w:rFonts w:ascii="Century Gothic" w:hAnsi="Century Gothic"/>
          <w:sz w:val="20"/>
        </w:rPr>
        <w:t>Bankers owe a duty of care to their clients</w:t>
      </w:r>
    </w:p>
    <w:p w:rsidR="005865B0" w:rsidRPr="005865B0" w:rsidRDefault="005865B0" w:rsidP="005865B0">
      <w:pPr>
        <w:pStyle w:val="ListParagraph"/>
        <w:numPr>
          <w:ilvl w:val="0"/>
          <w:numId w:val="1"/>
        </w:numPr>
        <w:rPr>
          <w:rFonts w:ascii="Century Gothic" w:hAnsi="Century Gothic"/>
          <w:color w:val="FF0000"/>
          <w:sz w:val="20"/>
        </w:rPr>
      </w:pPr>
      <w:r w:rsidRPr="005865B0">
        <w:rPr>
          <w:rFonts w:ascii="Century Gothic" w:hAnsi="Century Gothic"/>
          <w:color w:val="FF0000"/>
          <w:sz w:val="20"/>
        </w:rPr>
        <w:t xml:space="preserve">Occupiers owe a duty of care to people who come onto their premises </w:t>
      </w:r>
    </w:p>
    <w:p w:rsidR="005865B0" w:rsidRDefault="005865B0" w:rsidP="005865B0">
      <w:pPr>
        <w:pStyle w:val="ListParagraph"/>
        <w:numPr>
          <w:ilvl w:val="0"/>
          <w:numId w:val="1"/>
        </w:numPr>
        <w:rPr>
          <w:rFonts w:ascii="Century Gothic" w:hAnsi="Century Gothic"/>
          <w:sz w:val="20"/>
        </w:rPr>
      </w:pPr>
      <w:r>
        <w:rPr>
          <w:rFonts w:ascii="Century Gothic" w:hAnsi="Century Gothic"/>
          <w:sz w:val="20"/>
        </w:rPr>
        <w:t>Employers owe a duty of care to their employees</w:t>
      </w:r>
    </w:p>
    <w:p w:rsidR="005865B0" w:rsidRPr="005865B0" w:rsidRDefault="005865B0" w:rsidP="005865B0">
      <w:pPr>
        <w:pStyle w:val="ListParagraph"/>
        <w:numPr>
          <w:ilvl w:val="0"/>
          <w:numId w:val="1"/>
        </w:numPr>
        <w:rPr>
          <w:rFonts w:ascii="Century Gothic" w:hAnsi="Century Gothic"/>
          <w:sz w:val="20"/>
        </w:rPr>
      </w:pPr>
      <w:r>
        <w:rPr>
          <w:rFonts w:ascii="Century Gothic" w:hAnsi="Century Gothic"/>
          <w:sz w:val="20"/>
        </w:rPr>
        <w:t>Employers can be vicariously liable for their actions of their employees</w:t>
      </w:r>
    </w:p>
    <w:p w:rsidR="005865B0" w:rsidRDefault="005865B0" w:rsidP="005865B0">
      <w:pPr>
        <w:pStyle w:val="ListParagraph"/>
        <w:numPr>
          <w:ilvl w:val="0"/>
          <w:numId w:val="1"/>
        </w:numPr>
        <w:rPr>
          <w:rFonts w:ascii="Century Gothic" w:hAnsi="Century Gothic"/>
          <w:sz w:val="20"/>
        </w:rPr>
      </w:pPr>
      <w:r>
        <w:rPr>
          <w:rFonts w:ascii="Century Gothic" w:hAnsi="Century Gothic"/>
          <w:sz w:val="20"/>
        </w:rPr>
        <w:t>Debatable whether schools owe a duty of care to students, contention that it is the parents responsibility and the students behaviour</w:t>
      </w:r>
    </w:p>
    <w:p w:rsidR="005865B0" w:rsidRDefault="005865B0" w:rsidP="005865B0">
      <w:pPr>
        <w:rPr>
          <w:rFonts w:ascii="Century Gothic" w:hAnsi="Century Gothic"/>
          <w:sz w:val="20"/>
        </w:rPr>
      </w:pPr>
      <w:r>
        <w:rPr>
          <w:rFonts w:ascii="Century Gothic" w:hAnsi="Century Gothic"/>
          <w:sz w:val="20"/>
        </w:rPr>
        <w:t xml:space="preserve">An occupier is someone who has a control and power over what happens at the premises </w:t>
      </w:r>
    </w:p>
    <w:p w:rsidR="005865B0" w:rsidRDefault="005865B0" w:rsidP="005865B0">
      <w:pPr>
        <w:rPr>
          <w:rFonts w:ascii="Century Gothic" w:hAnsi="Century Gothic"/>
          <w:sz w:val="20"/>
        </w:rPr>
      </w:pPr>
    </w:p>
    <w:p w:rsidR="005865B0" w:rsidRDefault="005865B0" w:rsidP="005865B0">
      <w:pPr>
        <w:rPr>
          <w:rFonts w:ascii="Century Gothic" w:hAnsi="Century Gothic"/>
          <w:sz w:val="20"/>
        </w:rPr>
      </w:pPr>
    </w:p>
    <w:p w:rsidR="005865B0" w:rsidRDefault="005865B0" w:rsidP="005865B0">
      <w:pPr>
        <w:rPr>
          <w:rFonts w:ascii="Century Gothic" w:hAnsi="Century Gothic"/>
          <w:sz w:val="20"/>
        </w:rPr>
      </w:pPr>
    </w:p>
    <w:p w:rsidR="005865B0" w:rsidRDefault="005865B0" w:rsidP="005865B0">
      <w:pPr>
        <w:rPr>
          <w:rFonts w:ascii="Century Gothic" w:hAnsi="Century Gothic"/>
          <w:sz w:val="20"/>
        </w:rPr>
      </w:pPr>
    </w:p>
    <w:p w:rsidR="005865B0" w:rsidRDefault="005865B0" w:rsidP="005865B0">
      <w:pPr>
        <w:rPr>
          <w:rFonts w:ascii="Century Gothic" w:hAnsi="Century Gothic"/>
          <w:sz w:val="20"/>
        </w:rPr>
      </w:pPr>
    </w:p>
    <w:p w:rsidR="005865B0" w:rsidRDefault="005865B0" w:rsidP="005865B0">
      <w:pPr>
        <w:rPr>
          <w:rFonts w:ascii="Century Gothic" w:hAnsi="Century Gothic"/>
          <w:b/>
          <w:sz w:val="20"/>
        </w:rPr>
      </w:pPr>
      <w:r>
        <w:rPr>
          <w:rFonts w:ascii="Century Gothic" w:hAnsi="Century Gothic"/>
          <w:b/>
          <w:sz w:val="20"/>
        </w:rPr>
        <w:t>Requirement 1: Duty of Care – Occupier’s Liability</w:t>
      </w:r>
    </w:p>
    <w:p w:rsidR="005865B0" w:rsidRDefault="00AB6338" w:rsidP="005865B0">
      <w:pPr>
        <w:pStyle w:val="ListParagraph"/>
        <w:numPr>
          <w:ilvl w:val="0"/>
          <w:numId w:val="1"/>
        </w:numPr>
        <w:rPr>
          <w:rFonts w:ascii="Century Gothic" w:hAnsi="Century Gothic"/>
          <w:sz w:val="20"/>
        </w:rPr>
      </w:pPr>
      <w:r w:rsidRPr="005865B0">
        <w:rPr>
          <w:rFonts w:ascii="Century Gothic" w:hAnsi="Century Gothic"/>
          <w:sz w:val="20"/>
        </w:rPr>
        <w:t xml:space="preserve">An </w:t>
      </w:r>
      <w:r w:rsidRPr="005865B0">
        <w:rPr>
          <w:rFonts w:ascii="Century Gothic" w:hAnsi="Century Gothic"/>
          <w:b/>
          <w:bCs/>
          <w:sz w:val="20"/>
        </w:rPr>
        <w:t>occupier</w:t>
      </w:r>
      <w:r w:rsidRPr="005865B0">
        <w:rPr>
          <w:rFonts w:ascii="Century Gothic" w:hAnsi="Century Gothic"/>
          <w:sz w:val="20"/>
        </w:rPr>
        <w:t xml:space="preserve"> of premises owes a duty of care to all persons entering the premises to ensure that the premises are safe: </w:t>
      </w:r>
    </w:p>
    <w:p w:rsidR="005865B0" w:rsidRDefault="00AB6338" w:rsidP="005865B0">
      <w:pPr>
        <w:pStyle w:val="ListParagraph"/>
        <w:numPr>
          <w:ilvl w:val="0"/>
          <w:numId w:val="1"/>
        </w:numPr>
        <w:rPr>
          <w:rFonts w:ascii="Century Gothic" w:hAnsi="Century Gothic"/>
          <w:sz w:val="20"/>
        </w:rPr>
      </w:pPr>
      <w:r w:rsidRPr="005865B0">
        <w:rPr>
          <w:rFonts w:ascii="Century Gothic" w:hAnsi="Century Gothic"/>
          <w:color w:val="FF0000"/>
          <w:sz w:val="20"/>
        </w:rPr>
        <w:t>Example</w:t>
      </w:r>
      <w:r w:rsidRPr="005865B0">
        <w:rPr>
          <w:rFonts w:ascii="Century Gothic" w:hAnsi="Century Gothic"/>
          <w:sz w:val="20"/>
        </w:rPr>
        <w:t xml:space="preserve"> - Australian Safeway Stores Pty Ltd v Zaluzna (1987) - Control;</w:t>
      </w:r>
    </w:p>
    <w:p w:rsidR="005865B0" w:rsidRDefault="00AB6338" w:rsidP="005865B0">
      <w:pPr>
        <w:pStyle w:val="ListParagraph"/>
        <w:numPr>
          <w:ilvl w:val="1"/>
          <w:numId w:val="1"/>
        </w:numPr>
        <w:rPr>
          <w:rFonts w:ascii="Century Gothic" w:hAnsi="Century Gothic"/>
          <w:sz w:val="20"/>
        </w:rPr>
      </w:pPr>
      <w:r w:rsidRPr="005865B0">
        <w:rPr>
          <w:rFonts w:ascii="Century Gothic" w:hAnsi="Century Gothic"/>
          <w:sz w:val="20"/>
        </w:rPr>
        <w:t xml:space="preserve"> </w:t>
      </w:r>
      <w:r w:rsidRPr="005865B0">
        <w:rPr>
          <w:rFonts w:ascii="Century Gothic" w:hAnsi="Century Gothic"/>
          <w:b/>
          <w:bCs/>
          <w:sz w:val="20"/>
        </w:rPr>
        <w:t>Note:</w:t>
      </w:r>
      <w:r w:rsidRPr="005865B0">
        <w:rPr>
          <w:rFonts w:ascii="Century Gothic" w:hAnsi="Century Gothic"/>
          <w:sz w:val="20"/>
        </w:rPr>
        <w:t xml:space="preserve"> If an </w:t>
      </w:r>
      <w:r w:rsidR="005865B0" w:rsidRPr="005865B0">
        <w:rPr>
          <w:rFonts w:ascii="Century Gothic" w:hAnsi="Century Gothic"/>
          <w:sz w:val="20"/>
        </w:rPr>
        <w:t>occupier’s</w:t>
      </w:r>
      <w:r w:rsidRPr="005865B0">
        <w:rPr>
          <w:rFonts w:ascii="Century Gothic" w:hAnsi="Century Gothic"/>
          <w:sz w:val="20"/>
        </w:rPr>
        <w:t xml:space="preserve"> duty of care exists, One still has to establish stages/steps 2 and 3 - breach of duty and if the harm was caused by the breach of duty - and consider any defences; </w:t>
      </w:r>
    </w:p>
    <w:p w:rsidR="00C25A9E" w:rsidRDefault="00AB6338" w:rsidP="005865B0">
      <w:pPr>
        <w:pStyle w:val="ListParagraph"/>
        <w:numPr>
          <w:ilvl w:val="1"/>
          <w:numId w:val="1"/>
        </w:numPr>
        <w:rPr>
          <w:rFonts w:ascii="Century Gothic" w:hAnsi="Century Gothic"/>
          <w:sz w:val="20"/>
        </w:rPr>
      </w:pPr>
      <w:r w:rsidRPr="005865B0">
        <w:rPr>
          <w:rFonts w:ascii="Century Gothic" w:hAnsi="Century Gothic"/>
          <w:sz w:val="20"/>
        </w:rPr>
        <w:t xml:space="preserve">Question - Does an occupier also owe a duty of care to people who are on their premises without their permission?  </w:t>
      </w:r>
      <w:r w:rsidRPr="00CF62A2">
        <w:rPr>
          <w:rFonts w:ascii="Century Gothic" w:hAnsi="Century Gothic"/>
          <w:color w:val="FF0000"/>
          <w:sz w:val="20"/>
        </w:rPr>
        <w:t xml:space="preserve">Example </w:t>
      </w:r>
      <w:r w:rsidRPr="005865B0">
        <w:rPr>
          <w:rFonts w:ascii="Century Gothic" w:hAnsi="Century Gothic"/>
          <w:sz w:val="20"/>
        </w:rPr>
        <w:t>- Hackshaw v Shaw (1984)</w:t>
      </w:r>
    </w:p>
    <w:p w:rsidR="001B1590" w:rsidRDefault="001B1590" w:rsidP="001B1590">
      <w:pPr>
        <w:rPr>
          <w:rFonts w:ascii="Century Gothic" w:hAnsi="Century Gothic"/>
          <w:b/>
          <w:sz w:val="20"/>
        </w:rPr>
      </w:pPr>
      <w:r>
        <w:rPr>
          <w:rFonts w:ascii="Century Gothic" w:hAnsi="Century Gothic"/>
          <w:b/>
          <w:sz w:val="20"/>
        </w:rPr>
        <w:t>Requirement 2: Breach of Duty</w:t>
      </w:r>
    </w:p>
    <w:p w:rsidR="00C25A9E" w:rsidRDefault="00AB6338" w:rsidP="002701BD">
      <w:pPr>
        <w:pStyle w:val="ListParagraph"/>
        <w:numPr>
          <w:ilvl w:val="0"/>
          <w:numId w:val="1"/>
        </w:numPr>
        <w:rPr>
          <w:rFonts w:ascii="Century Gothic" w:hAnsi="Century Gothic"/>
          <w:sz w:val="20"/>
        </w:rPr>
      </w:pPr>
      <w:r w:rsidRPr="001B1590">
        <w:rPr>
          <w:rFonts w:ascii="Century Gothic" w:hAnsi="Century Gothic"/>
          <w:sz w:val="20"/>
        </w:rPr>
        <w:t xml:space="preserve">Once it is established that a duty of care exists – the second step is working out if that duty of care was actually breached or not? Just because a duty of care is owed, this not does automatically mean that it was breached - it must be shown that the defendant failed to do what a reasonable person would have done or would not have done in the same circumstances </w:t>
      </w:r>
    </w:p>
    <w:p w:rsidR="002701BD" w:rsidRDefault="002701BD" w:rsidP="002701BD">
      <w:pPr>
        <w:pStyle w:val="ListParagraph"/>
        <w:numPr>
          <w:ilvl w:val="0"/>
          <w:numId w:val="1"/>
        </w:numPr>
        <w:rPr>
          <w:rFonts w:ascii="Century Gothic" w:hAnsi="Century Gothic"/>
          <w:sz w:val="20"/>
        </w:rPr>
      </w:pPr>
      <w:r>
        <w:rPr>
          <w:rFonts w:ascii="Century Gothic" w:hAnsi="Century Gothic"/>
          <w:sz w:val="20"/>
        </w:rPr>
        <w:t xml:space="preserve">Who is the reasonable person? – The reasonable person is someone of normal intelligence, credited with such perception of the surrounding circumstances and such knowledge of other pertinent matters as the relevant person would normally possess. </w:t>
      </w:r>
    </w:p>
    <w:p w:rsidR="00F4522A" w:rsidRPr="00F4522A" w:rsidRDefault="00F4522A" w:rsidP="00F4522A">
      <w:pPr>
        <w:pStyle w:val="ListParagraph"/>
        <w:numPr>
          <w:ilvl w:val="0"/>
          <w:numId w:val="1"/>
        </w:numPr>
        <w:rPr>
          <w:rFonts w:ascii="Century Gothic" w:hAnsi="Century Gothic"/>
          <w:sz w:val="20"/>
        </w:rPr>
      </w:pPr>
      <w:r w:rsidRPr="00F4522A">
        <w:rPr>
          <w:rFonts w:ascii="Century Gothic" w:hAnsi="Century Gothic"/>
          <w:sz w:val="20"/>
        </w:rPr>
        <w:t xml:space="preserve">S 9 Civil Liability Act 2009 (Qld) - Foreseeability </w:t>
      </w:r>
    </w:p>
    <w:p w:rsidR="00C25A9E" w:rsidRPr="00F4522A" w:rsidRDefault="00AB6338" w:rsidP="00F4522A">
      <w:pPr>
        <w:pStyle w:val="ListParagraph"/>
        <w:numPr>
          <w:ilvl w:val="1"/>
          <w:numId w:val="1"/>
        </w:numPr>
        <w:rPr>
          <w:rFonts w:ascii="Century Gothic" w:hAnsi="Century Gothic"/>
          <w:sz w:val="20"/>
        </w:rPr>
      </w:pPr>
      <w:r w:rsidRPr="00F4522A">
        <w:rPr>
          <w:rFonts w:ascii="Century Gothic" w:hAnsi="Century Gothic"/>
          <w:sz w:val="20"/>
        </w:rPr>
        <w:t>Was the risk reasonably forseeable? or not? – either knew or ought reasonably to have known</w:t>
      </w:r>
    </w:p>
    <w:p w:rsidR="00C25A9E" w:rsidRPr="00F4522A" w:rsidRDefault="00AB6338" w:rsidP="00F4522A">
      <w:pPr>
        <w:pStyle w:val="ListParagraph"/>
        <w:numPr>
          <w:ilvl w:val="1"/>
          <w:numId w:val="1"/>
        </w:numPr>
        <w:rPr>
          <w:rFonts w:ascii="Century Gothic" w:hAnsi="Century Gothic"/>
          <w:sz w:val="20"/>
        </w:rPr>
      </w:pPr>
      <w:r w:rsidRPr="00F4522A">
        <w:rPr>
          <w:rFonts w:ascii="Century Gothic" w:hAnsi="Century Gothic"/>
          <w:sz w:val="20"/>
        </w:rPr>
        <w:t>Was the risk not insignificant?</w:t>
      </w:r>
    </w:p>
    <w:p w:rsidR="00C25A9E" w:rsidRPr="00F4522A" w:rsidRDefault="00AB6338" w:rsidP="00F4522A">
      <w:pPr>
        <w:pStyle w:val="ListParagraph"/>
        <w:numPr>
          <w:ilvl w:val="1"/>
          <w:numId w:val="1"/>
        </w:numPr>
        <w:rPr>
          <w:rFonts w:ascii="Century Gothic" w:hAnsi="Century Gothic"/>
          <w:sz w:val="20"/>
        </w:rPr>
      </w:pPr>
      <w:r w:rsidRPr="00F4522A">
        <w:rPr>
          <w:rFonts w:ascii="Century Gothic" w:hAnsi="Century Gothic"/>
          <w:sz w:val="20"/>
        </w:rPr>
        <w:t>Would a reasonable person have taken precautions? Or not?</w:t>
      </w:r>
    </w:p>
    <w:p w:rsidR="00C25A9E" w:rsidRPr="000B4422" w:rsidRDefault="00AB6338" w:rsidP="000B4422">
      <w:pPr>
        <w:pStyle w:val="ListParagraph"/>
        <w:numPr>
          <w:ilvl w:val="0"/>
          <w:numId w:val="1"/>
        </w:numPr>
        <w:rPr>
          <w:rFonts w:ascii="Century Gothic" w:hAnsi="Century Gothic"/>
          <w:sz w:val="20"/>
        </w:rPr>
      </w:pPr>
      <w:r w:rsidRPr="000B4422">
        <w:rPr>
          <w:rFonts w:ascii="Century Gothic" w:hAnsi="Century Gothic"/>
          <w:sz w:val="20"/>
        </w:rPr>
        <w:t>S9 Civil Liability Act 2003 (</w:t>
      </w:r>
      <w:r w:rsidR="000B4422" w:rsidRPr="000B4422">
        <w:rPr>
          <w:rFonts w:ascii="Century Gothic" w:hAnsi="Century Gothic"/>
          <w:sz w:val="20"/>
        </w:rPr>
        <w:t>Qld) –</w:t>
      </w:r>
      <w:r w:rsidRPr="000B4422">
        <w:rPr>
          <w:rFonts w:ascii="Century Gothic" w:hAnsi="Century Gothic"/>
          <w:sz w:val="20"/>
        </w:rPr>
        <w:t xml:space="preserve"> in order to work out what a reasonable person would have done or would not have done in the same circumstances- whether they would have taken precautions against a risk of harm or not - the court will take into account:</w:t>
      </w:r>
    </w:p>
    <w:p w:rsidR="00C25A9E" w:rsidRPr="000B4422" w:rsidRDefault="00AB6338" w:rsidP="000B4422">
      <w:pPr>
        <w:pStyle w:val="ListParagraph"/>
        <w:numPr>
          <w:ilvl w:val="1"/>
          <w:numId w:val="1"/>
        </w:numPr>
        <w:rPr>
          <w:rFonts w:ascii="Century Gothic" w:hAnsi="Century Gothic"/>
          <w:sz w:val="20"/>
        </w:rPr>
      </w:pPr>
      <w:r w:rsidRPr="000B4422">
        <w:rPr>
          <w:rFonts w:ascii="Century Gothic" w:hAnsi="Century Gothic"/>
          <w:sz w:val="20"/>
        </w:rPr>
        <w:t>The probability of harm;</w:t>
      </w:r>
    </w:p>
    <w:p w:rsidR="00C25A9E" w:rsidRPr="000B4422" w:rsidRDefault="00AB6338" w:rsidP="000B4422">
      <w:pPr>
        <w:pStyle w:val="ListParagraph"/>
        <w:numPr>
          <w:ilvl w:val="1"/>
          <w:numId w:val="1"/>
        </w:numPr>
        <w:rPr>
          <w:rFonts w:ascii="Century Gothic" w:hAnsi="Century Gothic"/>
          <w:sz w:val="20"/>
        </w:rPr>
      </w:pPr>
      <w:r w:rsidRPr="000B4422">
        <w:rPr>
          <w:rFonts w:ascii="Century Gothic" w:hAnsi="Century Gothic"/>
          <w:sz w:val="20"/>
        </w:rPr>
        <w:t>The likely seriousness of the harm;</w:t>
      </w:r>
    </w:p>
    <w:p w:rsidR="00C25A9E" w:rsidRPr="000B4422" w:rsidRDefault="00AB6338" w:rsidP="000B4422">
      <w:pPr>
        <w:pStyle w:val="ListParagraph"/>
        <w:numPr>
          <w:ilvl w:val="1"/>
          <w:numId w:val="1"/>
        </w:numPr>
        <w:rPr>
          <w:rFonts w:ascii="Century Gothic" w:hAnsi="Century Gothic"/>
          <w:sz w:val="20"/>
        </w:rPr>
      </w:pPr>
      <w:r w:rsidRPr="000B4422">
        <w:rPr>
          <w:rFonts w:ascii="Century Gothic" w:hAnsi="Century Gothic"/>
          <w:sz w:val="20"/>
        </w:rPr>
        <w:t>The burden of taking precautions;</w:t>
      </w:r>
    </w:p>
    <w:p w:rsidR="00C25A9E" w:rsidRDefault="00AB6338" w:rsidP="000B4422">
      <w:pPr>
        <w:pStyle w:val="ListParagraph"/>
        <w:numPr>
          <w:ilvl w:val="1"/>
          <w:numId w:val="1"/>
        </w:numPr>
        <w:rPr>
          <w:rFonts w:ascii="Century Gothic" w:hAnsi="Century Gothic"/>
          <w:sz w:val="20"/>
        </w:rPr>
      </w:pPr>
      <w:r w:rsidRPr="000B4422">
        <w:rPr>
          <w:rFonts w:ascii="Century Gothic" w:hAnsi="Century Gothic"/>
          <w:sz w:val="20"/>
        </w:rPr>
        <w:t>The social utility of the defendant’s activity.</w:t>
      </w:r>
    </w:p>
    <w:p w:rsidR="00C25A9E" w:rsidRPr="007C49A5" w:rsidRDefault="00AB6338" w:rsidP="007C49A5">
      <w:pPr>
        <w:pStyle w:val="ListParagraph"/>
        <w:numPr>
          <w:ilvl w:val="0"/>
          <w:numId w:val="1"/>
        </w:numPr>
        <w:rPr>
          <w:rFonts w:ascii="Century Gothic" w:hAnsi="Century Gothic"/>
          <w:sz w:val="20"/>
        </w:rPr>
      </w:pPr>
      <w:r w:rsidRPr="007C49A5">
        <w:rPr>
          <w:rFonts w:ascii="Century Gothic" w:hAnsi="Century Gothic"/>
          <w:sz w:val="20"/>
        </w:rPr>
        <w:t>The probability of harm – a low or high chance of occurring? - Bolton v Stone (1951)</w:t>
      </w:r>
    </w:p>
    <w:p w:rsidR="00C25A9E" w:rsidRPr="007C49A5" w:rsidRDefault="00AB6338" w:rsidP="007C49A5">
      <w:pPr>
        <w:pStyle w:val="ListParagraph"/>
        <w:numPr>
          <w:ilvl w:val="0"/>
          <w:numId w:val="1"/>
        </w:numPr>
        <w:rPr>
          <w:rFonts w:ascii="Century Gothic" w:hAnsi="Century Gothic"/>
          <w:sz w:val="20"/>
        </w:rPr>
      </w:pPr>
      <w:r w:rsidRPr="007C49A5">
        <w:rPr>
          <w:rFonts w:ascii="Century Gothic" w:hAnsi="Century Gothic"/>
          <w:sz w:val="20"/>
        </w:rPr>
        <w:t>The likely seriousness of the harm – minor or serious? - Paris v Stepney Borough Council (1951);</w:t>
      </w:r>
    </w:p>
    <w:p w:rsidR="00C25A9E" w:rsidRPr="007C49A5" w:rsidRDefault="00AB6338" w:rsidP="007C49A5">
      <w:pPr>
        <w:pStyle w:val="ListParagraph"/>
        <w:numPr>
          <w:ilvl w:val="0"/>
          <w:numId w:val="1"/>
        </w:numPr>
        <w:rPr>
          <w:rFonts w:ascii="Century Gothic" w:hAnsi="Century Gothic"/>
          <w:sz w:val="20"/>
        </w:rPr>
      </w:pPr>
      <w:r w:rsidRPr="007C49A5">
        <w:rPr>
          <w:rFonts w:ascii="Century Gothic" w:hAnsi="Century Gothic"/>
          <w:sz w:val="20"/>
        </w:rPr>
        <w:t>The burden of taking precautions – time – consuming and expensive or relatively quick and inexpensive?</w:t>
      </w:r>
    </w:p>
    <w:p w:rsidR="00C25A9E" w:rsidRDefault="00AB6338" w:rsidP="007C49A5">
      <w:pPr>
        <w:pStyle w:val="ListParagraph"/>
        <w:numPr>
          <w:ilvl w:val="0"/>
          <w:numId w:val="1"/>
        </w:numPr>
        <w:rPr>
          <w:rFonts w:ascii="Century Gothic" w:hAnsi="Century Gothic"/>
          <w:sz w:val="20"/>
        </w:rPr>
      </w:pPr>
      <w:r w:rsidRPr="007C49A5">
        <w:rPr>
          <w:rFonts w:ascii="Century Gothic" w:hAnsi="Century Gothic"/>
          <w:sz w:val="20"/>
        </w:rPr>
        <w:t>The social utility of the defendant’s activity – is there any social utility? Or not?</w:t>
      </w: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p>
    <w:p w:rsidR="002E6AD5" w:rsidRDefault="002E6AD5" w:rsidP="002E6AD5">
      <w:pPr>
        <w:rPr>
          <w:rFonts w:ascii="Century Gothic" w:hAnsi="Century Gothic"/>
          <w:b/>
          <w:sz w:val="20"/>
        </w:rPr>
      </w:pPr>
      <w:r>
        <w:rPr>
          <w:rFonts w:ascii="Century Gothic" w:hAnsi="Century Gothic"/>
          <w:b/>
          <w:sz w:val="20"/>
        </w:rPr>
        <w:t>Requirement 3: Causation</w:t>
      </w:r>
    </w:p>
    <w:p w:rsidR="002E6AD5" w:rsidRDefault="002E6AD5" w:rsidP="00A10473">
      <w:pPr>
        <w:pStyle w:val="ListParagraph"/>
        <w:numPr>
          <w:ilvl w:val="0"/>
          <w:numId w:val="1"/>
        </w:numPr>
        <w:rPr>
          <w:rFonts w:ascii="Century Gothic" w:hAnsi="Century Gothic"/>
          <w:sz w:val="20"/>
        </w:rPr>
      </w:pPr>
      <w:r>
        <w:rPr>
          <w:rFonts w:ascii="Century Gothic" w:hAnsi="Century Gothic"/>
          <w:sz w:val="20"/>
        </w:rPr>
        <w:t>Merely creating a risk of injury is not actionable</w:t>
      </w:r>
    </w:p>
    <w:p w:rsidR="002E6AD5" w:rsidRDefault="002E6AD5" w:rsidP="002E6AD5">
      <w:pPr>
        <w:pStyle w:val="ListParagraph"/>
        <w:numPr>
          <w:ilvl w:val="1"/>
          <w:numId w:val="1"/>
        </w:numPr>
        <w:rPr>
          <w:rFonts w:ascii="Century Gothic" w:hAnsi="Century Gothic"/>
          <w:sz w:val="20"/>
        </w:rPr>
      </w:pPr>
      <w:r>
        <w:rPr>
          <w:rFonts w:ascii="Century Gothic" w:hAnsi="Century Gothic"/>
          <w:sz w:val="20"/>
        </w:rPr>
        <w:t>Injury must have become actual.</w:t>
      </w:r>
    </w:p>
    <w:p w:rsidR="002E6AD5" w:rsidRDefault="002E6AD5" w:rsidP="002E6AD5">
      <w:pPr>
        <w:pStyle w:val="ListParagraph"/>
        <w:numPr>
          <w:ilvl w:val="1"/>
          <w:numId w:val="1"/>
        </w:numPr>
        <w:rPr>
          <w:rFonts w:ascii="Century Gothic" w:hAnsi="Century Gothic"/>
          <w:sz w:val="20"/>
        </w:rPr>
      </w:pPr>
      <w:r>
        <w:rPr>
          <w:rFonts w:ascii="Century Gothic" w:hAnsi="Century Gothic"/>
          <w:sz w:val="20"/>
        </w:rPr>
        <w:t>Injury must flow from the breach</w:t>
      </w:r>
    </w:p>
    <w:p w:rsidR="002E6AD5" w:rsidRDefault="002E6AD5" w:rsidP="002E6AD5">
      <w:pPr>
        <w:pStyle w:val="ListParagraph"/>
        <w:numPr>
          <w:ilvl w:val="1"/>
          <w:numId w:val="1"/>
        </w:numPr>
        <w:rPr>
          <w:rFonts w:ascii="Century Gothic" w:hAnsi="Century Gothic"/>
          <w:sz w:val="20"/>
        </w:rPr>
      </w:pPr>
      <w:r>
        <w:rPr>
          <w:rFonts w:ascii="Century Gothic" w:hAnsi="Century Gothic"/>
          <w:sz w:val="20"/>
        </w:rPr>
        <w:t>Injury must not be remote</w:t>
      </w:r>
    </w:p>
    <w:p w:rsidR="002E6AD5" w:rsidRDefault="002E6AD5" w:rsidP="002E6AD5">
      <w:pPr>
        <w:pStyle w:val="ListParagraph"/>
        <w:numPr>
          <w:ilvl w:val="1"/>
          <w:numId w:val="1"/>
        </w:numPr>
        <w:rPr>
          <w:rFonts w:ascii="Century Gothic" w:hAnsi="Century Gothic"/>
          <w:sz w:val="20"/>
        </w:rPr>
      </w:pPr>
      <w:r>
        <w:rPr>
          <w:rFonts w:ascii="Century Gothic" w:hAnsi="Century Gothic"/>
          <w:sz w:val="20"/>
        </w:rPr>
        <w:t>In other words, did the breach of duty actually cause the injury? Or Not?</w:t>
      </w:r>
    </w:p>
    <w:p w:rsidR="002E6AD5" w:rsidRPr="00A10473" w:rsidRDefault="002E6AD5" w:rsidP="00A10473">
      <w:pPr>
        <w:pStyle w:val="ListParagraph"/>
        <w:numPr>
          <w:ilvl w:val="0"/>
          <w:numId w:val="1"/>
        </w:numPr>
        <w:rPr>
          <w:rFonts w:ascii="Century Gothic" w:hAnsi="Century Gothic"/>
          <w:b/>
          <w:sz w:val="20"/>
        </w:rPr>
      </w:pPr>
      <w:r w:rsidRPr="00A10473">
        <w:rPr>
          <w:rFonts w:ascii="Century Gothic" w:hAnsi="Century Gothic"/>
          <w:b/>
          <w:sz w:val="20"/>
        </w:rPr>
        <w:t>What Kinds of Injury may be recognised by law?</w:t>
      </w:r>
    </w:p>
    <w:p w:rsidR="002E6AD5" w:rsidRDefault="002E6AD5" w:rsidP="00571DB6">
      <w:pPr>
        <w:pStyle w:val="ListParagraph"/>
        <w:numPr>
          <w:ilvl w:val="1"/>
          <w:numId w:val="1"/>
        </w:numPr>
        <w:rPr>
          <w:rFonts w:ascii="Century Gothic" w:hAnsi="Century Gothic"/>
          <w:sz w:val="20"/>
        </w:rPr>
      </w:pPr>
      <w:r>
        <w:rPr>
          <w:rFonts w:ascii="Century Gothic" w:hAnsi="Century Gothic"/>
          <w:sz w:val="20"/>
        </w:rPr>
        <w:t>Physical Injury</w:t>
      </w:r>
    </w:p>
    <w:p w:rsidR="002E6AD5" w:rsidRDefault="002E6AD5" w:rsidP="00571DB6">
      <w:pPr>
        <w:pStyle w:val="ListParagraph"/>
        <w:numPr>
          <w:ilvl w:val="1"/>
          <w:numId w:val="1"/>
        </w:numPr>
        <w:rPr>
          <w:rFonts w:ascii="Century Gothic" w:hAnsi="Century Gothic"/>
          <w:sz w:val="20"/>
        </w:rPr>
      </w:pPr>
      <w:r>
        <w:rPr>
          <w:rFonts w:ascii="Century Gothic" w:hAnsi="Century Gothic"/>
          <w:sz w:val="20"/>
        </w:rPr>
        <w:t>Nervous shock/mental/psychiatric injury</w:t>
      </w:r>
    </w:p>
    <w:p w:rsidR="002E6AD5" w:rsidRDefault="002E6AD5" w:rsidP="00571DB6">
      <w:pPr>
        <w:pStyle w:val="ListParagraph"/>
        <w:numPr>
          <w:ilvl w:val="1"/>
          <w:numId w:val="1"/>
        </w:numPr>
        <w:rPr>
          <w:rFonts w:ascii="Century Gothic" w:hAnsi="Century Gothic"/>
          <w:sz w:val="20"/>
        </w:rPr>
      </w:pPr>
      <w:r>
        <w:rPr>
          <w:rFonts w:ascii="Century Gothic" w:hAnsi="Century Gothic"/>
          <w:sz w:val="20"/>
        </w:rPr>
        <w:t>Economic Loss</w:t>
      </w:r>
    </w:p>
    <w:p w:rsidR="00571DB6" w:rsidRDefault="002E6AD5" w:rsidP="00571DB6">
      <w:pPr>
        <w:pStyle w:val="ListParagraph"/>
        <w:numPr>
          <w:ilvl w:val="1"/>
          <w:numId w:val="1"/>
        </w:numPr>
        <w:rPr>
          <w:rFonts w:ascii="Century Gothic" w:hAnsi="Century Gothic"/>
          <w:sz w:val="20"/>
        </w:rPr>
      </w:pPr>
      <w:r>
        <w:rPr>
          <w:rFonts w:ascii="Century Gothic" w:hAnsi="Century Gothic"/>
          <w:sz w:val="20"/>
        </w:rPr>
        <w:t>Damage to Property</w:t>
      </w:r>
    </w:p>
    <w:p w:rsidR="00D22430" w:rsidRPr="00D22430" w:rsidRDefault="00D22430" w:rsidP="00D22430">
      <w:pPr>
        <w:rPr>
          <w:rFonts w:ascii="Century Gothic" w:hAnsi="Century Gothic"/>
          <w:b/>
          <w:sz w:val="20"/>
        </w:rPr>
      </w:pPr>
      <w:r w:rsidRPr="00D22430">
        <w:rPr>
          <w:rFonts w:ascii="Century Gothic" w:hAnsi="Century Gothic"/>
          <w:b/>
          <w:sz w:val="20"/>
        </w:rPr>
        <w:t>Requirement 3: Causation – Was the Harm caused by the breach of duty? Or Not?</w:t>
      </w:r>
    </w:p>
    <w:p w:rsidR="00C25A9E" w:rsidRPr="00A10473" w:rsidRDefault="00AB6338" w:rsidP="00A10473">
      <w:pPr>
        <w:pStyle w:val="ListParagraph"/>
        <w:numPr>
          <w:ilvl w:val="0"/>
          <w:numId w:val="1"/>
        </w:numPr>
        <w:rPr>
          <w:rFonts w:ascii="Century Gothic" w:hAnsi="Century Gothic"/>
          <w:sz w:val="20"/>
        </w:rPr>
      </w:pPr>
      <w:r w:rsidRPr="00A10473">
        <w:rPr>
          <w:rFonts w:ascii="Century Gothic" w:hAnsi="Century Gothic"/>
          <w:sz w:val="20"/>
        </w:rPr>
        <w:t>S 11 Civil Liability Act 2003 (Qld)</w:t>
      </w:r>
      <w:r w:rsidRPr="00A10473">
        <w:rPr>
          <w:rFonts w:ascii="Century Gothic" w:hAnsi="Century Gothic"/>
          <w:b/>
          <w:bCs/>
          <w:sz w:val="20"/>
        </w:rPr>
        <w:t xml:space="preserve"> Factual Causation - </w:t>
      </w:r>
      <w:r w:rsidRPr="00A10473">
        <w:rPr>
          <w:rFonts w:ascii="Century Gothic" w:hAnsi="Century Gothic"/>
          <w:sz w:val="20"/>
        </w:rPr>
        <w:t xml:space="preserve">Plaintiff must establish that the breach of duty was a necessary condition of the occurrence of the harm: </w:t>
      </w:r>
    </w:p>
    <w:p w:rsidR="00C25A9E" w:rsidRPr="00A10473" w:rsidRDefault="00AB6338" w:rsidP="00A10473">
      <w:pPr>
        <w:pStyle w:val="ListParagraph"/>
        <w:numPr>
          <w:ilvl w:val="1"/>
          <w:numId w:val="1"/>
        </w:numPr>
        <w:rPr>
          <w:rFonts w:ascii="Century Gothic" w:hAnsi="Century Gothic"/>
          <w:sz w:val="20"/>
        </w:rPr>
      </w:pPr>
      <w:r w:rsidRPr="00A10473">
        <w:rPr>
          <w:rFonts w:ascii="Century Gothic" w:hAnsi="Century Gothic"/>
          <w:sz w:val="20"/>
        </w:rPr>
        <w:t xml:space="preserve">Alexander v Cambridge Credit Corp (1987) – the “But For” test – But for (or If not </w:t>
      </w:r>
      <w:r w:rsidR="00A10473" w:rsidRPr="00A10473">
        <w:rPr>
          <w:rFonts w:ascii="Century Gothic" w:hAnsi="Century Gothic"/>
          <w:sz w:val="20"/>
        </w:rPr>
        <w:t>for)</w:t>
      </w:r>
      <w:r w:rsidRPr="00A10473">
        <w:rPr>
          <w:rFonts w:ascii="Century Gothic" w:hAnsi="Century Gothic"/>
          <w:sz w:val="20"/>
        </w:rPr>
        <w:t xml:space="preserve"> the defendants actions/inaction, would the plaintiff have still suffered harm?</w:t>
      </w:r>
    </w:p>
    <w:p w:rsidR="00C25A9E" w:rsidRDefault="00AB6338" w:rsidP="00A10473">
      <w:pPr>
        <w:pStyle w:val="ListParagraph"/>
        <w:numPr>
          <w:ilvl w:val="1"/>
          <w:numId w:val="1"/>
        </w:numPr>
        <w:rPr>
          <w:rFonts w:ascii="Century Gothic" w:hAnsi="Century Gothic"/>
          <w:sz w:val="20"/>
        </w:rPr>
      </w:pPr>
      <w:r w:rsidRPr="00A10473">
        <w:rPr>
          <w:rFonts w:ascii="Century Gothic" w:hAnsi="Century Gothic"/>
          <w:sz w:val="20"/>
        </w:rPr>
        <w:t>Yates v Jones – “Break” in the “chain” of causation</w:t>
      </w:r>
    </w:p>
    <w:p w:rsidR="00C25A9E" w:rsidRPr="00D22430" w:rsidRDefault="00AB6338" w:rsidP="00D22430">
      <w:pPr>
        <w:pStyle w:val="ListParagraph"/>
        <w:numPr>
          <w:ilvl w:val="0"/>
          <w:numId w:val="1"/>
        </w:numPr>
        <w:rPr>
          <w:rFonts w:ascii="Century Gothic" w:hAnsi="Century Gothic"/>
          <w:sz w:val="20"/>
        </w:rPr>
      </w:pPr>
      <w:r w:rsidRPr="00D22430">
        <w:rPr>
          <w:rFonts w:ascii="Century Gothic" w:hAnsi="Century Gothic"/>
          <w:sz w:val="20"/>
        </w:rPr>
        <w:t>S 11 Civil Liability Act 2003 (Qld)</w:t>
      </w:r>
      <w:r w:rsidRPr="00D22430">
        <w:rPr>
          <w:rFonts w:ascii="Century Gothic" w:hAnsi="Century Gothic"/>
          <w:b/>
          <w:bCs/>
          <w:sz w:val="20"/>
        </w:rPr>
        <w:t xml:space="preserve"> </w:t>
      </w:r>
      <w:r w:rsidRPr="00D22430">
        <w:rPr>
          <w:rFonts w:ascii="Century Gothic" w:hAnsi="Century Gothic"/>
          <w:b/>
          <w:bCs/>
          <w:sz w:val="20"/>
          <w:lang w:val="en-US"/>
        </w:rPr>
        <w:t xml:space="preserve">Scope of liability – </w:t>
      </w:r>
      <w:r w:rsidRPr="00D22430">
        <w:rPr>
          <w:rFonts w:ascii="Century Gothic" w:hAnsi="Century Gothic"/>
          <w:sz w:val="20"/>
          <w:lang w:val="en-US"/>
        </w:rPr>
        <w:t>is it</w:t>
      </w:r>
      <w:r w:rsidRPr="00D22430">
        <w:rPr>
          <w:rFonts w:ascii="Century Gothic" w:hAnsi="Century Gothic"/>
          <w:sz w:val="20"/>
        </w:rPr>
        <w:t xml:space="preserve"> appropriate for the scope of the defendant's liability to extend to the harm actually suffered by the plaintiff? - the actual harm must have been a reasonably foreseeable consequence of the </w:t>
      </w:r>
      <w:r w:rsidR="00D22430" w:rsidRPr="00D22430">
        <w:rPr>
          <w:rFonts w:ascii="Century Gothic" w:hAnsi="Century Gothic"/>
          <w:sz w:val="20"/>
        </w:rPr>
        <w:t>defendant’s</w:t>
      </w:r>
      <w:r w:rsidRPr="00D22430">
        <w:rPr>
          <w:rFonts w:ascii="Century Gothic" w:hAnsi="Century Gothic"/>
          <w:sz w:val="20"/>
        </w:rPr>
        <w:t xml:space="preserve"> breach</w:t>
      </w:r>
    </w:p>
    <w:p w:rsidR="00C25A9E" w:rsidRPr="00D22430" w:rsidRDefault="00AB6338" w:rsidP="00D22430">
      <w:pPr>
        <w:pStyle w:val="ListParagraph"/>
        <w:numPr>
          <w:ilvl w:val="1"/>
          <w:numId w:val="1"/>
        </w:numPr>
        <w:rPr>
          <w:rFonts w:ascii="Century Gothic" w:hAnsi="Century Gothic"/>
          <w:sz w:val="20"/>
        </w:rPr>
      </w:pPr>
      <w:r w:rsidRPr="00D22430">
        <w:rPr>
          <w:rFonts w:ascii="Century Gothic" w:hAnsi="Century Gothic"/>
          <w:sz w:val="20"/>
        </w:rPr>
        <w:t>Donoghue v Stevenson;</w:t>
      </w:r>
    </w:p>
    <w:p w:rsidR="00C25A9E" w:rsidRDefault="00AB6338" w:rsidP="00D22430">
      <w:pPr>
        <w:pStyle w:val="ListParagraph"/>
        <w:numPr>
          <w:ilvl w:val="1"/>
          <w:numId w:val="1"/>
        </w:numPr>
        <w:rPr>
          <w:rFonts w:ascii="Century Gothic" w:hAnsi="Century Gothic"/>
          <w:sz w:val="20"/>
        </w:rPr>
      </w:pPr>
      <w:r w:rsidRPr="00D22430">
        <w:rPr>
          <w:rFonts w:ascii="Century Gothic" w:hAnsi="Century Gothic"/>
          <w:sz w:val="20"/>
        </w:rPr>
        <w:t xml:space="preserve">Overseas Tankships v Morts [1961] </w:t>
      </w:r>
      <w:r w:rsidR="00EC3FE8">
        <w:rPr>
          <w:rFonts w:ascii="Century Gothic" w:hAnsi="Century Gothic"/>
          <w:sz w:val="20"/>
        </w:rPr>
        <w:t>–</w:t>
      </w:r>
      <w:r w:rsidRPr="00D22430">
        <w:rPr>
          <w:rFonts w:ascii="Century Gothic" w:hAnsi="Century Gothic"/>
          <w:sz w:val="20"/>
        </w:rPr>
        <w:t xml:space="preserve"> Remoteness</w:t>
      </w:r>
    </w:p>
    <w:p w:rsidR="00030A83" w:rsidRDefault="00EC3FE8" w:rsidP="00030A83">
      <w:pPr>
        <w:rPr>
          <w:rFonts w:ascii="Century Gothic" w:hAnsi="Century Gothic"/>
          <w:b/>
          <w:sz w:val="20"/>
        </w:rPr>
      </w:pPr>
      <w:r>
        <w:rPr>
          <w:rFonts w:ascii="Century Gothic" w:hAnsi="Century Gothic"/>
          <w:b/>
          <w:sz w:val="20"/>
        </w:rPr>
        <w:t>Defences – Voluntary and Contributory</w:t>
      </w:r>
    </w:p>
    <w:p w:rsidR="00EC3FE8" w:rsidRDefault="00EC3FE8" w:rsidP="00EC3FE8">
      <w:pPr>
        <w:pStyle w:val="ListParagraph"/>
        <w:numPr>
          <w:ilvl w:val="0"/>
          <w:numId w:val="1"/>
        </w:numPr>
        <w:rPr>
          <w:rFonts w:ascii="Century Gothic" w:hAnsi="Century Gothic"/>
          <w:sz w:val="20"/>
        </w:rPr>
      </w:pPr>
      <w:r>
        <w:rPr>
          <w:rFonts w:ascii="Century Gothic" w:hAnsi="Century Gothic"/>
          <w:sz w:val="20"/>
        </w:rPr>
        <w:t xml:space="preserve">Even if the plaintiff has established all three elements of the tort of negligence, the defendant can still avoid liability, either completely or partially, if they can establish the existence of one or more defences. </w:t>
      </w:r>
    </w:p>
    <w:p w:rsidR="00EC3FE8" w:rsidRPr="00EC3FE8" w:rsidRDefault="00EC3FE8" w:rsidP="00EC3FE8">
      <w:pPr>
        <w:pStyle w:val="ListParagraph"/>
        <w:numPr>
          <w:ilvl w:val="0"/>
          <w:numId w:val="1"/>
        </w:numPr>
        <w:rPr>
          <w:rFonts w:ascii="Century Gothic" w:hAnsi="Century Gothic"/>
          <w:sz w:val="20"/>
        </w:rPr>
      </w:pPr>
      <w:r>
        <w:rPr>
          <w:rFonts w:ascii="Century Gothic" w:hAnsi="Century Gothic"/>
          <w:b/>
          <w:sz w:val="20"/>
        </w:rPr>
        <w:t>Voluntary Assumption of Risk</w:t>
      </w:r>
    </w:p>
    <w:p w:rsidR="00EC3FE8" w:rsidRDefault="00EC3FE8" w:rsidP="00EC3FE8">
      <w:pPr>
        <w:pStyle w:val="ListParagraph"/>
        <w:numPr>
          <w:ilvl w:val="0"/>
          <w:numId w:val="1"/>
        </w:numPr>
        <w:rPr>
          <w:rFonts w:ascii="Century Gothic" w:hAnsi="Century Gothic"/>
          <w:sz w:val="20"/>
        </w:rPr>
      </w:pPr>
      <w:r>
        <w:rPr>
          <w:rFonts w:ascii="Century Gothic" w:hAnsi="Century Gothic"/>
          <w:sz w:val="20"/>
        </w:rPr>
        <w:t xml:space="preserve">If it can be established that the plaintiff was </w:t>
      </w:r>
      <w:r>
        <w:rPr>
          <w:rFonts w:ascii="Century Gothic" w:hAnsi="Century Gothic"/>
          <w:b/>
          <w:sz w:val="20"/>
        </w:rPr>
        <w:t>fully informed/ware</w:t>
      </w:r>
      <w:r>
        <w:rPr>
          <w:rFonts w:ascii="Century Gothic" w:hAnsi="Century Gothic"/>
          <w:sz w:val="20"/>
        </w:rPr>
        <w:t xml:space="preserve"> of the risk at the time the harm was caused and that they </w:t>
      </w:r>
      <w:r>
        <w:rPr>
          <w:rFonts w:ascii="Century Gothic" w:hAnsi="Century Gothic"/>
          <w:b/>
          <w:sz w:val="20"/>
        </w:rPr>
        <w:t>voluntarily assumed</w:t>
      </w:r>
      <w:r>
        <w:rPr>
          <w:rFonts w:ascii="Century Gothic" w:hAnsi="Century Gothic"/>
          <w:sz w:val="20"/>
        </w:rPr>
        <w:t xml:space="preserve"> the risk, the defendant </w:t>
      </w:r>
      <w:r>
        <w:rPr>
          <w:rFonts w:ascii="Century Gothic" w:hAnsi="Century Gothic"/>
          <w:b/>
          <w:sz w:val="20"/>
        </w:rPr>
        <w:t>may</w:t>
      </w:r>
      <w:r>
        <w:rPr>
          <w:rFonts w:ascii="Century Gothic" w:hAnsi="Century Gothic"/>
          <w:sz w:val="20"/>
        </w:rPr>
        <w:t xml:space="preserve"> be relieved of </w:t>
      </w:r>
      <w:r>
        <w:rPr>
          <w:rFonts w:ascii="Century Gothic" w:hAnsi="Century Gothic"/>
          <w:b/>
          <w:sz w:val="20"/>
        </w:rPr>
        <w:t xml:space="preserve">all </w:t>
      </w:r>
      <w:r>
        <w:rPr>
          <w:rFonts w:ascii="Century Gothic" w:hAnsi="Century Gothic"/>
          <w:sz w:val="20"/>
        </w:rPr>
        <w:t xml:space="preserve">liability. </w:t>
      </w:r>
    </w:p>
    <w:p w:rsidR="00DE40A1" w:rsidRPr="00DE40A1" w:rsidRDefault="00DE40A1" w:rsidP="00EC3FE8">
      <w:pPr>
        <w:pStyle w:val="ListParagraph"/>
        <w:numPr>
          <w:ilvl w:val="0"/>
          <w:numId w:val="1"/>
        </w:numPr>
        <w:rPr>
          <w:rFonts w:ascii="Century Gothic" w:hAnsi="Century Gothic"/>
          <w:sz w:val="20"/>
        </w:rPr>
      </w:pPr>
      <w:r>
        <w:rPr>
          <w:rFonts w:ascii="Century Gothic" w:hAnsi="Century Gothic"/>
          <w:b/>
          <w:sz w:val="20"/>
        </w:rPr>
        <w:t>Contributory Negligence</w:t>
      </w:r>
    </w:p>
    <w:p w:rsidR="00DE40A1" w:rsidRDefault="00DE40A1" w:rsidP="00EC3FE8">
      <w:pPr>
        <w:pStyle w:val="ListParagraph"/>
        <w:numPr>
          <w:ilvl w:val="0"/>
          <w:numId w:val="1"/>
        </w:numPr>
        <w:rPr>
          <w:rFonts w:ascii="Century Gothic" w:hAnsi="Century Gothic"/>
          <w:sz w:val="20"/>
        </w:rPr>
      </w:pPr>
      <w:r>
        <w:rPr>
          <w:rFonts w:ascii="Century Gothic" w:hAnsi="Century Gothic"/>
          <w:sz w:val="20"/>
        </w:rPr>
        <w:t xml:space="preserve">If it can be established that the plaintiff </w:t>
      </w:r>
      <w:r>
        <w:rPr>
          <w:rFonts w:ascii="Century Gothic" w:hAnsi="Century Gothic"/>
          <w:b/>
          <w:sz w:val="20"/>
        </w:rPr>
        <w:t>contributed</w:t>
      </w:r>
      <w:r>
        <w:rPr>
          <w:rFonts w:ascii="Century Gothic" w:hAnsi="Century Gothic"/>
          <w:sz w:val="20"/>
        </w:rPr>
        <w:t xml:space="preserve"> in some way to their own loss or injury, liability will be apportioned between the defendant and the plaintiff.</w:t>
      </w:r>
    </w:p>
    <w:p w:rsidR="00DE40A1" w:rsidRDefault="00DE40A1" w:rsidP="00DE40A1">
      <w:pPr>
        <w:pStyle w:val="ListParagraph"/>
        <w:numPr>
          <w:ilvl w:val="1"/>
          <w:numId w:val="1"/>
        </w:numPr>
        <w:rPr>
          <w:rFonts w:ascii="Century Gothic" w:hAnsi="Century Gothic"/>
          <w:sz w:val="20"/>
        </w:rPr>
      </w:pPr>
      <w:r>
        <w:rPr>
          <w:rFonts w:ascii="Century Gothic" w:hAnsi="Century Gothic"/>
          <w:sz w:val="20"/>
        </w:rPr>
        <w:t>Examples: Cook v Hawkes; Ingram v Britten</w:t>
      </w:r>
    </w:p>
    <w:p w:rsidR="00DE40A1" w:rsidRDefault="00DE40A1" w:rsidP="00DE40A1">
      <w:pPr>
        <w:pStyle w:val="ListParagraph"/>
        <w:numPr>
          <w:ilvl w:val="0"/>
          <w:numId w:val="1"/>
        </w:numPr>
        <w:rPr>
          <w:rFonts w:ascii="Century Gothic" w:hAnsi="Century Gothic"/>
          <w:sz w:val="20"/>
        </w:rPr>
      </w:pPr>
      <w:r>
        <w:rPr>
          <w:rFonts w:ascii="Century Gothic" w:hAnsi="Century Gothic"/>
          <w:sz w:val="20"/>
        </w:rPr>
        <w:t>Other Defences include:</w:t>
      </w:r>
    </w:p>
    <w:p w:rsidR="00DE40A1" w:rsidRDefault="00DE40A1" w:rsidP="00DE40A1">
      <w:pPr>
        <w:pStyle w:val="ListParagraph"/>
        <w:numPr>
          <w:ilvl w:val="1"/>
          <w:numId w:val="1"/>
        </w:numPr>
        <w:rPr>
          <w:rFonts w:ascii="Century Gothic" w:hAnsi="Century Gothic"/>
          <w:sz w:val="20"/>
        </w:rPr>
      </w:pPr>
      <w:r>
        <w:rPr>
          <w:rFonts w:ascii="Century Gothic" w:hAnsi="Century Gothic"/>
          <w:sz w:val="20"/>
        </w:rPr>
        <w:t xml:space="preserve">Barrister’s immunity; volunteer’s immunity; emergency service providers’ immunity; and compliance by professionals with standard practice. </w:t>
      </w:r>
    </w:p>
    <w:p w:rsidR="00FF4034" w:rsidRDefault="00FF4034" w:rsidP="00FF4034">
      <w:pPr>
        <w:rPr>
          <w:rFonts w:ascii="Century Gothic" w:hAnsi="Century Gothic"/>
          <w:b/>
          <w:sz w:val="20"/>
        </w:rPr>
      </w:pPr>
      <w:r>
        <w:rPr>
          <w:rFonts w:ascii="Century Gothic" w:hAnsi="Century Gothic"/>
          <w:b/>
          <w:sz w:val="20"/>
        </w:rPr>
        <w:t>Remedies</w:t>
      </w:r>
    </w:p>
    <w:p w:rsidR="00FF4034" w:rsidRDefault="00FF4034" w:rsidP="00FF4034">
      <w:pPr>
        <w:pStyle w:val="ListParagraph"/>
        <w:numPr>
          <w:ilvl w:val="0"/>
          <w:numId w:val="1"/>
        </w:numPr>
        <w:rPr>
          <w:rFonts w:ascii="Century Gothic" w:hAnsi="Century Gothic"/>
          <w:sz w:val="20"/>
        </w:rPr>
      </w:pPr>
      <w:r>
        <w:rPr>
          <w:rFonts w:ascii="Century Gothic" w:hAnsi="Century Gothic"/>
          <w:sz w:val="20"/>
        </w:rPr>
        <w:t>An award of damages is the typical remedy for a tortious wrong.</w:t>
      </w:r>
    </w:p>
    <w:p w:rsidR="00FF4034" w:rsidRDefault="00FF4034" w:rsidP="00FF4034">
      <w:pPr>
        <w:pStyle w:val="ListParagraph"/>
        <w:numPr>
          <w:ilvl w:val="0"/>
          <w:numId w:val="1"/>
        </w:numPr>
        <w:rPr>
          <w:rFonts w:ascii="Century Gothic" w:hAnsi="Century Gothic"/>
          <w:sz w:val="20"/>
        </w:rPr>
      </w:pPr>
      <w:r>
        <w:rPr>
          <w:rFonts w:ascii="Century Gothic" w:hAnsi="Century Gothic"/>
          <w:sz w:val="20"/>
        </w:rPr>
        <w:t xml:space="preserve">The primary purpose of tort liability is to compensate the person who is injured by making the person at fault pay for the damage they have caused. Notions of punishment generally have no place in an award of tortious damages. </w:t>
      </w:r>
    </w:p>
    <w:p w:rsidR="009F32B6" w:rsidRPr="009F32B6" w:rsidRDefault="00AB6338" w:rsidP="009F32B6">
      <w:pPr>
        <w:pStyle w:val="ListParagraph"/>
        <w:numPr>
          <w:ilvl w:val="0"/>
          <w:numId w:val="1"/>
        </w:numPr>
        <w:rPr>
          <w:rFonts w:ascii="Century Gothic" w:hAnsi="Century Gothic"/>
          <w:sz w:val="20"/>
        </w:rPr>
      </w:pPr>
      <w:r w:rsidRPr="009F32B6">
        <w:rPr>
          <w:rFonts w:ascii="Century Gothic" w:hAnsi="Century Gothic"/>
          <w:sz w:val="20"/>
        </w:rPr>
        <w:lastRenderedPageBreak/>
        <w:t>The objective of the award is to place the person injured in the position they would have been had the tort not been committed. In other words, the objective is to restore the injured person, so far as money can do so, to their original position.</w:t>
      </w:r>
    </w:p>
    <w:p w:rsidR="009F32B6" w:rsidRDefault="009F32B6" w:rsidP="009F32B6">
      <w:pPr>
        <w:rPr>
          <w:rFonts w:ascii="Century Gothic" w:hAnsi="Century Gothic"/>
          <w:b/>
          <w:sz w:val="20"/>
        </w:rPr>
      </w:pPr>
      <w:r>
        <w:rPr>
          <w:rFonts w:ascii="Century Gothic" w:hAnsi="Century Gothic"/>
          <w:b/>
          <w:sz w:val="20"/>
        </w:rPr>
        <w:t>Consequences – Injunctions and Damages</w:t>
      </w:r>
    </w:p>
    <w:p w:rsidR="00C25A9E" w:rsidRPr="009F32B6" w:rsidRDefault="00AB6338" w:rsidP="009F32B6">
      <w:pPr>
        <w:pStyle w:val="ListParagraph"/>
        <w:numPr>
          <w:ilvl w:val="0"/>
          <w:numId w:val="1"/>
        </w:numPr>
        <w:rPr>
          <w:rFonts w:ascii="Century Gothic" w:hAnsi="Century Gothic"/>
          <w:sz w:val="20"/>
        </w:rPr>
      </w:pPr>
      <w:r w:rsidRPr="009F32B6">
        <w:rPr>
          <w:rFonts w:ascii="Century Gothic" w:hAnsi="Century Gothic"/>
          <w:b/>
          <w:bCs/>
          <w:sz w:val="20"/>
        </w:rPr>
        <w:t>Injunction</w:t>
      </w:r>
      <w:r w:rsidRPr="009F32B6">
        <w:rPr>
          <w:rFonts w:ascii="Century Gothic" w:hAnsi="Century Gothic"/>
          <w:sz w:val="20"/>
        </w:rPr>
        <w:t xml:space="preserve"> - a court order whereby a person is required to do or refrain from doing certain acts – it will be an appropriate remedy if the person is committing a tort on an ongoing basis, such as nuisance, trespass or defamation – failure to comply with an injunction results in civil or criminal penalties.</w:t>
      </w:r>
    </w:p>
    <w:p w:rsidR="00C25A9E" w:rsidRPr="009F32B6" w:rsidRDefault="00AB6338" w:rsidP="009F32B6">
      <w:pPr>
        <w:pStyle w:val="ListParagraph"/>
        <w:numPr>
          <w:ilvl w:val="0"/>
          <w:numId w:val="1"/>
        </w:numPr>
        <w:rPr>
          <w:rFonts w:ascii="Century Gothic" w:hAnsi="Century Gothic"/>
          <w:sz w:val="20"/>
        </w:rPr>
      </w:pPr>
      <w:r w:rsidRPr="009F32B6">
        <w:rPr>
          <w:rFonts w:ascii="Century Gothic" w:hAnsi="Century Gothic"/>
          <w:b/>
          <w:bCs/>
          <w:sz w:val="20"/>
        </w:rPr>
        <w:t>Damages</w:t>
      </w:r>
      <w:r w:rsidRPr="009F32B6">
        <w:rPr>
          <w:rFonts w:ascii="Century Gothic" w:hAnsi="Century Gothic"/>
          <w:sz w:val="20"/>
        </w:rPr>
        <w:t xml:space="preserve"> - purpose - to compensate the plaintiff for the loss or injury suffered as a result of the defendant’s harmful conduct.</w:t>
      </w:r>
    </w:p>
    <w:p w:rsidR="00C25A9E" w:rsidRPr="009F32B6" w:rsidRDefault="00AB6338" w:rsidP="009F32B6">
      <w:pPr>
        <w:pStyle w:val="ListParagraph"/>
        <w:numPr>
          <w:ilvl w:val="0"/>
          <w:numId w:val="1"/>
        </w:numPr>
        <w:rPr>
          <w:rFonts w:ascii="Century Gothic" w:hAnsi="Century Gothic"/>
          <w:sz w:val="20"/>
        </w:rPr>
      </w:pPr>
      <w:r w:rsidRPr="009F32B6">
        <w:rPr>
          <w:rFonts w:ascii="Century Gothic" w:hAnsi="Century Gothic"/>
          <w:b/>
          <w:sz w:val="20"/>
        </w:rPr>
        <w:t>Assessed</w:t>
      </w:r>
      <w:r w:rsidRPr="009F32B6">
        <w:rPr>
          <w:rFonts w:ascii="Century Gothic" w:hAnsi="Century Gothic"/>
          <w:sz w:val="20"/>
        </w:rPr>
        <w:t xml:space="preserve"> ‘once and for all’ - Plaintiff cannot return to court again seeking more compensation – so </w:t>
      </w:r>
      <w:r w:rsidR="000A1052" w:rsidRPr="009F32B6">
        <w:rPr>
          <w:rFonts w:ascii="Century Gothic" w:hAnsi="Century Gothic"/>
          <w:sz w:val="20"/>
        </w:rPr>
        <w:t>it’s</w:t>
      </w:r>
      <w:r w:rsidRPr="009F32B6">
        <w:rPr>
          <w:rFonts w:ascii="Century Gothic" w:hAnsi="Century Gothic"/>
          <w:sz w:val="20"/>
        </w:rPr>
        <w:t xml:space="preserve"> necessary to estimate future losses resulting from the harmful conduct.</w:t>
      </w:r>
    </w:p>
    <w:p w:rsidR="00C25A9E" w:rsidRDefault="00AB6338" w:rsidP="009F32B6">
      <w:pPr>
        <w:pStyle w:val="ListParagraph"/>
        <w:numPr>
          <w:ilvl w:val="0"/>
          <w:numId w:val="1"/>
        </w:numPr>
        <w:rPr>
          <w:rFonts w:ascii="Century Gothic" w:hAnsi="Century Gothic"/>
          <w:sz w:val="20"/>
        </w:rPr>
      </w:pPr>
      <w:r w:rsidRPr="009F32B6">
        <w:rPr>
          <w:rFonts w:ascii="Century Gothic" w:hAnsi="Century Gothic"/>
          <w:sz w:val="20"/>
        </w:rPr>
        <w:t xml:space="preserve"> </w:t>
      </w:r>
      <w:r w:rsidRPr="009F32B6">
        <w:rPr>
          <w:rFonts w:ascii="Century Gothic" w:hAnsi="Century Gothic"/>
          <w:b/>
          <w:bCs/>
          <w:sz w:val="20"/>
        </w:rPr>
        <w:t>Mitigation</w:t>
      </w:r>
      <w:r w:rsidRPr="009F32B6">
        <w:rPr>
          <w:rFonts w:ascii="Century Gothic" w:hAnsi="Century Gothic"/>
          <w:sz w:val="20"/>
        </w:rPr>
        <w:t xml:space="preserve"> - the plaintiff is under a duty to </w:t>
      </w:r>
      <w:r w:rsidRPr="009F32B6">
        <w:rPr>
          <w:rFonts w:ascii="Century Gothic" w:hAnsi="Century Gothic"/>
          <w:b/>
          <w:bCs/>
          <w:sz w:val="20"/>
        </w:rPr>
        <w:t>mitigate</w:t>
      </w:r>
      <w:r w:rsidRPr="009F32B6">
        <w:rPr>
          <w:rFonts w:ascii="Century Gothic" w:hAnsi="Century Gothic"/>
          <w:sz w:val="20"/>
        </w:rPr>
        <w:t xml:space="preserve"> – take active steps to try to reduce/minimise - their loss as reasonable in the circumstances.</w:t>
      </w:r>
    </w:p>
    <w:p w:rsidR="000A1052" w:rsidRDefault="000A1052" w:rsidP="000A1052">
      <w:pPr>
        <w:rPr>
          <w:rFonts w:ascii="Century Gothic" w:hAnsi="Century Gothic"/>
          <w:b/>
          <w:sz w:val="20"/>
        </w:rPr>
      </w:pPr>
      <w:r>
        <w:rPr>
          <w:rFonts w:ascii="Century Gothic" w:hAnsi="Century Gothic"/>
          <w:b/>
          <w:sz w:val="20"/>
        </w:rPr>
        <w:t>Mid-Semester Exam 3</w:t>
      </w:r>
      <w:r w:rsidRPr="000A1052">
        <w:rPr>
          <w:rFonts w:ascii="Century Gothic" w:hAnsi="Century Gothic"/>
          <w:b/>
          <w:sz w:val="20"/>
          <w:vertAlign w:val="superscript"/>
        </w:rPr>
        <w:t>rd</w:t>
      </w:r>
      <w:r>
        <w:rPr>
          <w:rFonts w:ascii="Century Gothic" w:hAnsi="Century Gothic"/>
          <w:b/>
          <w:sz w:val="20"/>
        </w:rPr>
        <w:t xml:space="preserve"> September</w:t>
      </w:r>
    </w:p>
    <w:p w:rsidR="000A1052" w:rsidRDefault="000A1052" w:rsidP="000A1052">
      <w:pPr>
        <w:pStyle w:val="ListParagraph"/>
        <w:numPr>
          <w:ilvl w:val="0"/>
          <w:numId w:val="1"/>
        </w:numPr>
        <w:rPr>
          <w:rFonts w:ascii="Century Gothic" w:hAnsi="Century Gothic"/>
          <w:sz w:val="20"/>
        </w:rPr>
      </w:pPr>
      <w:r>
        <w:rPr>
          <w:rFonts w:ascii="Century Gothic" w:hAnsi="Century Gothic"/>
          <w:sz w:val="20"/>
        </w:rPr>
        <w:t>Sat 3</w:t>
      </w:r>
      <w:r w:rsidRPr="000A1052">
        <w:rPr>
          <w:rFonts w:ascii="Century Gothic" w:hAnsi="Century Gothic"/>
          <w:sz w:val="20"/>
          <w:vertAlign w:val="superscript"/>
        </w:rPr>
        <w:t>rd</w:t>
      </w:r>
      <w:r>
        <w:rPr>
          <w:rFonts w:ascii="Century Gothic" w:hAnsi="Century Gothic"/>
          <w:sz w:val="20"/>
        </w:rPr>
        <w:t xml:space="preserve"> September – Time 4:30pm</w:t>
      </w:r>
    </w:p>
    <w:p w:rsidR="000A1052" w:rsidRDefault="000A1052" w:rsidP="000A1052">
      <w:pPr>
        <w:pStyle w:val="ListParagraph"/>
        <w:numPr>
          <w:ilvl w:val="0"/>
          <w:numId w:val="1"/>
        </w:numPr>
        <w:rPr>
          <w:rFonts w:ascii="Century Gothic" w:hAnsi="Century Gothic"/>
          <w:sz w:val="20"/>
        </w:rPr>
      </w:pPr>
      <w:r>
        <w:rPr>
          <w:rFonts w:ascii="Century Gothic" w:hAnsi="Century Gothic"/>
          <w:sz w:val="20"/>
        </w:rPr>
        <w:t>Check your room numbers/locations – perhaps in the week before the exam so you know where to go – your responsibility;</w:t>
      </w:r>
    </w:p>
    <w:p w:rsidR="000A1052" w:rsidRDefault="000A1052" w:rsidP="000A1052">
      <w:pPr>
        <w:pStyle w:val="ListParagraph"/>
        <w:numPr>
          <w:ilvl w:val="0"/>
          <w:numId w:val="1"/>
        </w:numPr>
        <w:rPr>
          <w:rFonts w:ascii="Century Gothic" w:hAnsi="Century Gothic"/>
          <w:sz w:val="20"/>
        </w:rPr>
      </w:pPr>
      <w:r>
        <w:rPr>
          <w:rFonts w:ascii="Century Gothic" w:hAnsi="Century Gothic"/>
          <w:sz w:val="20"/>
        </w:rPr>
        <w:t>Recommendation – arrive early – car-parking can be a problem on mid-sem exam days – walking in calm and focused – note late and panicked;</w:t>
      </w:r>
    </w:p>
    <w:p w:rsidR="000A1052" w:rsidRDefault="000A1052" w:rsidP="000A1052">
      <w:pPr>
        <w:pStyle w:val="ListParagraph"/>
        <w:numPr>
          <w:ilvl w:val="0"/>
          <w:numId w:val="1"/>
        </w:numPr>
        <w:rPr>
          <w:rFonts w:ascii="Century Gothic" w:hAnsi="Century Gothic"/>
          <w:sz w:val="20"/>
        </w:rPr>
      </w:pPr>
      <w:r>
        <w:rPr>
          <w:rFonts w:ascii="Century Gothic" w:hAnsi="Century Gothic"/>
          <w:b/>
          <w:sz w:val="20"/>
        </w:rPr>
        <w:t>Closed -Book – Unmarked</w:t>
      </w:r>
      <w:r>
        <w:rPr>
          <w:rFonts w:ascii="Century Gothic" w:hAnsi="Century Gothic"/>
          <w:sz w:val="20"/>
        </w:rPr>
        <w:t xml:space="preserve"> bilingual </w:t>
      </w:r>
      <w:r w:rsidR="002E373A">
        <w:rPr>
          <w:rFonts w:ascii="Century Gothic" w:hAnsi="Century Gothic"/>
          <w:sz w:val="20"/>
        </w:rPr>
        <w:t>dictionaries</w:t>
      </w:r>
      <w:r>
        <w:rPr>
          <w:rFonts w:ascii="Century Gothic" w:hAnsi="Century Gothic"/>
          <w:sz w:val="20"/>
        </w:rPr>
        <w:t xml:space="preserve"> – (Written, not electronic_</w:t>
      </w:r>
    </w:p>
    <w:p w:rsidR="000A1052" w:rsidRDefault="000A1052" w:rsidP="000A1052">
      <w:pPr>
        <w:pStyle w:val="ListParagraph"/>
        <w:numPr>
          <w:ilvl w:val="0"/>
          <w:numId w:val="1"/>
        </w:numPr>
        <w:rPr>
          <w:rFonts w:ascii="Century Gothic" w:hAnsi="Century Gothic"/>
          <w:sz w:val="20"/>
        </w:rPr>
      </w:pPr>
      <w:r>
        <w:rPr>
          <w:rFonts w:ascii="Century Gothic" w:hAnsi="Century Gothic"/>
          <w:sz w:val="20"/>
        </w:rPr>
        <w:t>30% - 30 Multi Choice</w:t>
      </w:r>
    </w:p>
    <w:p w:rsidR="000A1052" w:rsidRPr="004F472F" w:rsidRDefault="000A1052" w:rsidP="000A1052">
      <w:pPr>
        <w:pStyle w:val="ListParagraph"/>
        <w:numPr>
          <w:ilvl w:val="0"/>
          <w:numId w:val="1"/>
        </w:numPr>
        <w:rPr>
          <w:rFonts w:ascii="Century Gothic" w:hAnsi="Century Gothic"/>
          <w:sz w:val="20"/>
        </w:rPr>
      </w:pPr>
      <w:r>
        <w:rPr>
          <w:rFonts w:ascii="Century Gothic" w:hAnsi="Century Gothic"/>
          <w:b/>
          <w:sz w:val="20"/>
        </w:rPr>
        <w:t>Only Topics 1, 2 and 3</w:t>
      </w:r>
    </w:p>
    <w:p w:rsidR="004F472F" w:rsidRDefault="004F472F" w:rsidP="004F472F">
      <w:pPr>
        <w:rPr>
          <w:rFonts w:ascii="Century Gothic" w:hAnsi="Century Gothic"/>
          <w:sz w:val="20"/>
        </w:rPr>
      </w:pPr>
    </w:p>
    <w:p w:rsidR="004F472F" w:rsidRDefault="004F472F" w:rsidP="00F604E5">
      <w:pPr>
        <w:pStyle w:val="Laws1100"/>
      </w:pPr>
      <w:bookmarkStart w:id="4" w:name="_Toc464503601"/>
      <w:r>
        <w:t>Lecture 5</w:t>
      </w:r>
      <w:r w:rsidRPr="00F81EB2">
        <w:t xml:space="preserve">: </w:t>
      </w:r>
      <w:r>
        <w:t>Causing Harm – Tort Law 2</w:t>
      </w:r>
      <w:bookmarkEnd w:id="4"/>
      <w:r w:rsidR="00E779C9">
        <w:tab/>
      </w:r>
    </w:p>
    <w:p w:rsidR="00E779C9" w:rsidRDefault="00E779C9" w:rsidP="00E779C9">
      <w:pPr>
        <w:tabs>
          <w:tab w:val="left" w:pos="7485"/>
        </w:tabs>
        <w:rPr>
          <w:rFonts w:ascii="Century Gothic" w:hAnsi="Century Gothic" w:cs="Myanmar Text"/>
          <w:b/>
          <w:sz w:val="20"/>
        </w:rPr>
      </w:pPr>
      <w:r>
        <w:rPr>
          <w:rFonts w:ascii="Century Gothic" w:hAnsi="Century Gothic" w:cs="Myanmar Text"/>
          <w:b/>
          <w:sz w:val="20"/>
        </w:rPr>
        <w:t>Occupier’s Liability – Public Authorities</w:t>
      </w:r>
    </w:p>
    <w:p w:rsidR="00E779C9" w:rsidRDefault="00E779C9" w:rsidP="00E779C9">
      <w:pPr>
        <w:pStyle w:val="ListParagraph"/>
        <w:numPr>
          <w:ilvl w:val="0"/>
          <w:numId w:val="1"/>
        </w:numPr>
        <w:tabs>
          <w:tab w:val="left" w:pos="7485"/>
        </w:tabs>
        <w:rPr>
          <w:rFonts w:ascii="Century Gothic" w:hAnsi="Century Gothic" w:cs="Myanmar Text"/>
          <w:sz w:val="20"/>
        </w:rPr>
      </w:pPr>
      <w:r>
        <w:rPr>
          <w:rFonts w:ascii="Century Gothic" w:hAnsi="Century Gothic" w:cs="Myanmar Text"/>
          <w:b/>
          <w:sz w:val="20"/>
        </w:rPr>
        <w:t>Public Authorities</w:t>
      </w:r>
      <w:r>
        <w:rPr>
          <w:rFonts w:ascii="Century Gothic" w:hAnsi="Century Gothic" w:cs="Myanmar Text"/>
          <w:sz w:val="20"/>
        </w:rPr>
        <w:t xml:space="preserve"> – government/council bodies and organisations</w:t>
      </w:r>
    </w:p>
    <w:p w:rsidR="00CD74AE" w:rsidRPr="00E779C9" w:rsidRDefault="00E779C9" w:rsidP="00E779C9">
      <w:pPr>
        <w:pStyle w:val="ListParagraph"/>
        <w:numPr>
          <w:ilvl w:val="0"/>
          <w:numId w:val="1"/>
        </w:numPr>
        <w:tabs>
          <w:tab w:val="left" w:pos="7485"/>
        </w:tabs>
        <w:rPr>
          <w:rFonts w:ascii="Century Gothic" w:hAnsi="Century Gothic" w:cs="Myanmar Text"/>
          <w:sz w:val="20"/>
        </w:rPr>
      </w:pPr>
      <w:r>
        <w:rPr>
          <w:rFonts w:ascii="Century Gothic" w:hAnsi="Century Gothic" w:cs="Myanmar Text"/>
          <w:b/>
          <w:sz w:val="20"/>
        </w:rPr>
        <w:t xml:space="preserve">Can often be occupiers </w:t>
      </w:r>
      <w:r>
        <w:rPr>
          <w:rFonts w:ascii="Century Gothic" w:hAnsi="Century Gothic" w:cs="Myanmar Text"/>
          <w:sz w:val="20"/>
        </w:rPr>
        <w:t>– have control over public spaces – such as parks, streets, roads – any others?</w:t>
      </w:r>
      <w:r>
        <w:rPr>
          <w:rFonts w:ascii="Century Gothic" w:hAnsi="Century Gothic" w:cs="Myanmar Text"/>
          <w:sz w:val="20"/>
        </w:rPr>
        <w:br/>
        <w:t xml:space="preserve">It’s questionable whether or not public authorities automatically owe a duty of care to </w:t>
      </w:r>
      <w:r w:rsidR="00836AC4" w:rsidRPr="00E779C9">
        <w:rPr>
          <w:rFonts w:ascii="Century Gothic" w:hAnsi="Century Gothic" w:cs="Myanmar Text"/>
          <w:sz w:val="20"/>
        </w:rPr>
        <w:t xml:space="preserve">care to people who are on areas under their control - depends on a range of factors - including whether or not there exists </w:t>
      </w:r>
      <w:r w:rsidR="00836AC4" w:rsidRPr="00E779C9">
        <w:rPr>
          <w:rFonts w:ascii="Century Gothic" w:hAnsi="Century Gothic" w:cs="Myanmar Text"/>
          <w:sz w:val="20"/>
          <w:lang w:val="en-US"/>
        </w:rPr>
        <w:t xml:space="preserve">a duty of care to warn of </w:t>
      </w:r>
      <w:r w:rsidR="00836AC4" w:rsidRPr="00E779C9">
        <w:rPr>
          <w:rFonts w:ascii="Century Gothic" w:hAnsi="Century Gothic" w:cs="Myanmar Text"/>
          <w:b/>
          <w:bCs/>
          <w:sz w:val="20"/>
          <w:lang w:val="en-US"/>
        </w:rPr>
        <w:t>hidden risks.</w:t>
      </w:r>
    </w:p>
    <w:p w:rsidR="00CD74AE" w:rsidRPr="00CF0320" w:rsidRDefault="00836AC4" w:rsidP="00E779C9">
      <w:pPr>
        <w:pStyle w:val="ListParagraph"/>
        <w:numPr>
          <w:ilvl w:val="0"/>
          <w:numId w:val="1"/>
        </w:numPr>
        <w:tabs>
          <w:tab w:val="left" w:pos="7485"/>
        </w:tabs>
        <w:rPr>
          <w:rFonts w:ascii="Century Gothic" w:hAnsi="Century Gothic" w:cs="Myanmar Text"/>
          <w:sz w:val="20"/>
        </w:rPr>
      </w:pPr>
      <w:r w:rsidRPr="00E779C9">
        <w:rPr>
          <w:rFonts w:ascii="Century Gothic" w:hAnsi="Century Gothic" w:cs="Myanmar Text"/>
          <w:bCs/>
          <w:sz w:val="20"/>
          <w:lang w:val="en-US"/>
        </w:rPr>
        <w:t xml:space="preserve">What is a hidden risk? Is there a hidden risk that requires warning or prevention? Or is the risk so foreseeable or obvious to a reasonable person that no duty of care </w:t>
      </w:r>
      <w:r w:rsidR="00E779C9" w:rsidRPr="00E779C9">
        <w:rPr>
          <w:rFonts w:ascii="Century Gothic" w:hAnsi="Century Gothic" w:cs="Myanmar Text"/>
          <w:bCs/>
          <w:sz w:val="20"/>
          <w:lang w:val="en-US"/>
        </w:rPr>
        <w:t>exists?</w:t>
      </w:r>
    </w:p>
    <w:p w:rsidR="00CF0320" w:rsidRPr="00E779C9" w:rsidRDefault="00CF0320" w:rsidP="00E779C9">
      <w:pPr>
        <w:pStyle w:val="ListParagraph"/>
        <w:numPr>
          <w:ilvl w:val="0"/>
          <w:numId w:val="1"/>
        </w:numPr>
        <w:tabs>
          <w:tab w:val="left" w:pos="7485"/>
        </w:tabs>
        <w:rPr>
          <w:rFonts w:ascii="Century Gothic" w:hAnsi="Century Gothic" w:cs="Myanmar Text"/>
          <w:sz w:val="20"/>
        </w:rPr>
      </w:pPr>
      <w:r>
        <w:rPr>
          <w:rFonts w:ascii="Century Gothic" w:hAnsi="Century Gothic" w:cs="Myanmar Text"/>
          <w:bCs/>
          <w:sz w:val="20"/>
          <w:lang w:val="en-US"/>
        </w:rPr>
        <w:t>Case Examples</w:t>
      </w:r>
    </w:p>
    <w:p w:rsidR="001E010C" w:rsidRPr="001E010C" w:rsidRDefault="00836AC4" w:rsidP="001E010C">
      <w:pPr>
        <w:numPr>
          <w:ilvl w:val="1"/>
          <w:numId w:val="1"/>
        </w:numPr>
        <w:tabs>
          <w:tab w:val="left" w:pos="7485"/>
        </w:tabs>
        <w:rPr>
          <w:rFonts w:ascii="Century Gothic" w:hAnsi="Century Gothic" w:cs="Myanmar Text"/>
          <w:sz w:val="20"/>
        </w:rPr>
      </w:pPr>
      <w:r w:rsidRPr="00E779C9">
        <w:rPr>
          <w:rFonts w:ascii="Century Gothic" w:hAnsi="Century Gothic" w:cs="Myanmar Text"/>
          <w:sz w:val="20"/>
          <w:lang w:val="en-US"/>
        </w:rPr>
        <w:t xml:space="preserve">Nagle v Rottnest Island Authority (1993) submerged rock at </w:t>
      </w:r>
      <w:r w:rsidRPr="00E779C9">
        <w:rPr>
          <w:rFonts w:ascii="Century Gothic" w:hAnsi="Century Gothic" w:cs="Myanmar Text"/>
          <w:b/>
          <w:bCs/>
          <w:sz w:val="20"/>
          <w:lang w:val="en-US"/>
        </w:rPr>
        <w:t>designated</w:t>
      </w:r>
      <w:r w:rsidRPr="00E779C9">
        <w:rPr>
          <w:rFonts w:ascii="Century Gothic" w:hAnsi="Century Gothic" w:cs="Myanmar Text"/>
          <w:sz w:val="20"/>
          <w:lang w:val="en-US"/>
        </w:rPr>
        <w:t xml:space="preserve"> </w:t>
      </w:r>
      <w:r w:rsidRPr="00E779C9">
        <w:rPr>
          <w:rFonts w:ascii="Century Gothic" w:hAnsi="Century Gothic" w:cs="Myanmar Text"/>
          <w:b/>
          <w:bCs/>
          <w:sz w:val="20"/>
          <w:lang w:val="en-US"/>
        </w:rPr>
        <w:t xml:space="preserve">swimming area </w:t>
      </w:r>
      <w:r w:rsidRPr="00E779C9">
        <w:rPr>
          <w:rFonts w:ascii="Century Gothic" w:hAnsi="Century Gothic" w:cs="Myanmar Text"/>
          <w:sz w:val="20"/>
          <w:lang w:val="en-US"/>
        </w:rPr>
        <w:t>– Hidden - Not foreseeable/obvious – duty of care to warn;</w:t>
      </w:r>
    </w:p>
    <w:p w:rsidR="00CD74AE" w:rsidRPr="00E779C9" w:rsidRDefault="00836AC4" w:rsidP="00E779C9">
      <w:pPr>
        <w:numPr>
          <w:ilvl w:val="1"/>
          <w:numId w:val="1"/>
        </w:numPr>
        <w:tabs>
          <w:tab w:val="left" w:pos="7485"/>
        </w:tabs>
        <w:rPr>
          <w:rFonts w:ascii="Century Gothic" w:hAnsi="Century Gothic" w:cs="Myanmar Text"/>
          <w:sz w:val="20"/>
        </w:rPr>
      </w:pPr>
      <w:r w:rsidRPr="00E779C9">
        <w:rPr>
          <w:rFonts w:ascii="Century Gothic" w:hAnsi="Century Gothic" w:cs="Myanmar Text"/>
          <w:sz w:val="20"/>
          <w:lang w:val="en-US"/>
        </w:rPr>
        <w:t xml:space="preserve">Swain v Waverley (2005) submerged sandbag at a </w:t>
      </w:r>
      <w:r w:rsidRPr="00E779C9">
        <w:rPr>
          <w:rFonts w:ascii="Century Gothic" w:hAnsi="Century Gothic" w:cs="Myanmar Text"/>
          <w:b/>
          <w:bCs/>
          <w:sz w:val="20"/>
          <w:lang w:val="en-US"/>
        </w:rPr>
        <w:t>patrolled surf beach</w:t>
      </w:r>
      <w:r w:rsidRPr="00E779C9">
        <w:rPr>
          <w:rFonts w:ascii="Century Gothic" w:hAnsi="Century Gothic" w:cs="Myanmar Text"/>
          <w:sz w:val="20"/>
          <w:lang w:val="en-US"/>
        </w:rPr>
        <w:t xml:space="preserve"> – Hidden - Not foreseeable/obvious – duty of care to warn;</w:t>
      </w:r>
    </w:p>
    <w:p w:rsidR="00CD74AE" w:rsidRPr="00E779C9" w:rsidRDefault="00836AC4" w:rsidP="00E779C9">
      <w:pPr>
        <w:numPr>
          <w:ilvl w:val="1"/>
          <w:numId w:val="1"/>
        </w:numPr>
        <w:tabs>
          <w:tab w:val="left" w:pos="7485"/>
        </w:tabs>
        <w:rPr>
          <w:rFonts w:ascii="Century Gothic" w:hAnsi="Century Gothic" w:cs="Myanmar Text"/>
          <w:sz w:val="20"/>
        </w:rPr>
      </w:pPr>
      <w:r w:rsidRPr="00E779C9">
        <w:rPr>
          <w:rFonts w:ascii="Century Gothic" w:hAnsi="Century Gothic" w:cs="Myanmar Text"/>
          <w:sz w:val="20"/>
        </w:rPr>
        <w:t xml:space="preserve">Romeo v Conservation Commission (1998) unfenced </w:t>
      </w:r>
      <w:r w:rsidRPr="00E779C9">
        <w:rPr>
          <w:rFonts w:ascii="Century Gothic" w:hAnsi="Century Gothic" w:cs="Myanmar Text"/>
          <w:b/>
          <w:bCs/>
          <w:sz w:val="20"/>
        </w:rPr>
        <w:t xml:space="preserve">public space </w:t>
      </w:r>
      <w:r w:rsidRPr="00E779C9">
        <w:rPr>
          <w:rFonts w:ascii="Century Gothic" w:hAnsi="Century Gothic" w:cs="Myanmar Text"/>
          <w:sz w:val="20"/>
        </w:rPr>
        <w:t xml:space="preserve">cliff top - </w:t>
      </w:r>
      <w:r w:rsidRPr="00E779C9">
        <w:rPr>
          <w:rFonts w:ascii="Century Gothic" w:hAnsi="Century Gothic" w:cs="Myanmar Text"/>
          <w:b/>
          <w:bCs/>
          <w:sz w:val="20"/>
        </w:rPr>
        <w:t>?</w:t>
      </w:r>
      <w:r w:rsidRPr="00E779C9">
        <w:rPr>
          <w:rFonts w:ascii="Century Gothic" w:hAnsi="Century Gothic" w:cs="Myanmar Text"/>
          <w:sz w:val="20"/>
        </w:rPr>
        <w:t>;</w:t>
      </w:r>
    </w:p>
    <w:p w:rsidR="00CD74AE" w:rsidRPr="00E779C9" w:rsidRDefault="00836AC4" w:rsidP="00E779C9">
      <w:pPr>
        <w:numPr>
          <w:ilvl w:val="1"/>
          <w:numId w:val="1"/>
        </w:numPr>
        <w:tabs>
          <w:tab w:val="left" w:pos="7485"/>
        </w:tabs>
        <w:rPr>
          <w:rFonts w:ascii="Century Gothic" w:hAnsi="Century Gothic" w:cs="Myanmar Text"/>
          <w:sz w:val="20"/>
        </w:rPr>
      </w:pPr>
      <w:r w:rsidRPr="00E779C9">
        <w:rPr>
          <w:rFonts w:ascii="Century Gothic" w:hAnsi="Century Gothic" w:cs="Myanmar Text"/>
          <w:sz w:val="20"/>
        </w:rPr>
        <w:t xml:space="preserve">Graham Barclay Oysters v Ryan (2002) poisoned oysters in </w:t>
      </w:r>
      <w:r w:rsidRPr="00E779C9">
        <w:rPr>
          <w:rFonts w:ascii="Century Gothic" w:hAnsi="Century Gothic" w:cs="Myanmar Text"/>
          <w:b/>
          <w:bCs/>
          <w:sz w:val="20"/>
        </w:rPr>
        <w:t>lake</w:t>
      </w:r>
      <w:r w:rsidRPr="00E779C9">
        <w:rPr>
          <w:rFonts w:ascii="Century Gothic" w:hAnsi="Century Gothic" w:cs="Myanmar Text"/>
          <w:sz w:val="20"/>
        </w:rPr>
        <w:t xml:space="preserve"> - </w:t>
      </w:r>
      <w:r w:rsidRPr="00E779C9">
        <w:rPr>
          <w:rFonts w:ascii="Century Gothic" w:hAnsi="Century Gothic" w:cs="Myanmar Text"/>
          <w:b/>
          <w:bCs/>
          <w:sz w:val="20"/>
        </w:rPr>
        <w:t>?</w:t>
      </w:r>
      <w:r w:rsidRPr="00E779C9">
        <w:rPr>
          <w:rFonts w:ascii="Century Gothic" w:hAnsi="Century Gothic" w:cs="Myanmar Text"/>
          <w:sz w:val="20"/>
        </w:rPr>
        <w:t>;</w:t>
      </w:r>
    </w:p>
    <w:p w:rsidR="00CD74AE" w:rsidRPr="001E010C" w:rsidRDefault="00836AC4" w:rsidP="00E779C9">
      <w:pPr>
        <w:numPr>
          <w:ilvl w:val="1"/>
          <w:numId w:val="1"/>
        </w:numPr>
        <w:tabs>
          <w:tab w:val="left" w:pos="7485"/>
        </w:tabs>
        <w:rPr>
          <w:rFonts w:ascii="Century Gothic" w:hAnsi="Century Gothic" w:cs="Myanmar Text"/>
          <w:sz w:val="20"/>
        </w:rPr>
      </w:pPr>
      <w:r w:rsidRPr="00E779C9">
        <w:rPr>
          <w:rFonts w:ascii="Century Gothic" w:hAnsi="Century Gothic" w:cs="Myanmar Text"/>
          <w:sz w:val="20"/>
        </w:rPr>
        <w:t xml:space="preserve">Vairy v Wyong Shire Council (2005) </w:t>
      </w:r>
      <w:r w:rsidRPr="00E779C9">
        <w:rPr>
          <w:rFonts w:ascii="Century Gothic" w:hAnsi="Century Gothic" w:cs="Myanmar Text"/>
          <w:b/>
          <w:bCs/>
          <w:sz w:val="20"/>
          <w:lang w:val="en-US"/>
        </w:rPr>
        <w:t xml:space="preserve">dived into the sea from a rock platform at a surfing beach - </w:t>
      </w:r>
      <w:r w:rsidRPr="00E779C9">
        <w:rPr>
          <w:rFonts w:ascii="Century Gothic" w:hAnsi="Century Gothic" w:cs="Myanmar Text"/>
          <w:b/>
          <w:bCs/>
          <w:sz w:val="20"/>
        </w:rPr>
        <w:t>?</w:t>
      </w:r>
    </w:p>
    <w:p w:rsidR="001E010C" w:rsidRPr="00E81D52" w:rsidRDefault="00E81D52" w:rsidP="00E81D52">
      <w:pPr>
        <w:numPr>
          <w:ilvl w:val="2"/>
          <w:numId w:val="1"/>
        </w:numPr>
        <w:tabs>
          <w:tab w:val="left" w:pos="7485"/>
        </w:tabs>
        <w:rPr>
          <w:rFonts w:ascii="Century Gothic" w:hAnsi="Century Gothic" w:cs="Myanmar Text"/>
          <w:sz w:val="20"/>
        </w:rPr>
      </w:pPr>
      <w:r>
        <w:rPr>
          <w:rFonts w:ascii="Century Gothic" w:hAnsi="Century Gothic" w:cs="Myanmar Text"/>
          <w:color w:val="FF0000"/>
          <w:sz w:val="20"/>
        </w:rPr>
        <w:lastRenderedPageBreak/>
        <w:t>Check Lecture recording 10:05-10:12 Week 5 for further information</w:t>
      </w:r>
    </w:p>
    <w:p w:rsidR="00B02990" w:rsidRDefault="00B02990" w:rsidP="00B02990">
      <w:pPr>
        <w:tabs>
          <w:tab w:val="left" w:pos="7485"/>
        </w:tabs>
        <w:rPr>
          <w:rFonts w:ascii="Century Gothic" w:hAnsi="Century Gothic" w:cs="Myanmar Text"/>
          <w:b/>
          <w:sz w:val="20"/>
        </w:rPr>
      </w:pPr>
    </w:p>
    <w:p w:rsidR="00E81D52" w:rsidRDefault="00B02990" w:rsidP="00B02990">
      <w:pPr>
        <w:tabs>
          <w:tab w:val="left" w:pos="7485"/>
        </w:tabs>
        <w:rPr>
          <w:rFonts w:ascii="Century Gothic" w:hAnsi="Century Gothic" w:cs="Myanmar Text"/>
          <w:b/>
          <w:sz w:val="20"/>
        </w:rPr>
      </w:pPr>
      <w:r>
        <w:rPr>
          <w:rFonts w:ascii="Century Gothic" w:hAnsi="Century Gothic" w:cs="Myanmar Text"/>
          <w:b/>
          <w:sz w:val="20"/>
        </w:rPr>
        <w:t>Negligent Misstatement</w:t>
      </w:r>
    </w:p>
    <w:p w:rsidR="00B02990" w:rsidRDefault="00B02990" w:rsidP="00B02990">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What type of people give advice to others?</w:t>
      </w:r>
    </w:p>
    <w:p w:rsidR="00B02990" w:rsidRPr="00B02990" w:rsidRDefault="00B02990" w:rsidP="00B02990">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 xml:space="preserve">When a person is </w:t>
      </w:r>
      <w:r>
        <w:rPr>
          <w:rFonts w:ascii="Century Gothic" w:hAnsi="Century Gothic" w:cs="Myanmar Text"/>
          <w:b/>
          <w:sz w:val="20"/>
        </w:rPr>
        <w:t xml:space="preserve">giving advice </w:t>
      </w:r>
      <w:r>
        <w:rPr>
          <w:rFonts w:ascii="Century Gothic" w:hAnsi="Century Gothic" w:cs="Myanmar Text"/>
          <w:sz w:val="20"/>
        </w:rPr>
        <w:t>to another, they might owe a duty of care</w:t>
      </w:r>
      <w:r>
        <w:rPr>
          <w:rFonts w:ascii="Century Gothic" w:hAnsi="Century Gothic" w:cs="Myanmar Text"/>
          <w:b/>
          <w:sz w:val="20"/>
        </w:rPr>
        <w:t xml:space="preserve"> to the other person if:</w:t>
      </w:r>
    </w:p>
    <w:p w:rsidR="00B02990" w:rsidRDefault="00B02990" w:rsidP="00836AC4">
      <w:pPr>
        <w:pStyle w:val="ListParagraph"/>
        <w:numPr>
          <w:ilvl w:val="0"/>
          <w:numId w:val="15"/>
        </w:numPr>
        <w:tabs>
          <w:tab w:val="left" w:pos="7485"/>
        </w:tabs>
        <w:rPr>
          <w:rFonts w:ascii="Century Gothic" w:hAnsi="Century Gothic" w:cs="Myanmar Text"/>
          <w:sz w:val="20"/>
        </w:rPr>
      </w:pPr>
      <w:r>
        <w:rPr>
          <w:rFonts w:ascii="Century Gothic" w:hAnsi="Century Gothic" w:cs="Myanmar Text"/>
          <w:sz w:val="20"/>
        </w:rPr>
        <w:t xml:space="preserve">The advice is of a </w:t>
      </w:r>
      <w:r>
        <w:rPr>
          <w:rFonts w:ascii="Century Gothic" w:hAnsi="Century Gothic" w:cs="Myanmar Text"/>
          <w:b/>
          <w:sz w:val="20"/>
        </w:rPr>
        <w:t>business or serious nature;</w:t>
      </w:r>
      <w:r>
        <w:rPr>
          <w:rFonts w:ascii="Century Gothic" w:hAnsi="Century Gothic" w:cs="Myanmar Text"/>
          <w:sz w:val="20"/>
        </w:rPr>
        <w:t xml:space="preserve"> and</w:t>
      </w:r>
    </w:p>
    <w:p w:rsidR="00B02990" w:rsidRDefault="00B02990" w:rsidP="00836AC4">
      <w:pPr>
        <w:pStyle w:val="ListParagraph"/>
        <w:numPr>
          <w:ilvl w:val="0"/>
          <w:numId w:val="15"/>
        </w:numPr>
        <w:tabs>
          <w:tab w:val="left" w:pos="7485"/>
        </w:tabs>
        <w:rPr>
          <w:rFonts w:ascii="Century Gothic" w:hAnsi="Century Gothic" w:cs="Myanmar Text"/>
          <w:sz w:val="20"/>
        </w:rPr>
      </w:pPr>
      <w:r>
        <w:rPr>
          <w:rFonts w:ascii="Century Gothic" w:hAnsi="Century Gothic" w:cs="Myanmar Text"/>
          <w:sz w:val="20"/>
        </w:rPr>
        <w:t xml:space="preserve">They know or should know that the other person intends to </w:t>
      </w:r>
      <w:r>
        <w:rPr>
          <w:rFonts w:ascii="Century Gothic" w:hAnsi="Century Gothic" w:cs="Myanmar Text"/>
          <w:b/>
          <w:sz w:val="20"/>
        </w:rPr>
        <w:t xml:space="preserve">rely </w:t>
      </w:r>
      <w:r>
        <w:rPr>
          <w:rFonts w:ascii="Century Gothic" w:hAnsi="Century Gothic" w:cs="Myanmar Text"/>
          <w:sz w:val="20"/>
        </w:rPr>
        <w:t xml:space="preserve">on the advice – what does rely mean? </w:t>
      </w:r>
    </w:p>
    <w:p w:rsidR="00B02990" w:rsidRDefault="00B02990" w:rsidP="00836AC4">
      <w:pPr>
        <w:pStyle w:val="ListParagraph"/>
        <w:numPr>
          <w:ilvl w:val="0"/>
          <w:numId w:val="15"/>
        </w:numPr>
        <w:tabs>
          <w:tab w:val="left" w:pos="7485"/>
        </w:tabs>
        <w:rPr>
          <w:rFonts w:ascii="Century Gothic" w:hAnsi="Century Gothic" w:cs="Myanmar Text"/>
          <w:sz w:val="20"/>
        </w:rPr>
      </w:pPr>
      <w:r>
        <w:rPr>
          <w:rFonts w:ascii="Century Gothic" w:hAnsi="Century Gothic" w:cs="Myanmar Text"/>
          <w:sz w:val="20"/>
        </w:rPr>
        <w:t xml:space="preserve">It is </w:t>
      </w:r>
      <w:r>
        <w:rPr>
          <w:rFonts w:ascii="Century Gothic" w:hAnsi="Century Gothic" w:cs="Myanmar Text"/>
          <w:b/>
          <w:sz w:val="20"/>
        </w:rPr>
        <w:t>reasonable</w:t>
      </w:r>
      <w:r>
        <w:rPr>
          <w:rFonts w:ascii="Century Gothic" w:hAnsi="Century Gothic" w:cs="Myanmar Text"/>
          <w:sz w:val="20"/>
        </w:rPr>
        <w:t xml:space="preserve"> in the circumstances for the other person to rely on the advice.</w:t>
      </w:r>
    </w:p>
    <w:p w:rsidR="00B02990" w:rsidRDefault="00B02990" w:rsidP="00B02990">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 xml:space="preserve">Example – Advice on the business vs Advice in a professional environment? </w:t>
      </w:r>
    </w:p>
    <w:p w:rsidR="00CD74AE" w:rsidRPr="00F937D8" w:rsidRDefault="00836AC4" w:rsidP="00F937D8">
      <w:pPr>
        <w:pStyle w:val="ListParagraph"/>
        <w:numPr>
          <w:ilvl w:val="0"/>
          <w:numId w:val="1"/>
        </w:numPr>
        <w:tabs>
          <w:tab w:val="left" w:pos="7485"/>
        </w:tabs>
        <w:rPr>
          <w:rFonts w:ascii="Century Gothic" w:hAnsi="Century Gothic" w:cs="Myanmar Text"/>
          <w:sz w:val="20"/>
        </w:rPr>
      </w:pPr>
      <w:r w:rsidRPr="00F937D8">
        <w:rPr>
          <w:rFonts w:ascii="Century Gothic" w:hAnsi="Century Gothic" w:cs="Myanmar Text"/>
          <w:sz w:val="20"/>
        </w:rPr>
        <w:t>The person giving advice may owe a duty of care even if they are not a professional adviser like as a lawyer or accountant – it depends whether the 3 elements are satisfied or not</w:t>
      </w:r>
    </w:p>
    <w:p w:rsidR="00CD74AE" w:rsidRPr="00F937D8" w:rsidRDefault="00836AC4" w:rsidP="00F937D8">
      <w:pPr>
        <w:pStyle w:val="ListParagraph"/>
        <w:numPr>
          <w:ilvl w:val="0"/>
          <w:numId w:val="1"/>
        </w:numPr>
        <w:tabs>
          <w:tab w:val="left" w:pos="7485"/>
        </w:tabs>
        <w:rPr>
          <w:rFonts w:ascii="Century Gothic" w:hAnsi="Century Gothic" w:cs="Myanmar Text"/>
          <w:sz w:val="20"/>
        </w:rPr>
      </w:pPr>
      <w:r w:rsidRPr="00F937D8">
        <w:rPr>
          <w:rFonts w:ascii="Century Gothic" w:hAnsi="Century Gothic" w:cs="Myanmar Text"/>
          <w:sz w:val="20"/>
        </w:rPr>
        <w:t xml:space="preserve">Examples </w:t>
      </w:r>
    </w:p>
    <w:p w:rsidR="00CD74AE" w:rsidRPr="00F937D8" w:rsidRDefault="00836AC4" w:rsidP="00F937D8">
      <w:pPr>
        <w:pStyle w:val="ListParagraph"/>
        <w:numPr>
          <w:ilvl w:val="0"/>
          <w:numId w:val="1"/>
        </w:numPr>
        <w:tabs>
          <w:tab w:val="left" w:pos="7485"/>
        </w:tabs>
        <w:rPr>
          <w:rFonts w:ascii="Century Gothic" w:hAnsi="Century Gothic" w:cs="Myanmar Text"/>
          <w:sz w:val="20"/>
        </w:rPr>
      </w:pPr>
      <w:r w:rsidRPr="00F937D8">
        <w:rPr>
          <w:rFonts w:ascii="Century Gothic" w:hAnsi="Century Gothic" w:cs="Myanmar Text"/>
          <w:sz w:val="20"/>
        </w:rPr>
        <w:t xml:space="preserve">Hedley Byrne &amp; Co Ltd v Heller and Partners Ltd (1964) – letter from bank – is there a ‘special relationship’ or </w:t>
      </w:r>
      <w:r w:rsidR="00F937D8" w:rsidRPr="00F937D8">
        <w:rPr>
          <w:rFonts w:ascii="Century Gothic" w:hAnsi="Century Gothic" w:cs="Myanmar Text"/>
          <w:sz w:val="20"/>
        </w:rPr>
        <w:t>not?</w:t>
      </w:r>
      <w:r w:rsidRPr="00F937D8">
        <w:rPr>
          <w:rFonts w:ascii="Century Gothic" w:hAnsi="Century Gothic" w:cs="Myanmar Text"/>
          <w:sz w:val="20"/>
        </w:rPr>
        <w:t xml:space="preserve"> </w:t>
      </w:r>
    </w:p>
    <w:p w:rsidR="00CD74AE" w:rsidRPr="00F937D8" w:rsidRDefault="00836AC4" w:rsidP="00F937D8">
      <w:pPr>
        <w:pStyle w:val="ListParagraph"/>
        <w:numPr>
          <w:ilvl w:val="0"/>
          <w:numId w:val="1"/>
        </w:numPr>
        <w:tabs>
          <w:tab w:val="left" w:pos="7485"/>
        </w:tabs>
        <w:rPr>
          <w:rFonts w:ascii="Century Gothic" w:hAnsi="Century Gothic" w:cs="Myanmar Text"/>
          <w:sz w:val="20"/>
        </w:rPr>
      </w:pPr>
      <w:r w:rsidRPr="00F937D8">
        <w:rPr>
          <w:rFonts w:ascii="Century Gothic" w:hAnsi="Century Gothic" w:cs="Myanmar Text"/>
          <w:sz w:val="20"/>
        </w:rPr>
        <w:t>Shaddock &amp; Associates v Parramatta City Council (1981) – Council Authority – Is the adviser the sole or only source of advice/information? Or not?</w:t>
      </w:r>
    </w:p>
    <w:p w:rsidR="00CD74AE" w:rsidRPr="00E02B64" w:rsidRDefault="00836AC4" w:rsidP="00E02B64">
      <w:pPr>
        <w:pStyle w:val="ListParagraph"/>
        <w:numPr>
          <w:ilvl w:val="0"/>
          <w:numId w:val="1"/>
        </w:numPr>
        <w:tabs>
          <w:tab w:val="left" w:pos="7485"/>
        </w:tabs>
        <w:rPr>
          <w:rFonts w:ascii="Century Gothic" w:hAnsi="Century Gothic" w:cs="Myanmar Text"/>
          <w:sz w:val="20"/>
        </w:rPr>
      </w:pPr>
      <w:r w:rsidRPr="00E02B64">
        <w:rPr>
          <w:rFonts w:ascii="Century Gothic" w:hAnsi="Century Gothic" w:cs="Myanmar Text"/>
          <w:sz w:val="20"/>
        </w:rPr>
        <w:t>What if the person harmed, is not the person who was directly advised;</w:t>
      </w:r>
    </w:p>
    <w:p w:rsidR="00CD74AE" w:rsidRPr="00E02B64" w:rsidRDefault="00836AC4" w:rsidP="00E02B64">
      <w:pPr>
        <w:pStyle w:val="ListParagraph"/>
        <w:numPr>
          <w:ilvl w:val="0"/>
          <w:numId w:val="1"/>
        </w:numPr>
        <w:tabs>
          <w:tab w:val="left" w:pos="7485"/>
        </w:tabs>
        <w:rPr>
          <w:rFonts w:ascii="Century Gothic" w:hAnsi="Century Gothic" w:cs="Myanmar Text"/>
          <w:sz w:val="20"/>
        </w:rPr>
      </w:pPr>
      <w:r w:rsidRPr="00E02B64">
        <w:rPr>
          <w:rFonts w:ascii="Century Gothic" w:hAnsi="Century Gothic" w:cs="Myanmar Text"/>
          <w:sz w:val="20"/>
        </w:rPr>
        <w:t xml:space="preserve">But a third party who hears/reads/receives the advice and also relies on the advice? </w:t>
      </w:r>
    </w:p>
    <w:p w:rsidR="00CD74AE" w:rsidRPr="00E02B64" w:rsidRDefault="00836AC4" w:rsidP="00E02B64">
      <w:pPr>
        <w:pStyle w:val="ListParagraph"/>
        <w:numPr>
          <w:ilvl w:val="0"/>
          <w:numId w:val="1"/>
        </w:numPr>
        <w:tabs>
          <w:tab w:val="left" w:pos="7485"/>
        </w:tabs>
        <w:rPr>
          <w:rFonts w:ascii="Century Gothic" w:hAnsi="Century Gothic" w:cs="Myanmar Text"/>
          <w:sz w:val="20"/>
        </w:rPr>
      </w:pPr>
      <w:r w:rsidRPr="00E02B64">
        <w:rPr>
          <w:rFonts w:ascii="Century Gothic" w:hAnsi="Century Gothic" w:cs="Myanmar Text"/>
          <w:sz w:val="20"/>
        </w:rPr>
        <w:t xml:space="preserve">A person giving advice will </w:t>
      </w:r>
      <w:r w:rsidRPr="00E02B64">
        <w:rPr>
          <w:rFonts w:ascii="Century Gothic" w:hAnsi="Century Gothic" w:cs="Myanmar Text"/>
          <w:b/>
          <w:bCs/>
          <w:sz w:val="20"/>
        </w:rPr>
        <w:t>ONLY</w:t>
      </w:r>
      <w:r w:rsidRPr="00E02B64">
        <w:rPr>
          <w:rFonts w:ascii="Century Gothic" w:hAnsi="Century Gothic" w:cs="Myanmar Text"/>
          <w:sz w:val="20"/>
        </w:rPr>
        <w:t xml:space="preserve"> owe a duty of care to a third party if:</w:t>
      </w:r>
    </w:p>
    <w:p w:rsidR="00CD74AE" w:rsidRPr="00E02B64" w:rsidRDefault="00836AC4" w:rsidP="00836AC4">
      <w:pPr>
        <w:pStyle w:val="ListParagraph"/>
        <w:numPr>
          <w:ilvl w:val="0"/>
          <w:numId w:val="16"/>
        </w:numPr>
        <w:tabs>
          <w:tab w:val="left" w:pos="7485"/>
        </w:tabs>
        <w:rPr>
          <w:rFonts w:ascii="Century Gothic" w:hAnsi="Century Gothic" w:cs="Myanmar Text"/>
          <w:sz w:val="20"/>
        </w:rPr>
      </w:pPr>
      <w:r w:rsidRPr="00E02B64">
        <w:rPr>
          <w:rFonts w:ascii="Century Gothic" w:hAnsi="Century Gothic" w:cs="Myanmar Text"/>
          <w:sz w:val="20"/>
        </w:rPr>
        <w:t xml:space="preserve">They give their client business or serious advice </w:t>
      </w:r>
      <w:r w:rsidRPr="00E02B64">
        <w:rPr>
          <w:rFonts w:ascii="Century Gothic" w:hAnsi="Century Gothic" w:cs="Myanmar Text"/>
          <w:b/>
          <w:bCs/>
          <w:sz w:val="20"/>
        </w:rPr>
        <w:t>knowing that the client will communicate that advice to the third party</w:t>
      </w:r>
      <w:r w:rsidRPr="00E02B64">
        <w:rPr>
          <w:rFonts w:ascii="Century Gothic" w:hAnsi="Century Gothic" w:cs="Myanmar Text"/>
          <w:sz w:val="20"/>
        </w:rPr>
        <w:t>; and</w:t>
      </w:r>
    </w:p>
    <w:p w:rsidR="00CD74AE" w:rsidRPr="001F2753" w:rsidRDefault="00836AC4" w:rsidP="00836AC4">
      <w:pPr>
        <w:pStyle w:val="ListParagraph"/>
        <w:numPr>
          <w:ilvl w:val="0"/>
          <w:numId w:val="16"/>
        </w:numPr>
        <w:tabs>
          <w:tab w:val="left" w:pos="7485"/>
        </w:tabs>
        <w:rPr>
          <w:rFonts w:ascii="Century Gothic" w:hAnsi="Century Gothic" w:cs="Myanmar Text"/>
          <w:sz w:val="20"/>
        </w:rPr>
      </w:pPr>
      <w:r w:rsidRPr="00E02B64">
        <w:rPr>
          <w:rFonts w:ascii="Century Gothic" w:hAnsi="Century Gothic" w:cs="Myanmar Text"/>
          <w:sz w:val="20"/>
        </w:rPr>
        <w:t xml:space="preserve">The advice is likely to lead the third party to enter into a </w:t>
      </w:r>
      <w:r w:rsidRPr="00E02B64">
        <w:rPr>
          <w:rFonts w:ascii="Century Gothic" w:hAnsi="Century Gothic" w:cs="Myanmar Text"/>
          <w:b/>
          <w:bCs/>
          <w:sz w:val="20"/>
        </w:rPr>
        <w:t>particular type of transaction</w:t>
      </w:r>
    </w:p>
    <w:p w:rsidR="00CD74AE" w:rsidRPr="001F2753" w:rsidRDefault="00836AC4" w:rsidP="00836AC4">
      <w:pPr>
        <w:pStyle w:val="ListParagraph"/>
        <w:numPr>
          <w:ilvl w:val="0"/>
          <w:numId w:val="16"/>
        </w:numPr>
        <w:tabs>
          <w:tab w:val="left" w:pos="7485"/>
        </w:tabs>
        <w:rPr>
          <w:rFonts w:ascii="Century Gothic" w:hAnsi="Century Gothic" w:cs="Myanmar Text"/>
          <w:sz w:val="20"/>
        </w:rPr>
      </w:pPr>
      <w:r w:rsidRPr="001F2753">
        <w:rPr>
          <w:rFonts w:ascii="Century Gothic" w:hAnsi="Century Gothic" w:cs="Myanmar Text"/>
          <w:sz w:val="20"/>
        </w:rPr>
        <w:t xml:space="preserve">It is likely that the third party will </w:t>
      </w:r>
      <w:r w:rsidRPr="001F2753">
        <w:rPr>
          <w:rFonts w:ascii="Century Gothic" w:hAnsi="Century Gothic" w:cs="Myanmar Text"/>
          <w:b/>
          <w:bCs/>
          <w:sz w:val="20"/>
        </w:rPr>
        <w:t xml:space="preserve">suffer financial loss </w:t>
      </w:r>
      <w:r w:rsidRPr="001F2753">
        <w:rPr>
          <w:rFonts w:ascii="Century Gothic" w:hAnsi="Century Gothic" w:cs="Myanmar Text"/>
          <w:sz w:val="20"/>
        </w:rPr>
        <w:t xml:space="preserve">if they enter into that transaction and the advice is </w:t>
      </w:r>
      <w:r w:rsidRPr="001F2753">
        <w:rPr>
          <w:rFonts w:ascii="Century Gothic" w:hAnsi="Century Gothic" w:cs="Myanmar Text"/>
          <w:b/>
          <w:bCs/>
          <w:sz w:val="20"/>
        </w:rPr>
        <w:t>wrong</w:t>
      </w:r>
      <w:r w:rsidRPr="001F2753">
        <w:rPr>
          <w:rFonts w:ascii="Century Gothic" w:hAnsi="Century Gothic" w:cs="Myanmar Text"/>
          <w:sz w:val="20"/>
        </w:rPr>
        <w:t>.</w:t>
      </w:r>
    </w:p>
    <w:p w:rsidR="00CD74AE" w:rsidRPr="001F2753" w:rsidRDefault="00836AC4" w:rsidP="001F2753">
      <w:pPr>
        <w:pStyle w:val="ListParagraph"/>
        <w:numPr>
          <w:ilvl w:val="0"/>
          <w:numId w:val="1"/>
        </w:numPr>
        <w:tabs>
          <w:tab w:val="left" w:pos="7485"/>
        </w:tabs>
        <w:rPr>
          <w:rFonts w:ascii="Century Gothic" w:hAnsi="Century Gothic" w:cs="Myanmar Text"/>
          <w:sz w:val="20"/>
        </w:rPr>
      </w:pPr>
      <w:r w:rsidRPr="001F2753">
        <w:rPr>
          <w:rFonts w:ascii="Century Gothic" w:hAnsi="Century Gothic" w:cs="Myanmar Text"/>
          <w:b/>
          <w:bCs/>
          <w:sz w:val="20"/>
        </w:rPr>
        <w:t xml:space="preserve">Note: </w:t>
      </w:r>
      <w:r w:rsidRPr="001F2753">
        <w:rPr>
          <w:rFonts w:ascii="Century Gothic" w:hAnsi="Century Gothic" w:cs="Myanmar Text"/>
          <w:sz w:val="20"/>
        </w:rPr>
        <w:t>If a negligent misstatement duty of care exists, still have to establish steps 2 and 3 - breach of duty and if the harm was caused by the breach of duty - and consider any defences.</w:t>
      </w:r>
    </w:p>
    <w:p w:rsidR="00817C7A" w:rsidRDefault="00836AC4" w:rsidP="00817C7A">
      <w:pPr>
        <w:pStyle w:val="ListParagraph"/>
        <w:numPr>
          <w:ilvl w:val="0"/>
          <w:numId w:val="1"/>
        </w:numPr>
        <w:tabs>
          <w:tab w:val="left" w:pos="7485"/>
        </w:tabs>
        <w:rPr>
          <w:rFonts w:ascii="Century Gothic" w:hAnsi="Century Gothic" w:cs="Myanmar Text"/>
          <w:sz w:val="20"/>
        </w:rPr>
      </w:pPr>
      <w:r w:rsidRPr="001F2753">
        <w:rPr>
          <w:rFonts w:ascii="Century Gothic" w:hAnsi="Century Gothic" w:cs="Myanmar Text"/>
          <w:sz w:val="20"/>
        </w:rPr>
        <w:t>Question – How would one reduce the possibility of third party liability?</w:t>
      </w:r>
    </w:p>
    <w:p w:rsidR="00817C7A" w:rsidRDefault="00817C7A" w:rsidP="00817C7A">
      <w:pPr>
        <w:tabs>
          <w:tab w:val="left" w:pos="7485"/>
        </w:tabs>
        <w:rPr>
          <w:rFonts w:ascii="Century Gothic" w:hAnsi="Century Gothic" w:cs="Myanmar Text"/>
          <w:b/>
          <w:sz w:val="20"/>
        </w:rPr>
      </w:pPr>
      <w:r>
        <w:rPr>
          <w:rFonts w:ascii="Century Gothic" w:hAnsi="Century Gothic" w:cs="Myanmar Text"/>
          <w:b/>
          <w:sz w:val="20"/>
        </w:rPr>
        <w:t>Liability of Auditors</w:t>
      </w:r>
    </w:p>
    <w:p w:rsidR="00817C7A" w:rsidRDefault="00817C7A" w:rsidP="00817C7A">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An auditor owes a duty of care to their clients, and not usually to third parties who rely on the auditor’s report and suffer damage.</w:t>
      </w:r>
    </w:p>
    <w:p w:rsidR="00817C7A" w:rsidRDefault="00817C7A" w:rsidP="00817C7A">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Caparo Industries -v- DIckman [1990] House of Lords</w:t>
      </w:r>
    </w:p>
    <w:p w:rsidR="00817C7A" w:rsidRDefault="00817C7A" w:rsidP="00817C7A">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R. Lowe Lippmman Figdor &amp; Frank -v- AGC (Adnances) [1992] Suprme C. Vic</w:t>
      </w:r>
    </w:p>
    <w:p w:rsidR="00817C7A" w:rsidRDefault="00817C7A" w:rsidP="00817C7A">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Columbia Coffee -v- Churchill (1992) S.C. NSW</w:t>
      </w:r>
    </w:p>
    <w:p w:rsidR="00817C7A" w:rsidRDefault="00817C7A" w:rsidP="00817C7A">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Esanda Finance Corporation Ltd -v- Peat Marwick Hungerfords (1998) Aust Torts Reports 81-420; (1997) 71 ALJR 448 (High Court)</w:t>
      </w:r>
    </w:p>
    <w:p w:rsidR="00817C7A" w:rsidRDefault="00817C7A" w:rsidP="00817C7A">
      <w:pPr>
        <w:tabs>
          <w:tab w:val="left" w:pos="7485"/>
        </w:tabs>
        <w:rPr>
          <w:rFonts w:ascii="Century Gothic" w:hAnsi="Century Gothic" w:cs="Myanmar Text"/>
          <w:b/>
          <w:sz w:val="20"/>
        </w:rPr>
      </w:pPr>
    </w:p>
    <w:p w:rsidR="00817C7A" w:rsidRDefault="00817C7A" w:rsidP="00817C7A">
      <w:pPr>
        <w:tabs>
          <w:tab w:val="left" w:pos="7485"/>
        </w:tabs>
        <w:rPr>
          <w:rFonts w:ascii="Century Gothic" w:hAnsi="Century Gothic" w:cs="Myanmar Text"/>
          <w:b/>
          <w:sz w:val="20"/>
        </w:rPr>
      </w:pPr>
    </w:p>
    <w:p w:rsidR="00817C7A" w:rsidRDefault="00817C7A" w:rsidP="00817C7A">
      <w:pPr>
        <w:tabs>
          <w:tab w:val="left" w:pos="7485"/>
        </w:tabs>
        <w:rPr>
          <w:rFonts w:ascii="Century Gothic" w:hAnsi="Century Gothic" w:cs="Myanmar Text"/>
          <w:b/>
          <w:sz w:val="20"/>
        </w:rPr>
      </w:pPr>
    </w:p>
    <w:p w:rsidR="00817C7A" w:rsidRDefault="00817C7A" w:rsidP="00817C7A">
      <w:pPr>
        <w:tabs>
          <w:tab w:val="left" w:pos="7485"/>
        </w:tabs>
        <w:rPr>
          <w:rFonts w:ascii="Century Gothic" w:hAnsi="Century Gothic" w:cs="Myanmar Text"/>
          <w:b/>
          <w:sz w:val="20"/>
        </w:rPr>
      </w:pPr>
    </w:p>
    <w:p w:rsidR="00817C7A" w:rsidRDefault="00817C7A" w:rsidP="00817C7A">
      <w:pPr>
        <w:tabs>
          <w:tab w:val="left" w:pos="7485"/>
        </w:tabs>
        <w:rPr>
          <w:rFonts w:ascii="Century Gothic" w:hAnsi="Century Gothic" w:cs="Myanmar Text"/>
          <w:b/>
          <w:sz w:val="20"/>
        </w:rPr>
      </w:pPr>
    </w:p>
    <w:p w:rsidR="00817C7A" w:rsidRDefault="00817C7A" w:rsidP="00817C7A">
      <w:pPr>
        <w:tabs>
          <w:tab w:val="left" w:pos="7485"/>
        </w:tabs>
        <w:rPr>
          <w:rFonts w:ascii="Century Gothic" w:hAnsi="Century Gothic" w:cs="Myanmar Text"/>
          <w:b/>
          <w:sz w:val="20"/>
        </w:rPr>
      </w:pPr>
    </w:p>
    <w:p w:rsidR="00817C7A" w:rsidRDefault="00817C7A" w:rsidP="00817C7A">
      <w:pPr>
        <w:tabs>
          <w:tab w:val="left" w:pos="7485"/>
        </w:tabs>
        <w:rPr>
          <w:rFonts w:ascii="Century Gothic" w:hAnsi="Century Gothic" w:cs="Myanmar Text"/>
          <w:b/>
          <w:sz w:val="20"/>
        </w:rPr>
      </w:pPr>
    </w:p>
    <w:p w:rsidR="00817C7A" w:rsidRDefault="00817C7A" w:rsidP="00817C7A">
      <w:pPr>
        <w:tabs>
          <w:tab w:val="left" w:pos="7485"/>
        </w:tabs>
        <w:rPr>
          <w:rFonts w:ascii="Century Gothic" w:hAnsi="Century Gothic" w:cs="Myanmar Text"/>
          <w:b/>
          <w:sz w:val="20"/>
        </w:rPr>
      </w:pPr>
      <w:r>
        <w:rPr>
          <w:rFonts w:ascii="Century Gothic" w:hAnsi="Century Gothic" w:cs="Myanmar Text"/>
          <w:b/>
          <w:sz w:val="20"/>
        </w:rPr>
        <w:t>Esanda Finance Corporation Ltd -v- Peat Marwick Hungerford (1997)</w:t>
      </w:r>
    </w:p>
    <w:p w:rsidR="00817C7A" w:rsidRPr="00817C7A" w:rsidRDefault="00817C7A" w:rsidP="00817C7A">
      <w:pPr>
        <w:tabs>
          <w:tab w:val="left" w:pos="7485"/>
        </w:tabs>
        <w:rPr>
          <w:rFonts w:ascii="Century Gothic" w:hAnsi="Century Gothic" w:cs="Myanmar Text"/>
          <w:sz w:val="20"/>
        </w:rPr>
      </w:pPr>
      <w:r w:rsidRPr="00817C7A">
        <w:rPr>
          <w:rFonts w:ascii="Century Gothic" w:hAnsi="Century Gothic" w:cs="Myanmar Text"/>
          <w:sz w:val="20"/>
        </w:rPr>
        <w:t>To be successful in negligence against an auditor, third party (C) must prove that:</w:t>
      </w:r>
    </w:p>
    <w:p w:rsidR="00CD74AE" w:rsidRPr="00817C7A" w:rsidRDefault="00836AC4" w:rsidP="00836AC4">
      <w:pPr>
        <w:numPr>
          <w:ilvl w:val="1"/>
          <w:numId w:val="17"/>
        </w:numPr>
        <w:tabs>
          <w:tab w:val="left" w:pos="7485"/>
        </w:tabs>
        <w:rPr>
          <w:rFonts w:ascii="Century Gothic" w:hAnsi="Century Gothic" w:cs="Myanmar Text"/>
          <w:sz w:val="20"/>
        </w:rPr>
      </w:pPr>
      <w:r w:rsidRPr="00817C7A">
        <w:rPr>
          <w:rFonts w:ascii="Century Gothic" w:hAnsi="Century Gothic" w:cs="Myanmar Text"/>
          <w:sz w:val="20"/>
        </w:rPr>
        <w:t>Defendant auditor (A) knew (or ought reasonably to have known) that the information or advice given to B (A’s client) would be communicated to C (or a class of which C is a member), and</w:t>
      </w:r>
    </w:p>
    <w:p w:rsidR="00CD74AE" w:rsidRPr="00817C7A" w:rsidRDefault="00836AC4" w:rsidP="00836AC4">
      <w:pPr>
        <w:numPr>
          <w:ilvl w:val="1"/>
          <w:numId w:val="17"/>
        </w:numPr>
        <w:tabs>
          <w:tab w:val="left" w:pos="7485"/>
        </w:tabs>
        <w:rPr>
          <w:rFonts w:ascii="Century Gothic" w:hAnsi="Century Gothic" w:cs="Myanmar Text"/>
          <w:sz w:val="20"/>
        </w:rPr>
      </w:pPr>
      <w:r w:rsidRPr="00817C7A">
        <w:rPr>
          <w:rFonts w:ascii="Century Gothic" w:hAnsi="Century Gothic" w:cs="Myanmar Text"/>
          <w:sz w:val="20"/>
        </w:rPr>
        <w:t xml:space="preserve">This advice would be very likely to lead C to enter into a transaction of the kind C usually enters into, and </w:t>
      </w:r>
    </w:p>
    <w:p w:rsidR="00CD74AE" w:rsidRDefault="00836AC4" w:rsidP="00836AC4">
      <w:pPr>
        <w:numPr>
          <w:ilvl w:val="1"/>
          <w:numId w:val="17"/>
        </w:numPr>
        <w:tabs>
          <w:tab w:val="left" w:pos="7485"/>
        </w:tabs>
        <w:rPr>
          <w:rFonts w:ascii="Century Gothic" w:hAnsi="Century Gothic" w:cs="Myanmar Text"/>
          <w:sz w:val="20"/>
        </w:rPr>
      </w:pPr>
      <w:r w:rsidRPr="00817C7A">
        <w:rPr>
          <w:rFonts w:ascii="Century Gothic" w:hAnsi="Century Gothic" w:cs="Myanmar Text"/>
          <w:sz w:val="20"/>
        </w:rPr>
        <w:t>It would be very likely that C would enter into such a transaction in reliance on the information or advice from A and thereby risk suffering economic loss.</w:t>
      </w:r>
    </w:p>
    <w:p w:rsidR="00954F58" w:rsidRDefault="00954F58" w:rsidP="00954F58">
      <w:pPr>
        <w:tabs>
          <w:tab w:val="left" w:pos="7485"/>
        </w:tabs>
        <w:rPr>
          <w:rFonts w:ascii="Century Gothic" w:hAnsi="Century Gothic" w:cs="Myanmar Text"/>
          <w:b/>
          <w:sz w:val="20"/>
        </w:rPr>
      </w:pPr>
      <w:r>
        <w:rPr>
          <w:rFonts w:ascii="Century Gothic" w:hAnsi="Century Gothic" w:cs="Myanmar Text"/>
          <w:b/>
          <w:sz w:val="20"/>
        </w:rPr>
        <w:t>Trespass</w:t>
      </w:r>
    </w:p>
    <w:p w:rsidR="00954F58" w:rsidRPr="00954F58" w:rsidRDefault="00954F58" w:rsidP="00954F58">
      <w:pPr>
        <w:tabs>
          <w:tab w:val="left" w:pos="7485"/>
        </w:tabs>
        <w:rPr>
          <w:rFonts w:ascii="Century Gothic" w:hAnsi="Century Gothic" w:cs="Myanmar Text"/>
          <w:sz w:val="20"/>
        </w:rPr>
      </w:pPr>
      <w:r w:rsidRPr="00954F58">
        <w:rPr>
          <w:rFonts w:ascii="Century Gothic" w:hAnsi="Century Gothic" w:cs="Myanmar Text"/>
          <w:sz w:val="20"/>
        </w:rPr>
        <w:t xml:space="preserve">The tort of </w:t>
      </w:r>
      <w:r w:rsidRPr="00954F58">
        <w:rPr>
          <w:rFonts w:ascii="Century Gothic" w:hAnsi="Century Gothic" w:cs="Myanmar Text"/>
          <w:b/>
          <w:bCs/>
          <w:sz w:val="20"/>
        </w:rPr>
        <w:t>trespass</w:t>
      </w:r>
      <w:r w:rsidRPr="00954F58">
        <w:rPr>
          <w:rFonts w:ascii="Century Gothic" w:hAnsi="Century Gothic" w:cs="Myanmar Text"/>
          <w:sz w:val="20"/>
        </w:rPr>
        <w:t xml:space="preserve"> – to commit an offence against - is committed when the Defendant interferes with the person or property of the Plaintiff - Three common forms of trespass: trespass to land, trespass to goods and trespass to the person.</w:t>
      </w:r>
    </w:p>
    <w:p w:rsidR="00954F58" w:rsidRPr="00954F58" w:rsidRDefault="00954F58" w:rsidP="00954F58">
      <w:pPr>
        <w:tabs>
          <w:tab w:val="left" w:pos="7485"/>
        </w:tabs>
        <w:rPr>
          <w:rFonts w:ascii="Century Gothic" w:hAnsi="Century Gothic" w:cs="Myanmar Text"/>
          <w:sz w:val="20"/>
        </w:rPr>
      </w:pPr>
      <w:r w:rsidRPr="00954F58">
        <w:rPr>
          <w:rFonts w:ascii="Century Gothic" w:hAnsi="Century Gothic" w:cs="Myanmar Text"/>
          <w:b/>
          <w:bCs/>
          <w:sz w:val="20"/>
          <w:lang w:val="en-US"/>
        </w:rPr>
        <w:t xml:space="preserve">Trespass to Land – </w:t>
      </w:r>
      <w:r w:rsidRPr="00954F58">
        <w:rPr>
          <w:rFonts w:ascii="Century Gothic" w:hAnsi="Century Gothic" w:cs="Myanmar Text"/>
          <w:sz w:val="20"/>
          <w:lang w:val="en-US"/>
        </w:rPr>
        <w:t>Defendant unlawfully enters, remains on or puts something on Plaintiff’s land</w:t>
      </w:r>
    </w:p>
    <w:p w:rsidR="00CD74AE" w:rsidRPr="006D4F30" w:rsidRDefault="00836AC4" w:rsidP="006D4F30">
      <w:pPr>
        <w:pStyle w:val="ListParagraph"/>
        <w:numPr>
          <w:ilvl w:val="0"/>
          <w:numId w:val="1"/>
        </w:numPr>
        <w:tabs>
          <w:tab w:val="left" w:pos="7485"/>
        </w:tabs>
        <w:rPr>
          <w:rFonts w:ascii="Century Gothic" w:hAnsi="Century Gothic" w:cs="Myanmar Text"/>
          <w:sz w:val="20"/>
        </w:rPr>
      </w:pPr>
      <w:r w:rsidRPr="006D4F30">
        <w:rPr>
          <w:rFonts w:ascii="Century Gothic" w:hAnsi="Century Gothic" w:cs="Myanmar Text"/>
          <w:sz w:val="20"/>
        </w:rPr>
        <w:t xml:space="preserve">A person commits the tort of </w:t>
      </w:r>
      <w:r w:rsidRPr="006D4F30">
        <w:rPr>
          <w:rFonts w:ascii="Century Gothic" w:hAnsi="Century Gothic" w:cs="Myanmar Text"/>
          <w:b/>
          <w:bCs/>
          <w:sz w:val="20"/>
        </w:rPr>
        <w:t xml:space="preserve">trespass to land </w:t>
      </w:r>
      <w:r w:rsidRPr="006D4F30">
        <w:rPr>
          <w:rFonts w:ascii="Century Gothic" w:hAnsi="Century Gothic" w:cs="Myanmar Text"/>
          <w:sz w:val="20"/>
        </w:rPr>
        <w:t>if:</w:t>
      </w:r>
    </w:p>
    <w:p w:rsidR="00CD74AE" w:rsidRPr="00954F58" w:rsidRDefault="00836AC4" w:rsidP="00836AC4">
      <w:pPr>
        <w:numPr>
          <w:ilvl w:val="1"/>
          <w:numId w:val="18"/>
        </w:numPr>
        <w:tabs>
          <w:tab w:val="left" w:pos="7485"/>
        </w:tabs>
        <w:rPr>
          <w:rFonts w:ascii="Century Gothic" w:hAnsi="Century Gothic" w:cs="Myanmar Text"/>
          <w:sz w:val="20"/>
        </w:rPr>
      </w:pPr>
      <w:r w:rsidRPr="00954F58">
        <w:rPr>
          <w:rFonts w:ascii="Century Gothic" w:hAnsi="Century Gothic" w:cs="Myanmar Text"/>
          <w:sz w:val="20"/>
        </w:rPr>
        <w:t>They interfere with another person’s exclusive possession of land – a direct result of the Defendants action;</w:t>
      </w:r>
    </w:p>
    <w:p w:rsidR="00CD74AE" w:rsidRPr="00954F58" w:rsidRDefault="00836AC4" w:rsidP="00836AC4">
      <w:pPr>
        <w:numPr>
          <w:ilvl w:val="1"/>
          <w:numId w:val="18"/>
        </w:numPr>
        <w:tabs>
          <w:tab w:val="left" w:pos="7485"/>
        </w:tabs>
        <w:rPr>
          <w:rFonts w:ascii="Century Gothic" w:hAnsi="Century Gothic" w:cs="Myanmar Text"/>
          <w:sz w:val="20"/>
        </w:rPr>
      </w:pPr>
      <w:r w:rsidRPr="00954F58">
        <w:rPr>
          <w:rFonts w:ascii="Century Gothic" w:hAnsi="Century Gothic" w:cs="Myanmar Text"/>
          <w:sz w:val="20"/>
        </w:rPr>
        <w:t xml:space="preserve">The interference is either intentional; </w:t>
      </w:r>
      <w:r w:rsidRPr="00954F58">
        <w:rPr>
          <w:rFonts w:ascii="Century Gothic" w:hAnsi="Century Gothic" w:cs="Myanmar Text"/>
          <w:b/>
          <w:bCs/>
          <w:sz w:val="20"/>
        </w:rPr>
        <w:t>OR</w:t>
      </w:r>
    </w:p>
    <w:p w:rsidR="00CD74AE" w:rsidRPr="00954F58" w:rsidRDefault="00836AC4" w:rsidP="00836AC4">
      <w:pPr>
        <w:numPr>
          <w:ilvl w:val="1"/>
          <w:numId w:val="18"/>
        </w:numPr>
        <w:tabs>
          <w:tab w:val="left" w:pos="7485"/>
        </w:tabs>
        <w:rPr>
          <w:rFonts w:ascii="Century Gothic" w:hAnsi="Century Gothic" w:cs="Myanmar Text"/>
          <w:sz w:val="20"/>
        </w:rPr>
      </w:pPr>
      <w:r w:rsidRPr="00954F58">
        <w:rPr>
          <w:rFonts w:ascii="Century Gothic" w:hAnsi="Century Gothic" w:cs="Myanmar Text"/>
          <w:sz w:val="20"/>
        </w:rPr>
        <w:t xml:space="preserve">Even though trespass was not intended, it was a voluntary act by the Defendant to enter the Plaintiff’s land; </w:t>
      </w:r>
    </w:p>
    <w:p w:rsidR="00CD74AE" w:rsidRDefault="00836AC4" w:rsidP="00836AC4">
      <w:pPr>
        <w:numPr>
          <w:ilvl w:val="1"/>
          <w:numId w:val="18"/>
        </w:numPr>
        <w:tabs>
          <w:tab w:val="left" w:pos="7485"/>
        </w:tabs>
        <w:rPr>
          <w:rFonts w:ascii="Century Gothic" w:hAnsi="Century Gothic" w:cs="Myanmar Text"/>
          <w:sz w:val="20"/>
        </w:rPr>
      </w:pPr>
      <w:r w:rsidRPr="00954F58">
        <w:rPr>
          <w:rFonts w:ascii="Century Gothic" w:hAnsi="Century Gothic" w:cs="Myanmar Text"/>
          <w:sz w:val="20"/>
        </w:rPr>
        <w:t>There is no consent or lawful justification for the interference;</w:t>
      </w:r>
    </w:p>
    <w:p w:rsidR="000237AE" w:rsidRDefault="000237AE" w:rsidP="000237AE">
      <w:pPr>
        <w:tabs>
          <w:tab w:val="left" w:pos="7485"/>
        </w:tabs>
        <w:rPr>
          <w:rFonts w:ascii="Century Gothic" w:hAnsi="Century Gothic" w:cs="Myanmar Text"/>
          <w:b/>
          <w:sz w:val="20"/>
        </w:rPr>
      </w:pPr>
      <w:r>
        <w:rPr>
          <w:rFonts w:ascii="Century Gothic" w:hAnsi="Century Gothic" w:cs="Myanmar Text"/>
          <w:b/>
          <w:sz w:val="20"/>
        </w:rPr>
        <w:t>Trespass to Goods</w:t>
      </w:r>
    </w:p>
    <w:p w:rsidR="000237AE" w:rsidRPr="00A8044F" w:rsidRDefault="000237AE" w:rsidP="000237AE">
      <w:pPr>
        <w:pStyle w:val="ListParagraph"/>
        <w:numPr>
          <w:ilvl w:val="0"/>
          <w:numId w:val="1"/>
        </w:numPr>
        <w:tabs>
          <w:tab w:val="left" w:pos="7485"/>
        </w:tabs>
        <w:rPr>
          <w:rFonts w:ascii="Century Gothic" w:hAnsi="Century Gothic" w:cs="Myanmar Text"/>
          <w:b/>
          <w:sz w:val="20"/>
        </w:rPr>
      </w:pPr>
      <w:r w:rsidRPr="00A8044F">
        <w:rPr>
          <w:rFonts w:ascii="Century Gothic" w:hAnsi="Century Gothic" w:cs="Myanmar Text"/>
          <w:b/>
          <w:bCs/>
          <w:sz w:val="20"/>
        </w:rPr>
        <w:t>Goods</w:t>
      </w:r>
    </w:p>
    <w:p w:rsidR="000237AE" w:rsidRPr="00A8044F" w:rsidRDefault="000237AE" w:rsidP="000237AE">
      <w:pPr>
        <w:pStyle w:val="ListParagraph"/>
        <w:tabs>
          <w:tab w:val="left" w:pos="7485"/>
        </w:tabs>
        <w:rPr>
          <w:rFonts w:ascii="Century Gothic" w:hAnsi="Century Gothic" w:cs="Myanmar Text"/>
          <w:sz w:val="20"/>
        </w:rPr>
      </w:pPr>
      <w:r w:rsidRPr="00A8044F">
        <w:rPr>
          <w:rFonts w:ascii="Century Gothic" w:hAnsi="Century Gothic" w:cs="Myanmar Text"/>
          <w:sz w:val="20"/>
        </w:rPr>
        <w:t xml:space="preserve">Trespass against goods is an interference by the Defendant with goods in the possession of the Plaintiff – such as taking or using goods without permission - a person commits the tort of </w:t>
      </w:r>
      <w:r w:rsidRPr="00A8044F">
        <w:rPr>
          <w:rFonts w:ascii="Century Gothic" w:hAnsi="Century Gothic" w:cs="Myanmar Text"/>
          <w:bCs/>
          <w:sz w:val="20"/>
        </w:rPr>
        <w:t xml:space="preserve">trespass to goods </w:t>
      </w:r>
      <w:r w:rsidRPr="00A8044F">
        <w:rPr>
          <w:rFonts w:ascii="Century Gothic" w:hAnsi="Century Gothic" w:cs="Myanmar Text"/>
          <w:sz w:val="20"/>
        </w:rPr>
        <w:t>if:</w:t>
      </w:r>
    </w:p>
    <w:p w:rsidR="00CD74AE" w:rsidRPr="00A8044F" w:rsidRDefault="00836AC4" w:rsidP="00836AC4">
      <w:pPr>
        <w:numPr>
          <w:ilvl w:val="1"/>
          <w:numId w:val="19"/>
        </w:numPr>
        <w:tabs>
          <w:tab w:val="left" w:pos="7485"/>
        </w:tabs>
        <w:rPr>
          <w:rFonts w:ascii="Century Gothic" w:hAnsi="Century Gothic" w:cs="Myanmar Text"/>
          <w:sz w:val="20"/>
        </w:rPr>
      </w:pPr>
      <w:r w:rsidRPr="00A8044F">
        <w:rPr>
          <w:rFonts w:ascii="Century Gothic" w:hAnsi="Century Gothic" w:cs="Myanmar Text"/>
          <w:sz w:val="20"/>
        </w:rPr>
        <w:t xml:space="preserve">They interfere with another person’s possession of goods; </w:t>
      </w:r>
    </w:p>
    <w:p w:rsidR="00CD74AE" w:rsidRPr="00A8044F" w:rsidRDefault="00836AC4" w:rsidP="00836AC4">
      <w:pPr>
        <w:numPr>
          <w:ilvl w:val="1"/>
          <w:numId w:val="19"/>
        </w:numPr>
        <w:tabs>
          <w:tab w:val="left" w:pos="7485"/>
        </w:tabs>
        <w:rPr>
          <w:rFonts w:ascii="Century Gothic" w:hAnsi="Century Gothic" w:cs="Myanmar Text"/>
          <w:sz w:val="20"/>
        </w:rPr>
      </w:pPr>
      <w:r w:rsidRPr="00A8044F">
        <w:rPr>
          <w:rFonts w:ascii="Century Gothic" w:hAnsi="Century Gothic" w:cs="Myanmar Text"/>
          <w:sz w:val="20"/>
        </w:rPr>
        <w:t>The interference is intentional; OR</w:t>
      </w:r>
    </w:p>
    <w:p w:rsidR="00CD74AE" w:rsidRPr="00A8044F" w:rsidRDefault="00836AC4" w:rsidP="00836AC4">
      <w:pPr>
        <w:numPr>
          <w:ilvl w:val="1"/>
          <w:numId w:val="19"/>
        </w:numPr>
        <w:tabs>
          <w:tab w:val="left" w:pos="7485"/>
        </w:tabs>
        <w:rPr>
          <w:rFonts w:ascii="Century Gothic" w:hAnsi="Century Gothic" w:cs="Myanmar Text"/>
          <w:sz w:val="20"/>
        </w:rPr>
      </w:pPr>
      <w:r w:rsidRPr="00A8044F">
        <w:rPr>
          <w:rFonts w:ascii="Century Gothic" w:hAnsi="Century Gothic" w:cs="Myanmar Text"/>
          <w:sz w:val="20"/>
        </w:rPr>
        <w:t xml:space="preserve">The interference is negligent - unintentional; </w:t>
      </w:r>
    </w:p>
    <w:p w:rsidR="00CD74AE" w:rsidRPr="00A8044F" w:rsidRDefault="00836AC4" w:rsidP="00836AC4">
      <w:pPr>
        <w:numPr>
          <w:ilvl w:val="1"/>
          <w:numId w:val="19"/>
        </w:numPr>
        <w:tabs>
          <w:tab w:val="left" w:pos="7485"/>
        </w:tabs>
        <w:rPr>
          <w:rFonts w:ascii="Century Gothic" w:hAnsi="Century Gothic" w:cs="Myanmar Text"/>
          <w:sz w:val="20"/>
        </w:rPr>
      </w:pPr>
      <w:r w:rsidRPr="00A8044F">
        <w:rPr>
          <w:rFonts w:ascii="Century Gothic" w:hAnsi="Century Gothic" w:cs="Myanmar Text"/>
          <w:sz w:val="20"/>
        </w:rPr>
        <w:t>There is no consent or lawful justification for the interference.</w:t>
      </w:r>
    </w:p>
    <w:p w:rsidR="000237AE" w:rsidRPr="00A8044F" w:rsidRDefault="000237AE" w:rsidP="000237AE">
      <w:pPr>
        <w:pStyle w:val="ListParagraph"/>
        <w:numPr>
          <w:ilvl w:val="1"/>
          <w:numId w:val="1"/>
        </w:numPr>
        <w:tabs>
          <w:tab w:val="left" w:pos="7485"/>
        </w:tabs>
        <w:rPr>
          <w:rFonts w:ascii="Century Gothic" w:hAnsi="Century Gothic" w:cs="Myanmar Text"/>
          <w:b/>
          <w:sz w:val="20"/>
        </w:rPr>
      </w:pPr>
      <w:r w:rsidRPr="00A8044F">
        <w:rPr>
          <w:rFonts w:ascii="Century Gothic" w:hAnsi="Century Gothic" w:cs="Myanmar Text"/>
          <w:b/>
          <w:bCs/>
          <w:sz w:val="20"/>
        </w:rPr>
        <w:t>Two Other Types of Trespass to Goods</w:t>
      </w:r>
    </w:p>
    <w:p w:rsidR="00CD74AE" w:rsidRPr="00A8044F" w:rsidRDefault="00836AC4" w:rsidP="00836AC4">
      <w:pPr>
        <w:numPr>
          <w:ilvl w:val="2"/>
          <w:numId w:val="20"/>
        </w:numPr>
        <w:tabs>
          <w:tab w:val="left" w:pos="7485"/>
        </w:tabs>
        <w:rPr>
          <w:rFonts w:ascii="Century Gothic" w:hAnsi="Century Gothic" w:cs="Myanmar Text"/>
          <w:sz w:val="20"/>
        </w:rPr>
      </w:pPr>
      <w:r w:rsidRPr="00A8044F">
        <w:rPr>
          <w:rFonts w:ascii="Century Gothic" w:hAnsi="Century Gothic" w:cs="Myanmar Text"/>
          <w:b/>
          <w:bCs/>
          <w:sz w:val="20"/>
        </w:rPr>
        <w:t>Conversion</w:t>
      </w:r>
      <w:r w:rsidRPr="00A8044F">
        <w:rPr>
          <w:rFonts w:ascii="Century Gothic" w:hAnsi="Century Gothic" w:cs="Myanmar Text"/>
          <w:sz w:val="20"/>
        </w:rPr>
        <w:t xml:space="preserve"> - wrongfully dealing with the property of P in a way that is inconsistent with P’s ownership or rightful possession of the goods.</w:t>
      </w:r>
    </w:p>
    <w:p w:rsidR="00CD74AE" w:rsidRDefault="00836AC4" w:rsidP="00836AC4">
      <w:pPr>
        <w:numPr>
          <w:ilvl w:val="2"/>
          <w:numId w:val="20"/>
        </w:numPr>
        <w:tabs>
          <w:tab w:val="left" w:pos="7485"/>
        </w:tabs>
        <w:rPr>
          <w:rFonts w:ascii="Century Gothic" w:hAnsi="Century Gothic" w:cs="Myanmar Text"/>
          <w:sz w:val="20"/>
        </w:rPr>
      </w:pPr>
      <w:r w:rsidRPr="00A8044F">
        <w:rPr>
          <w:rFonts w:ascii="Century Gothic" w:hAnsi="Century Gothic" w:cs="Myanmar Text"/>
          <w:b/>
          <w:bCs/>
          <w:sz w:val="20"/>
        </w:rPr>
        <w:t>Detinue</w:t>
      </w:r>
      <w:r w:rsidRPr="00A8044F">
        <w:rPr>
          <w:rFonts w:ascii="Century Gothic" w:hAnsi="Century Gothic" w:cs="Myanmar Text"/>
          <w:sz w:val="20"/>
        </w:rPr>
        <w:t xml:space="preserve"> - wrongfully detaining the property of P.</w:t>
      </w:r>
    </w:p>
    <w:p w:rsidR="00FD48B6" w:rsidRDefault="00FD48B6" w:rsidP="00FD48B6">
      <w:pPr>
        <w:tabs>
          <w:tab w:val="left" w:pos="7485"/>
        </w:tabs>
        <w:rPr>
          <w:rFonts w:ascii="Century Gothic" w:hAnsi="Century Gothic" w:cs="Myanmar Text"/>
          <w:b/>
          <w:sz w:val="20"/>
        </w:rPr>
      </w:pPr>
    </w:p>
    <w:p w:rsidR="00FD48B6" w:rsidRDefault="00FD48B6" w:rsidP="00FD48B6">
      <w:pPr>
        <w:tabs>
          <w:tab w:val="left" w:pos="7485"/>
        </w:tabs>
        <w:rPr>
          <w:rFonts w:ascii="Century Gothic" w:hAnsi="Century Gothic" w:cs="Myanmar Text"/>
          <w:b/>
          <w:sz w:val="20"/>
        </w:rPr>
      </w:pPr>
    </w:p>
    <w:p w:rsidR="00FD48B6" w:rsidRDefault="00FD48B6" w:rsidP="00FD48B6">
      <w:pPr>
        <w:tabs>
          <w:tab w:val="left" w:pos="7485"/>
        </w:tabs>
        <w:rPr>
          <w:rFonts w:ascii="Century Gothic" w:hAnsi="Century Gothic" w:cs="Myanmar Text"/>
          <w:b/>
          <w:sz w:val="20"/>
        </w:rPr>
      </w:pPr>
    </w:p>
    <w:p w:rsidR="00FD48B6" w:rsidRDefault="00FD48B6" w:rsidP="00FD48B6">
      <w:pPr>
        <w:tabs>
          <w:tab w:val="left" w:pos="7485"/>
        </w:tabs>
        <w:rPr>
          <w:rFonts w:ascii="Century Gothic" w:hAnsi="Century Gothic" w:cs="Myanmar Text"/>
          <w:b/>
          <w:sz w:val="20"/>
        </w:rPr>
      </w:pPr>
      <w:r>
        <w:rPr>
          <w:rFonts w:ascii="Century Gothic" w:hAnsi="Century Gothic" w:cs="Myanmar Text"/>
          <w:b/>
          <w:sz w:val="20"/>
        </w:rPr>
        <w:t>Trespass to the Person</w:t>
      </w:r>
    </w:p>
    <w:p w:rsidR="00FD48B6" w:rsidRPr="00C03E9B" w:rsidRDefault="00FD48B6" w:rsidP="00C03E9B">
      <w:pPr>
        <w:pStyle w:val="ListParagraph"/>
        <w:tabs>
          <w:tab w:val="left" w:pos="7485"/>
        </w:tabs>
        <w:rPr>
          <w:rFonts w:ascii="Century Gothic" w:hAnsi="Century Gothic" w:cs="Myanmar Text"/>
          <w:sz w:val="20"/>
        </w:rPr>
      </w:pPr>
      <w:r w:rsidRPr="00C03E9B">
        <w:rPr>
          <w:rFonts w:ascii="Century Gothic" w:hAnsi="Century Gothic" w:cs="Myanmar Text"/>
          <w:b/>
          <w:bCs/>
          <w:sz w:val="20"/>
        </w:rPr>
        <w:t>As Little as a Touch – Battery</w:t>
      </w:r>
    </w:p>
    <w:p w:rsidR="00FD48B6" w:rsidRPr="00C03E9B" w:rsidRDefault="00FD48B6" w:rsidP="00C03E9B">
      <w:pPr>
        <w:pStyle w:val="ListParagraph"/>
        <w:tabs>
          <w:tab w:val="left" w:pos="7485"/>
        </w:tabs>
        <w:rPr>
          <w:rFonts w:ascii="Century Gothic" w:hAnsi="Century Gothic" w:cs="Myanmar Text"/>
          <w:sz w:val="20"/>
        </w:rPr>
      </w:pPr>
      <w:r w:rsidRPr="00C03E9B">
        <w:rPr>
          <w:rFonts w:ascii="Century Gothic" w:hAnsi="Century Gothic" w:cs="Myanmar Text"/>
          <w:sz w:val="20"/>
        </w:rPr>
        <w:t xml:space="preserve">A person commits the tort of </w:t>
      </w:r>
      <w:r w:rsidRPr="00C03E9B">
        <w:rPr>
          <w:rFonts w:ascii="Century Gothic" w:hAnsi="Century Gothic" w:cs="Myanmar Text"/>
          <w:b/>
          <w:bCs/>
          <w:sz w:val="20"/>
        </w:rPr>
        <w:t xml:space="preserve">battery </w:t>
      </w:r>
      <w:r w:rsidRPr="00C03E9B">
        <w:rPr>
          <w:rFonts w:ascii="Century Gothic" w:hAnsi="Century Gothic" w:cs="Myanmar Text"/>
          <w:sz w:val="20"/>
        </w:rPr>
        <w:t>– the actual application of physical force - if:</w:t>
      </w:r>
    </w:p>
    <w:p w:rsidR="00CD74AE" w:rsidRPr="00FD48B6" w:rsidRDefault="00836AC4" w:rsidP="00836AC4">
      <w:pPr>
        <w:numPr>
          <w:ilvl w:val="1"/>
          <w:numId w:val="21"/>
        </w:numPr>
        <w:tabs>
          <w:tab w:val="left" w:pos="7485"/>
        </w:tabs>
        <w:rPr>
          <w:rFonts w:ascii="Century Gothic" w:hAnsi="Century Gothic" w:cs="Myanmar Text"/>
          <w:sz w:val="20"/>
        </w:rPr>
      </w:pPr>
      <w:r w:rsidRPr="00FD48B6">
        <w:rPr>
          <w:rFonts w:ascii="Century Gothic" w:hAnsi="Century Gothic" w:cs="Myanmar Text"/>
          <w:sz w:val="20"/>
        </w:rPr>
        <w:t xml:space="preserve">They cause some sort of physical interference – directly causing contact - with the body of another person; </w:t>
      </w:r>
    </w:p>
    <w:p w:rsidR="00CD74AE" w:rsidRPr="00FD48B6" w:rsidRDefault="00836AC4" w:rsidP="00836AC4">
      <w:pPr>
        <w:numPr>
          <w:ilvl w:val="1"/>
          <w:numId w:val="21"/>
        </w:numPr>
        <w:tabs>
          <w:tab w:val="left" w:pos="7485"/>
        </w:tabs>
        <w:rPr>
          <w:rFonts w:ascii="Century Gothic" w:hAnsi="Century Gothic" w:cs="Myanmar Text"/>
          <w:sz w:val="20"/>
        </w:rPr>
      </w:pPr>
      <w:r w:rsidRPr="00FD48B6">
        <w:rPr>
          <w:rFonts w:ascii="Century Gothic" w:hAnsi="Century Gothic" w:cs="Myanmar Text"/>
          <w:sz w:val="20"/>
        </w:rPr>
        <w:t xml:space="preserve">The act is either intentional; </w:t>
      </w:r>
      <w:r w:rsidRPr="00FD48B6">
        <w:rPr>
          <w:rFonts w:ascii="Century Gothic" w:hAnsi="Century Gothic" w:cs="Myanmar Text"/>
          <w:b/>
          <w:bCs/>
          <w:sz w:val="20"/>
        </w:rPr>
        <w:t>OR</w:t>
      </w:r>
    </w:p>
    <w:p w:rsidR="00CD74AE" w:rsidRPr="00FD48B6" w:rsidRDefault="00836AC4" w:rsidP="00836AC4">
      <w:pPr>
        <w:numPr>
          <w:ilvl w:val="1"/>
          <w:numId w:val="21"/>
        </w:numPr>
        <w:tabs>
          <w:tab w:val="left" w:pos="7485"/>
        </w:tabs>
        <w:rPr>
          <w:rFonts w:ascii="Century Gothic" w:hAnsi="Century Gothic" w:cs="Myanmar Text"/>
          <w:sz w:val="20"/>
        </w:rPr>
      </w:pPr>
      <w:r w:rsidRPr="00FD48B6">
        <w:rPr>
          <w:rFonts w:ascii="Century Gothic" w:hAnsi="Century Gothic" w:cs="Myanmar Text"/>
          <w:sz w:val="20"/>
        </w:rPr>
        <w:t>Negligent - unintentional; and</w:t>
      </w:r>
    </w:p>
    <w:p w:rsidR="00CD74AE" w:rsidRPr="00FD48B6" w:rsidRDefault="00836AC4" w:rsidP="00836AC4">
      <w:pPr>
        <w:numPr>
          <w:ilvl w:val="1"/>
          <w:numId w:val="21"/>
        </w:numPr>
        <w:tabs>
          <w:tab w:val="left" w:pos="7485"/>
        </w:tabs>
        <w:rPr>
          <w:rFonts w:ascii="Century Gothic" w:hAnsi="Century Gothic" w:cs="Myanmar Text"/>
          <w:sz w:val="20"/>
        </w:rPr>
      </w:pPr>
      <w:r w:rsidRPr="00FD48B6">
        <w:rPr>
          <w:rFonts w:ascii="Century Gothic" w:hAnsi="Century Gothic" w:cs="Myanmar Text"/>
          <w:sz w:val="20"/>
        </w:rPr>
        <w:t>There is no consent or lawful justification for the act.</w:t>
      </w:r>
    </w:p>
    <w:p w:rsidR="00FD48B6" w:rsidRPr="00C03E9B" w:rsidRDefault="00FD48B6" w:rsidP="00C03E9B">
      <w:pPr>
        <w:pStyle w:val="ListParagraph"/>
        <w:tabs>
          <w:tab w:val="left" w:pos="7485"/>
        </w:tabs>
        <w:rPr>
          <w:rFonts w:ascii="Century Gothic" w:hAnsi="Century Gothic" w:cs="Myanmar Text"/>
          <w:sz w:val="20"/>
        </w:rPr>
      </w:pPr>
      <w:r w:rsidRPr="00C03E9B">
        <w:rPr>
          <w:rFonts w:ascii="Century Gothic" w:hAnsi="Century Gothic" w:cs="Myanmar Text"/>
          <w:b/>
          <w:bCs/>
          <w:sz w:val="20"/>
        </w:rPr>
        <w:t>The Anticipation of Physical Force – Assault:</w:t>
      </w:r>
    </w:p>
    <w:p w:rsidR="00FD48B6" w:rsidRPr="00C03E9B" w:rsidRDefault="00FD48B6" w:rsidP="00C03E9B">
      <w:pPr>
        <w:pStyle w:val="ListParagraph"/>
        <w:tabs>
          <w:tab w:val="left" w:pos="7485"/>
        </w:tabs>
        <w:rPr>
          <w:rFonts w:ascii="Century Gothic" w:hAnsi="Century Gothic" w:cs="Myanmar Text"/>
          <w:sz w:val="20"/>
        </w:rPr>
      </w:pPr>
      <w:r w:rsidRPr="00C03E9B">
        <w:rPr>
          <w:rFonts w:ascii="Century Gothic" w:hAnsi="Century Gothic" w:cs="Myanmar Text"/>
          <w:sz w:val="20"/>
        </w:rPr>
        <w:t xml:space="preserve">A person commits the tort of </w:t>
      </w:r>
      <w:r w:rsidRPr="00C03E9B">
        <w:rPr>
          <w:rFonts w:ascii="Century Gothic" w:hAnsi="Century Gothic" w:cs="Myanmar Text"/>
          <w:b/>
          <w:bCs/>
          <w:sz w:val="20"/>
        </w:rPr>
        <w:t>assault</w:t>
      </w:r>
      <w:r w:rsidRPr="00C03E9B">
        <w:rPr>
          <w:rFonts w:ascii="Century Gothic" w:hAnsi="Century Gothic" w:cs="Myanmar Text"/>
          <w:sz w:val="20"/>
        </w:rPr>
        <w:t xml:space="preserve"> – the “threat” of the actual application of physical force - if:</w:t>
      </w:r>
    </w:p>
    <w:p w:rsidR="00CD74AE" w:rsidRPr="00FD48B6" w:rsidRDefault="00836AC4" w:rsidP="00836AC4">
      <w:pPr>
        <w:numPr>
          <w:ilvl w:val="1"/>
          <w:numId w:val="22"/>
        </w:numPr>
        <w:tabs>
          <w:tab w:val="left" w:pos="7485"/>
        </w:tabs>
        <w:rPr>
          <w:rFonts w:ascii="Century Gothic" w:hAnsi="Century Gothic" w:cs="Myanmar Text"/>
          <w:sz w:val="20"/>
        </w:rPr>
      </w:pPr>
      <w:r w:rsidRPr="00FD48B6">
        <w:rPr>
          <w:rFonts w:ascii="Century Gothic" w:hAnsi="Century Gothic" w:cs="Myanmar Text"/>
          <w:sz w:val="20"/>
        </w:rPr>
        <w:t>They cause another person to develop an apprehension of direct, imminent and harmful physical contact; and</w:t>
      </w:r>
    </w:p>
    <w:p w:rsidR="00CD74AE" w:rsidRPr="00FD48B6" w:rsidRDefault="00836AC4" w:rsidP="00836AC4">
      <w:pPr>
        <w:numPr>
          <w:ilvl w:val="1"/>
          <w:numId w:val="22"/>
        </w:numPr>
        <w:tabs>
          <w:tab w:val="left" w:pos="7485"/>
        </w:tabs>
        <w:rPr>
          <w:rFonts w:ascii="Century Gothic" w:hAnsi="Century Gothic" w:cs="Myanmar Text"/>
          <w:sz w:val="20"/>
        </w:rPr>
      </w:pPr>
      <w:r w:rsidRPr="00FD48B6">
        <w:rPr>
          <w:rFonts w:ascii="Century Gothic" w:hAnsi="Century Gothic" w:cs="Myanmar Text"/>
          <w:sz w:val="20"/>
        </w:rPr>
        <w:t xml:space="preserve">The act is intentional; </w:t>
      </w:r>
      <w:r w:rsidRPr="00FD48B6">
        <w:rPr>
          <w:rFonts w:ascii="Century Gothic" w:hAnsi="Century Gothic" w:cs="Myanmar Text"/>
          <w:b/>
          <w:bCs/>
          <w:sz w:val="20"/>
        </w:rPr>
        <w:t>OR</w:t>
      </w:r>
    </w:p>
    <w:p w:rsidR="00CD74AE" w:rsidRPr="00FD48B6" w:rsidRDefault="00836AC4" w:rsidP="00836AC4">
      <w:pPr>
        <w:numPr>
          <w:ilvl w:val="1"/>
          <w:numId w:val="22"/>
        </w:numPr>
        <w:tabs>
          <w:tab w:val="left" w:pos="7485"/>
        </w:tabs>
        <w:rPr>
          <w:rFonts w:ascii="Century Gothic" w:hAnsi="Century Gothic" w:cs="Myanmar Text"/>
          <w:sz w:val="20"/>
        </w:rPr>
      </w:pPr>
      <w:r w:rsidRPr="00FD48B6">
        <w:rPr>
          <w:rFonts w:ascii="Century Gothic" w:hAnsi="Century Gothic" w:cs="Myanmar Text"/>
          <w:sz w:val="20"/>
        </w:rPr>
        <w:t>Negligent - unintentional; and</w:t>
      </w:r>
    </w:p>
    <w:p w:rsidR="00CD74AE" w:rsidRDefault="00836AC4" w:rsidP="00836AC4">
      <w:pPr>
        <w:numPr>
          <w:ilvl w:val="1"/>
          <w:numId w:val="22"/>
        </w:numPr>
        <w:tabs>
          <w:tab w:val="left" w:pos="7485"/>
        </w:tabs>
        <w:rPr>
          <w:rFonts w:ascii="Century Gothic" w:hAnsi="Century Gothic" w:cs="Myanmar Text"/>
          <w:sz w:val="20"/>
        </w:rPr>
      </w:pPr>
      <w:r w:rsidRPr="00FD48B6">
        <w:rPr>
          <w:rFonts w:ascii="Century Gothic" w:hAnsi="Century Gothic" w:cs="Myanmar Text"/>
          <w:sz w:val="20"/>
        </w:rPr>
        <w:t>There is no consent or lawful justification for the act.</w:t>
      </w:r>
    </w:p>
    <w:p w:rsidR="00D00DDE" w:rsidRPr="006E38A5" w:rsidRDefault="00D00DDE" w:rsidP="006E38A5">
      <w:pPr>
        <w:pStyle w:val="ListParagraph"/>
        <w:tabs>
          <w:tab w:val="left" w:pos="7485"/>
        </w:tabs>
        <w:rPr>
          <w:rFonts w:ascii="Century Gothic" w:hAnsi="Century Gothic" w:cs="Myanmar Text"/>
          <w:sz w:val="20"/>
        </w:rPr>
      </w:pPr>
      <w:r w:rsidRPr="006E38A5">
        <w:rPr>
          <w:rFonts w:ascii="Century Gothic" w:hAnsi="Century Gothic" w:cs="Myanmar Text"/>
          <w:b/>
          <w:bCs/>
          <w:sz w:val="20"/>
        </w:rPr>
        <w:t xml:space="preserve">No Reasonable Escape - False Imprisonment </w:t>
      </w:r>
    </w:p>
    <w:p w:rsidR="00D00DDE" w:rsidRPr="006E38A5" w:rsidRDefault="00D00DDE" w:rsidP="006E38A5">
      <w:pPr>
        <w:pStyle w:val="ListParagraph"/>
        <w:tabs>
          <w:tab w:val="left" w:pos="7485"/>
        </w:tabs>
        <w:rPr>
          <w:rFonts w:ascii="Century Gothic" w:hAnsi="Century Gothic" w:cs="Myanmar Text"/>
          <w:sz w:val="20"/>
        </w:rPr>
      </w:pPr>
      <w:r w:rsidRPr="006E38A5">
        <w:rPr>
          <w:rFonts w:ascii="Century Gothic" w:hAnsi="Century Gothic" w:cs="Myanmar Text"/>
          <w:sz w:val="20"/>
        </w:rPr>
        <w:t xml:space="preserve">A person commits the tort of </w:t>
      </w:r>
      <w:r w:rsidRPr="006E38A5">
        <w:rPr>
          <w:rFonts w:ascii="Century Gothic" w:hAnsi="Century Gothic" w:cs="Myanmar Text"/>
          <w:b/>
          <w:bCs/>
          <w:sz w:val="20"/>
        </w:rPr>
        <w:t xml:space="preserve">false imprisonment </w:t>
      </w:r>
      <w:r w:rsidRPr="006E38A5">
        <w:rPr>
          <w:rFonts w:ascii="Century Gothic" w:hAnsi="Century Gothic" w:cs="Myanmar Text"/>
          <w:sz w:val="20"/>
        </w:rPr>
        <w:t>– the complete deprivation of someone’s freedom of movement - if:</w:t>
      </w:r>
    </w:p>
    <w:p w:rsidR="00CD74AE" w:rsidRPr="00D00DDE" w:rsidRDefault="00836AC4" w:rsidP="00836AC4">
      <w:pPr>
        <w:numPr>
          <w:ilvl w:val="1"/>
          <w:numId w:val="23"/>
        </w:numPr>
        <w:tabs>
          <w:tab w:val="left" w:pos="7485"/>
        </w:tabs>
        <w:rPr>
          <w:rFonts w:ascii="Century Gothic" w:hAnsi="Century Gothic" w:cs="Myanmar Text"/>
          <w:sz w:val="20"/>
        </w:rPr>
      </w:pPr>
      <w:r w:rsidRPr="00D00DDE">
        <w:rPr>
          <w:rFonts w:ascii="Century Gothic" w:hAnsi="Century Gothic" w:cs="Myanmar Text"/>
          <w:sz w:val="20"/>
        </w:rPr>
        <w:t xml:space="preserve">They cause another person to be </w:t>
      </w:r>
      <w:r w:rsidRPr="00D00DDE">
        <w:rPr>
          <w:rFonts w:ascii="Century Gothic" w:hAnsi="Century Gothic" w:cs="Myanmar Text"/>
          <w:b/>
          <w:bCs/>
          <w:sz w:val="20"/>
        </w:rPr>
        <w:t>totally</w:t>
      </w:r>
      <w:r w:rsidRPr="00D00DDE">
        <w:rPr>
          <w:rFonts w:ascii="Century Gothic" w:hAnsi="Century Gothic" w:cs="Myanmar Text"/>
          <w:sz w:val="20"/>
        </w:rPr>
        <w:t xml:space="preserve"> restrained; </w:t>
      </w:r>
    </w:p>
    <w:p w:rsidR="00CD74AE" w:rsidRPr="00D00DDE" w:rsidRDefault="00836AC4" w:rsidP="00836AC4">
      <w:pPr>
        <w:numPr>
          <w:ilvl w:val="1"/>
          <w:numId w:val="23"/>
        </w:numPr>
        <w:tabs>
          <w:tab w:val="left" w:pos="7485"/>
        </w:tabs>
        <w:rPr>
          <w:rFonts w:ascii="Century Gothic" w:hAnsi="Century Gothic" w:cs="Myanmar Text"/>
          <w:sz w:val="20"/>
        </w:rPr>
      </w:pPr>
      <w:r w:rsidRPr="00D00DDE">
        <w:rPr>
          <w:rFonts w:ascii="Century Gothic" w:hAnsi="Century Gothic" w:cs="Myanmar Text"/>
          <w:sz w:val="20"/>
        </w:rPr>
        <w:t xml:space="preserve">The act is intentional; </w:t>
      </w:r>
      <w:r w:rsidRPr="00D00DDE">
        <w:rPr>
          <w:rFonts w:ascii="Century Gothic" w:hAnsi="Century Gothic" w:cs="Myanmar Text"/>
          <w:b/>
          <w:bCs/>
          <w:sz w:val="20"/>
        </w:rPr>
        <w:t>OR</w:t>
      </w:r>
    </w:p>
    <w:p w:rsidR="00CD74AE" w:rsidRPr="00D00DDE" w:rsidRDefault="00836AC4" w:rsidP="00836AC4">
      <w:pPr>
        <w:numPr>
          <w:ilvl w:val="1"/>
          <w:numId w:val="23"/>
        </w:numPr>
        <w:tabs>
          <w:tab w:val="left" w:pos="7485"/>
        </w:tabs>
        <w:rPr>
          <w:rFonts w:ascii="Century Gothic" w:hAnsi="Century Gothic" w:cs="Myanmar Text"/>
          <w:sz w:val="20"/>
        </w:rPr>
      </w:pPr>
      <w:r w:rsidRPr="00D00DDE">
        <w:rPr>
          <w:rFonts w:ascii="Century Gothic" w:hAnsi="Century Gothic" w:cs="Myanmar Text"/>
          <w:sz w:val="20"/>
        </w:rPr>
        <w:t xml:space="preserve">Negligent - unintentional; </w:t>
      </w:r>
    </w:p>
    <w:p w:rsidR="00CD74AE" w:rsidRPr="00D00DDE" w:rsidRDefault="00836AC4" w:rsidP="00836AC4">
      <w:pPr>
        <w:numPr>
          <w:ilvl w:val="1"/>
          <w:numId w:val="23"/>
        </w:numPr>
        <w:tabs>
          <w:tab w:val="left" w:pos="7485"/>
        </w:tabs>
        <w:rPr>
          <w:rFonts w:ascii="Century Gothic" w:hAnsi="Century Gothic" w:cs="Myanmar Text"/>
          <w:sz w:val="20"/>
        </w:rPr>
      </w:pPr>
      <w:r w:rsidRPr="00D00DDE">
        <w:rPr>
          <w:rFonts w:ascii="Century Gothic" w:hAnsi="Century Gothic" w:cs="Myanmar Text"/>
          <w:sz w:val="20"/>
        </w:rPr>
        <w:t>There is no consent or lawful justification for the act.</w:t>
      </w:r>
    </w:p>
    <w:p w:rsidR="00D00DDE" w:rsidRPr="00E039B8" w:rsidRDefault="00D00DDE" w:rsidP="00E039B8">
      <w:pPr>
        <w:pStyle w:val="ListParagraph"/>
        <w:tabs>
          <w:tab w:val="left" w:pos="7485"/>
        </w:tabs>
        <w:rPr>
          <w:rFonts w:ascii="Century Gothic" w:hAnsi="Century Gothic" w:cs="Myanmar Text"/>
          <w:sz w:val="20"/>
        </w:rPr>
      </w:pPr>
      <w:r w:rsidRPr="00E039B8">
        <w:rPr>
          <w:rFonts w:ascii="Century Gothic" w:hAnsi="Century Gothic" w:cs="Myanmar Text"/>
          <w:b/>
          <w:bCs/>
          <w:sz w:val="20"/>
        </w:rPr>
        <w:t xml:space="preserve">Tort of Nervous Shock </w:t>
      </w:r>
      <w:r w:rsidRPr="00E039B8">
        <w:rPr>
          <w:rFonts w:ascii="Century Gothic" w:hAnsi="Century Gothic" w:cs="Myanmar Text"/>
          <w:sz w:val="20"/>
        </w:rPr>
        <w:t>- a person who wilfully does something calculated to hurt another and causes nervous shock -  Wilkinson v Downton</w:t>
      </w:r>
      <w:r w:rsidRPr="00E039B8">
        <w:rPr>
          <w:rFonts w:ascii="Century Gothic" w:hAnsi="Century Gothic" w:cs="Myanmar Text"/>
          <w:i/>
          <w:iCs/>
          <w:sz w:val="20"/>
        </w:rPr>
        <w:t xml:space="preserve"> </w:t>
      </w:r>
      <w:r w:rsidRPr="00E039B8">
        <w:rPr>
          <w:rFonts w:ascii="Century Gothic" w:hAnsi="Century Gothic" w:cs="Myanmar Text"/>
          <w:sz w:val="20"/>
        </w:rPr>
        <w:t>[1897]</w:t>
      </w:r>
    </w:p>
    <w:p w:rsidR="00111F82" w:rsidRPr="00111F82" w:rsidRDefault="00D40D0A" w:rsidP="00111F82">
      <w:pPr>
        <w:pStyle w:val="ListParagraph"/>
        <w:tabs>
          <w:tab w:val="left" w:pos="7485"/>
        </w:tabs>
        <w:rPr>
          <w:rFonts w:ascii="Century Gothic" w:hAnsi="Century Gothic" w:cs="Myanmar Text"/>
          <w:sz w:val="20"/>
        </w:rPr>
      </w:pPr>
      <w:r w:rsidRPr="00E039B8">
        <w:rPr>
          <w:rFonts w:ascii="Century Gothic" w:hAnsi="Century Gothic" w:cs="Myanmar Text"/>
          <w:sz w:val="20"/>
        </w:rPr>
        <w:t xml:space="preserve">Reasonable means of escapable also have to be lawful means of escape </w:t>
      </w:r>
      <w:r w:rsidR="00111F82">
        <w:rPr>
          <w:rFonts w:ascii="Century Gothic" w:hAnsi="Century Gothic" w:cs="Myanmar Text"/>
          <w:sz w:val="20"/>
        </w:rPr>
        <w:t>s</w:t>
      </w: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0442E0" w:rsidRDefault="000442E0" w:rsidP="00D00DDE">
      <w:pPr>
        <w:tabs>
          <w:tab w:val="left" w:pos="7485"/>
        </w:tabs>
        <w:rPr>
          <w:rFonts w:ascii="Century Gothic" w:hAnsi="Century Gothic" w:cs="Myanmar Text"/>
          <w:b/>
          <w:sz w:val="20"/>
        </w:rPr>
      </w:pPr>
    </w:p>
    <w:p w:rsidR="00E32EF2" w:rsidRDefault="00A93F47" w:rsidP="00D00DDE">
      <w:pPr>
        <w:tabs>
          <w:tab w:val="left" w:pos="7485"/>
        </w:tabs>
        <w:rPr>
          <w:rFonts w:ascii="Century Gothic" w:hAnsi="Century Gothic" w:cs="Myanmar Text"/>
          <w:b/>
          <w:sz w:val="20"/>
        </w:rPr>
      </w:pPr>
      <w:r>
        <w:rPr>
          <w:rFonts w:ascii="Century Gothic" w:hAnsi="Century Gothic" w:cs="Myanmar Text"/>
          <w:b/>
          <w:sz w:val="20"/>
        </w:rPr>
        <w:t>Tort of Nuisance – Private</w:t>
      </w:r>
    </w:p>
    <w:p w:rsidR="00E32EF2" w:rsidRPr="00B02E48" w:rsidRDefault="00E32EF2" w:rsidP="00B02E48">
      <w:pPr>
        <w:pStyle w:val="ListParagraph"/>
        <w:tabs>
          <w:tab w:val="left" w:pos="7485"/>
        </w:tabs>
        <w:rPr>
          <w:rFonts w:ascii="Century Gothic" w:hAnsi="Century Gothic" w:cs="Myanmar Text"/>
          <w:sz w:val="20"/>
        </w:rPr>
      </w:pPr>
      <w:r w:rsidRPr="00B02E48">
        <w:rPr>
          <w:rFonts w:ascii="Century Gothic" w:hAnsi="Century Gothic" w:cs="Myanmar Text"/>
          <w:b/>
          <w:bCs/>
          <w:sz w:val="20"/>
        </w:rPr>
        <w:t>Private Nuisance</w:t>
      </w:r>
    </w:p>
    <w:p w:rsidR="00E32EF2" w:rsidRPr="00B02E48" w:rsidRDefault="00E32EF2" w:rsidP="00B02E48">
      <w:pPr>
        <w:pStyle w:val="ListParagraph"/>
        <w:tabs>
          <w:tab w:val="left" w:pos="7485"/>
        </w:tabs>
        <w:rPr>
          <w:rFonts w:ascii="Century Gothic" w:hAnsi="Century Gothic" w:cs="Myanmar Text"/>
          <w:sz w:val="20"/>
        </w:rPr>
      </w:pPr>
      <w:r w:rsidRPr="00B02E48">
        <w:rPr>
          <w:rFonts w:ascii="Century Gothic" w:hAnsi="Century Gothic" w:cs="Myanmar Text"/>
          <w:sz w:val="20"/>
        </w:rPr>
        <w:t xml:space="preserve">A person commits the tort of </w:t>
      </w:r>
      <w:r w:rsidRPr="00B02E48">
        <w:rPr>
          <w:rFonts w:ascii="Century Gothic" w:hAnsi="Century Gothic" w:cs="Myanmar Text"/>
          <w:b/>
          <w:bCs/>
          <w:sz w:val="20"/>
        </w:rPr>
        <w:t xml:space="preserve">private nuisance </w:t>
      </w:r>
      <w:r w:rsidRPr="00B02E48">
        <w:rPr>
          <w:rFonts w:ascii="Century Gothic" w:hAnsi="Century Gothic" w:cs="Myanmar Text"/>
          <w:sz w:val="20"/>
        </w:rPr>
        <w:t>if:</w:t>
      </w:r>
    </w:p>
    <w:p w:rsidR="00CD74AE" w:rsidRPr="00E32EF2" w:rsidRDefault="00836AC4" w:rsidP="00836AC4">
      <w:pPr>
        <w:numPr>
          <w:ilvl w:val="1"/>
          <w:numId w:val="24"/>
        </w:numPr>
        <w:tabs>
          <w:tab w:val="left" w:pos="7485"/>
        </w:tabs>
        <w:rPr>
          <w:rFonts w:ascii="Century Gothic" w:hAnsi="Century Gothic" w:cs="Myanmar Text"/>
          <w:sz w:val="20"/>
        </w:rPr>
      </w:pPr>
      <w:r w:rsidRPr="00E32EF2">
        <w:rPr>
          <w:rFonts w:ascii="Century Gothic" w:hAnsi="Century Gothic" w:cs="Myanmar Text"/>
          <w:sz w:val="20"/>
        </w:rPr>
        <w:t xml:space="preserve">They interfere with another person’s use and enjoyment of </w:t>
      </w:r>
      <w:r w:rsidRPr="00E32EF2">
        <w:rPr>
          <w:rFonts w:ascii="Century Gothic" w:hAnsi="Century Gothic" w:cs="Myanmar Text"/>
          <w:b/>
          <w:bCs/>
          <w:sz w:val="20"/>
        </w:rPr>
        <w:t>private land</w:t>
      </w:r>
      <w:r w:rsidRPr="00E32EF2">
        <w:rPr>
          <w:rFonts w:ascii="Century Gothic" w:hAnsi="Century Gothic" w:cs="Myanmar Text"/>
          <w:sz w:val="20"/>
        </w:rPr>
        <w:t xml:space="preserve"> – as an </w:t>
      </w:r>
      <w:r w:rsidRPr="00E32EF2">
        <w:rPr>
          <w:rFonts w:ascii="Century Gothic" w:hAnsi="Century Gothic" w:cs="Myanmar Text"/>
          <w:b/>
          <w:bCs/>
          <w:sz w:val="20"/>
        </w:rPr>
        <w:t>indirect</w:t>
      </w:r>
      <w:r w:rsidRPr="00E32EF2">
        <w:rPr>
          <w:rFonts w:ascii="Century Gothic" w:hAnsi="Century Gothic" w:cs="Myanmar Text"/>
          <w:sz w:val="20"/>
        </w:rPr>
        <w:t xml:space="preserve"> result of the Defendant’s action (Not direct like trespass to land);</w:t>
      </w:r>
    </w:p>
    <w:p w:rsidR="00CD74AE" w:rsidRPr="00E32EF2" w:rsidRDefault="00836AC4" w:rsidP="00836AC4">
      <w:pPr>
        <w:numPr>
          <w:ilvl w:val="1"/>
          <w:numId w:val="24"/>
        </w:numPr>
        <w:tabs>
          <w:tab w:val="left" w:pos="7485"/>
        </w:tabs>
        <w:rPr>
          <w:rFonts w:ascii="Century Gothic" w:hAnsi="Century Gothic" w:cs="Myanmar Text"/>
          <w:sz w:val="20"/>
        </w:rPr>
      </w:pPr>
      <w:r w:rsidRPr="00E32EF2">
        <w:rPr>
          <w:rFonts w:ascii="Century Gothic" w:hAnsi="Century Gothic" w:cs="Myanmar Text"/>
          <w:sz w:val="20"/>
          <w:lang w:val="en-US"/>
        </w:rPr>
        <w:t>T</w:t>
      </w:r>
      <w:r w:rsidRPr="00E32EF2">
        <w:rPr>
          <w:rFonts w:ascii="Century Gothic" w:hAnsi="Century Gothic" w:cs="Myanmar Text"/>
          <w:sz w:val="20"/>
        </w:rPr>
        <w:t xml:space="preserve">he other person has an interest in that land (e.g. they are the owner or a tenant); </w:t>
      </w:r>
    </w:p>
    <w:p w:rsidR="00CD74AE" w:rsidRPr="00E32EF2" w:rsidRDefault="00836AC4" w:rsidP="00836AC4">
      <w:pPr>
        <w:numPr>
          <w:ilvl w:val="1"/>
          <w:numId w:val="24"/>
        </w:numPr>
        <w:tabs>
          <w:tab w:val="left" w:pos="7485"/>
        </w:tabs>
        <w:rPr>
          <w:rFonts w:ascii="Century Gothic" w:hAnsi="Century Gothic" w:cs="Myanmar Text"/>
          <w:sz w:val="20"/>
        </w:rPr>
      </w:pPr>
      <w:r w:rsidRPr="00E32EF2">
        <w:rPr>
          <w:rFonts w:ascii="Century Gothic" w:hAnsi="Century Gothic" w:cs="Myanmar Text"/>
          <w:sz w:val="20"/>
          <w:lang w:val="en-US"/>
        </w:rPr>
        <w:t>T</w:t>
      </w:r>
      <w:r w:rsidRPr="00E32EF2">
        <w:rPr>
          <w:rFonts w:ascii="Century Gothic" w:hAnsi="Century Gothic" w:cs="Myanmar Text"/>
          <w:sz w:val="20"/>
        </w:rPr>
        <w:t xml:space="preserve">he other person suffers actual harm or damage; </w:t>
      </w:r>
    </w:p>
    <w:p w:rsidR="00CD74AE" w:rsidRPr="00E32EF2" w:rsidRDefault="00836AC4" w:rsidP="00836AC4">
      <w:pPr>
        <w:numPr>
          <w:ilvl w:val="1"/>
          <w:numId w:val="24"/>
        </w:numPr>
        <w:tabs>
          <w:tab w:val="left" w:pos="7485"/>
        </w:tabs>
        <w:rPr>
          <w:rFonts w:ascii="Century Gothic" w:hAnsi="Century Gothic" w:cs="Myanmar Text"/>
          <w:sz w:val="20"/>
        </w:rPr>
      </w:pPr>
      <w:r w:rsidRPr="00E32EF2">
        <w:rPr>
          <w:rFonts w:ascii="Century Gothic" w:hAnsi="Century Gothic" w:cs="Myanmar Text"/>
          <w:sz w:val="20"/>
        </w:rPr>
        <w:t>The interference is either intentional; OR</w:t>
      </w:r>
    </w:p>
    <w:p w:rsidR="00CD74AE" w:rsidRPr="00E32EF2" w:rsidRDefault="00836AC4" w:rsidP="00836AC4">
      <w:pPr>
        <w:numPr>
          <w:ilvl w:val="1"/>
          <w:numId w:val="24"/>
        </w:numPr>
        <w:tabs>
          <w:tab w:val="left" w:pos="7485"/>
        </w:tabs>
        <w:rPr>
          <w:rFonts w:ascii="Century Gothic" w:hAnsi="Century Gothic" w:cs="Myanmar Text"/>
          <w:sz w:val="20"/>
        </w:rPr>
      </w:pPr>
      <w:r w:rsidRPr="00E32EF2">
        <w:rPr>
          <w:rFonts w:ascii="Century Gothic" w:hAnsi="Century Gothic" w:cs="Myanmar Text"/>
          <w:sz w:val="20"/>
        </w:rPr>
        <w:t>Reckless; and</w:t>
      </w:r>
    </w:p>
    <w:p w:rsidR="00CD74AE" w:rsidRDefault="00836AC4" w:rsidP="00836AC4">
      <w:pPr>
        <w:numPr>
          <w:ilvl w:val="1"/>
          <w:numId w:val="24"/>
        </w:numPr>
        <w:tabs>
          <w:tab w:val="left" w:pos="7485"/>
        </w:tabs>
        <w:rPr>
          <w:rFonts w:ascii="Century Gothic" w:hAnsi="Century Gothic" w:cs="Myanmar Text"/>
          <w:sz w:val="20"/>
        </w:rPr>
      </w:pPr>
      <w:r w:rsidRPr="00E32EF2">
        <w:rPr>
          <w:rFonts w:ascii="Century Gothic" w:hAnsi="Century Gothic" w:cs="Myanmar Text"/>
          <w:sz w:val="20"/>
        </w:rPr>
        <w:t>The interference is sustained and unreasonable.</w:t>
      </w:r>
    </w:p>
    <w:p w:rsidR="007808DF" w:rsidRPr="007808DF" w:rsidRDefault="007808DF" w:rsidP="007808DF">
      <w:pPr>
        <w:tabs>
          <w:tab w:val="left" w:pos="7485"/>
        </w:tabs>
        <w:rPr>
          <w:rFonts w:ascii="Century Gothic" w:hAnsi="Century Gothic" w:cs="Myanmar Text"/>
          <w:b/>
          <w:sz w:val="20"/>
        </w:rPr>
      </w:pPr>
      <w:r>
        <w:rPr>
          <w:rFonts w:ascii="Century Gothic" w:hAnsi="Century Gothic" w:cs="Myanmar Text"/>
          <w:b/>
          <w:sz w:val="20"/>
        </w:rPr>
        <w:t>Tort of Nuisance - Public</w:t>
      </w:r>
    </w:p>
    <w:p w:rsidR="00111F82" w:rsidRDefault="00111F82" w:rsidP="00111F82">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 xml:space="preserve">A person commits the tort of </w:t>
      </w:r>
      <w:r>
        <w:rPr>
          <w:rFonts w:ascii="Century Gothic" w:hAnsi="Century Gothic" w:cs="Myanmar Text"/>
          <w:b/>
          <w:sz w:val="20"/>
        </w:rPr>
        <w:t>public nuisance</w:t>
      </w:r>
      <w:r>
        <w:rPr>
          <w:rFonts w:ascii="Century Gothic" w:hAnsi="Century Gothic" w:cs="Myanmar Text"/>
          <w:sz w:val="20"/>
        </w:rPr>
        <w:t xml:space="preserve"> if:</w:t>
      </w:r>
    </w:p>
    <w:p w:rsidR="00CD74AE" w:rsidRPr="00111F82" w:rsidRDefault="00836AC4" w:rsidP="0011645A">
      <w:pPr>
        <w:pStyle w:val="ListParagraph"/>
        <w:numPr>
          <w:ilvl w:val="1"/>
          <w:numId w:val="1"/>
        </w:numPr>
        <w:tabs>
          <w:tab w:val="left" w:pos="7485"/>
        </w:tabs>
        <w:rPr>
          <w:rFonts w:ascii="Century Gothic" w:hAnsi="Century Gothic" w:cs="Myanmar Text"/>
          <w:sz w:val="20"/>
        </w:rPr>
      </w:pPr>
      <w:r w:rsidRPr="00111F82">
        <w:rPr>
          <w:rFonts w:ascii="Century Gothic" w:hAnsi="Century Gothic" w:cs="Myanmar Text"/>
          <w:sz w:val="20"/>
        </w:rPr>
        <w:t xml:space="preserve">They interfere with another person’s </w:t>
      </w:r>
      <w:r w:rsidRPr="00111F82">
        <w:rPr>
          <w:rFonts w:ascii="Century Gothic" w:hAnsi="Century Gothic" w:cs="Myanmar Text"/>
          <w:b/>
          <w:bCs/>
          <w:sz w:val="20"/>
        </w:rPr>
        <w:t xml:space="preserve">use and enjoyment of public land </w:t>
      </w:r>
      <w:r w:rsidRPr="00111F82">
        <w:rPr>
          <w:rFonts w:ascii="Century Gothic" w:hAnsi="Century Gothic" w:cs="Myanmar Text"/>
          <w:sz w:val="20"/>
        </w:rPr>
        <w:t xml:space="preserve">(e.g. a street or a park) - as an </w:t>
      </w:r>
      <w:r w:rsidRPr="00111F82">
        <w:rPr>
          <w:rFonts w:ascii="Century Gothic" w:hAnsi="Century Gothic" w:cs="Myanmar Text"/>
          <w:b/>
          <w:bCs/>
          <w:sz w:val="20"/>
        </w:rPr>
        <w:t>indirect</w:t>
      </w:r>
      <w:r w:rsidRPr="00111F82">
        <w:rPr>
          <w:rFonts w:ascii="Century Gothic" w:hAnsi="Century Gothic" w:cs="Myanmar Text"/>
          <w:sz w:val="20"/>
        </w:rPr>
        <w:t xml:space="preserve"> result of the Defendant’s action (Not direct like trespass to land); </w:t>
      </w:r>
    </w:p>
    <w:p w:rsidR="00CD74AE" w:rsidRPr="00111F82" w:rsidRDefault="00836AC4" w:rsidP="00111F82">
      <w:pPr>
        <w:pStyle w:val="ListParagraph"/>
        <w:numPr>
          <w:ilvl w:val="1"/>
          <w:numId w:val="1"/>
        </w:numPr>
        <w:tabs>
          <w:tab w:val="left" w:pos="7485"/>
        </w:tabs>
        <w:rPr>
          <w:rFonts w:ascii="Century Gothic" w:hAnsi="Century Gothic" w:cs="Myanmar Text"/>
          <w:sz w:val="20"/>
        </w:rPr>
      </w:pPr>
      <w:r w:rsidRPr="00111F82">
        <w:rPr>
          <w:rFonts w:ascii="Century Gothic" w:hAnsi="Century Gothic" w:cs="Myanmar Text"/>
          <w:sz w:val="20"/>
          <w:lang w:val="en-US"/>
        </w:rPr>
        <w:t>T</w:t>
      </w:r>
      <w:r w:rsidR="000442E0" w:rsidRPr="00111F82">
        <w:rPr>
          <w:rFonts w:ascii="Century Gothic" w:hAnsi="Century Gothic" w:cs="Myanmar Text"/>
          <w:sz w:val="20"/>
        </w:rPr>
        <w:t>the</w:t>
      </w:r>
      <w:r w:rsidRPr="00111F82">
        <w:rPr>
          <w:rFonts w:ascii="Century Gothic" w:hAnsi="Century Gothic" w:cs="Myanmar Text"/>
          <w:sz w:val="20"/>
        </w:rPr>
        <w:t xml:space="preserve"> other person suffers actual harm or damage </w:t>
      </w:r>
      <w:r w:rsidRPr="00111F82">
        <w:rPr>
          <w:rFonts w:ascii="Century Gothic" w:hAnsi="Century Gothic" w:cs="Myanmar Text"/>
          <w:b/>
          <w:bCs/>
          <w:sz w:val="20"/>
        </w:rPr>
        <w:t>over and above that suffered by members of the public generally</w:t>
      </w:r>
      <w:r w:rsidRPr="00111F82">
        <w:rPr>
          <w:rFonts w:ascii="Century Gothic" w:hAnsi="Century Gothic" w:cs="Myanmar Text"/>
          <w:sz w:val="20"/>
        </w:rPr>
        <w:t xml:space="preserve">; </w:t>
      </w:r>
    </w:p>
    <w:p w:rsidR="00CD74AE" w:rsidRPr="00111F82" w:rsidRDefault="00836AC4" w:rsidP="00111F82">
      <w:pPr>
        <w:pStyle w:val="ListParagraph"/>
        <w:numPr>
          <w:ilvl w:val="1"/>
          <w:numId w:val="1"/>
        </w:numPr>
        <w:tabs>
          <w:tab w:val="left" w:pos="7485"/>
        </w:tabs>
        <w:rPr>
          <w:rFonts w:ascii="Century Gothic" w:hAnsi="Century Gothic" w:cs="Myanmar Text"/>
          <w:sz w:val="20"/>
        </w:rPr>
      </w:pPr>
      <w:r w:rsidRPr="00111F82">
        <w:rPr>
          <w:rFonts w:ascii="Century Gothic" w:hAnsi="Century Gothic" w:cs="Myanmar Text"/>
          <w:sz w:val="20"/>
        </w:rPr>
        <w:t>The interference is either intentional; OR</w:t>
      </w:r>
    </w:p>
    <w:p w:rsidR="00CD74AE" w:rsidRPr="00111F82" w:rsidRDefault="00836AC4" w:rsidP="00111F82">
      <w:pPr>
        <w:pStyle w:val="ListParagraph"/>
        <w:numPr>
          <w:ilvl w:val="1"/>
          <w:numId w:val="1"/>
        </w:numPr>
        <w:tabs>
          <w:tab w:val="left" w:pos="7485"/>
        </w:tabs>
        <w:rPr>
          <w:rFonts w:ascii="Century Gothic" w:hAnsi="Century Gothic" w:cs="Myanmar Text"/>
          <w:sz w:val="20"/>
        </w:rPr>
      </w:pPr>
      <w:r w:rsidRPr="00111F82">
        <w:rPr>
          <w:rFonts w:ascii="Century Gothic" w:hAnsi="Century Gothic" w:cs="Myanmar Text"/>
          <w:sz w:val="20"/>
        </w:rPr>
        <w:t>Reckless; and</w:t>
      </w:r>
    </w:p>
    <w:p w:rsidR="00CD74AE" w:rsidRDefault="00836AC4" w:rsidP="00111F82">
      <w:pPr>
        <w:pStyle w:val="ListParagraph"/>
        <w:numPr>
          <w:ilvl w:val="1"/>
          <w:numId w:val="1"/>
        </w:numPr>
        <w:tabs>
          <w:tab w:val="left" w:pos="7485"/>
        </w:tabs>
        <w:rPr>
          <w:rFonts w:ascii="Century Gothic" w:hAnsi="Century Gothic" w:cs="Myanmar Text"/>
          <w:sz w:val="20"/>
        </w:rPr>
      </w:pPr>
      <w:r w:rsidRPr="00111F82">
        <w:rPr>
          <w:rFonts w:ascii="Century Gothic" w:hAnsi="Century Gothic" w:cs="Myanmar Text"/>
          <w:sz w:val="20"/>
        </w:rPr>
        <w:t>The interference is sustained and unreasonable.</w:t>
      </w:r>
    </w:p>
    <w:p w:rsidR="000442E0" w:rsidRDefault="000442E0" w:rsidP="000442E0">
      <w:pPr>
        <w:tabs>
          <w:tab w:val="left" w:pos="7485"/>
        </w:tabs>
        <w:rPr>
          <w:rFonts w:ascii="Century Gothic" w:hAnsi="Century Gothic" w:cs="Myanmar Text"/>
          <w:b/>
          <w:sz w:val="20"/>
        </w:rPr>
      </w:pPr>
      <w:r>
        <w:rPr>
          <w:rFonts w:ascii="Century Gothic" w:hAnsi="Century Gothic" w:cs="Myanmar Text"/>
          <w:b/>
          <w:sz w:val="20"/>
        </w:rPr>
        <w:t>Tort of Defamation</w:t>
      </w:r>
    </w:p>
    <w:p w:rsidR="00CD74AE" w:rsidRPr="000442E0" w:rsidRDefault="00836AC4" w:rsidP="000442E0">
      <w:pPr>
        <w:pStyle w:val="ListParagraph"/>
        <w:numPr>
          <w:ilvl w:val="0"/>
          <w:numId w:val="1"/>
        </w:numPr>
        <w:tabs>
          <w:tab w:val="left" w:pos="7485"/>
        </w:tabs>
        <w:rPr>
          <w:rFonts w:ascii="Century Gothic" w:hAnsi="Century Gothic" w:cs="Myanmar Text"/>
          <w:sz w:val="20"/>
        </w:rPr>
      </w:pPr>
      <w:r w:rsidRPr="000442E0">
        <w:rPr>
          <w:rFonts w:ascii="Century Gothic" w:hAnsi="Century Gothic" w:cs="Myanmar Text"/>
          <w:sz w:val="20"/>
        </w:rPr>
        <w:t xml:space="preserve">A person commits the tort of </w:t>
      </w:r>
      <w:r w:rsidRPr="000442E0">
        <w:rPr>
          <w:rFonts w:ascii="Century Gothic" w:hAnsi="Century Gothic" w:cs="Myanmar Text"/>
          <w:b/>
          <w:bCs/>
          <w:sz w:val="20"/>
        </w:rPr>
        <w:t>defamation</w:t>
      </w:r>
      <w:r w:rsidRPr="000442E0">
        <w:rPr>
          <w:rFonts w:ascii="Century Gothic" w:hAnsi="Century Gothic" w:cs="Myanmar Text"/>
          <w:sz w:val="20"/>
        </w:rPr>
        <w:t xml:space="preserve"> if they publish to a third party, in spoken or written form, a statement about another person that would damage the reputation of the other person.</w:t>
      </w:r>
    </w:p>
    <w:p w:rsidR="00CD74AE" w:rsidRPr="000442E0" w:rsidRDefault="00836AC4" w:rsidP="000442E0">
      <w:pPr>
        <w:pStyle w:val="ListParagraph"/>
        <w:numPr>
          <w:ilvl w:val="0"/>
          <w:numId w:val="1"/>
        </w:numPr>
        <w:tabs>
          <w:tab w:val="left" w:pos="7485"/>
        </w:tabs>
        <w:rPr>
          <w:rFonts w:ascii="Century Gothic" w:hAnsi="Century Gothic" w:cs="Myanmar Text"/>
          <w:sz w:val="20"/>
        </w:rPr>
      </w:pPr>
      <w:r w:rsidRPr="000442E0">
        <w:rPr>
          <w:rFonts w:ascii="Century Gothic" w:hAnsi="Century Gothic" w:cs="Myanmar Text"/>
          <w:sz w:val="20"/>
        </w:rPr>
        <w:t>The other person must show that:</w:t>
      </w:r>
    </w:p>
    <w:p w:rsidR="00CD74AE" w:rsidRPr="000442E0" w:rsidRDefault="00836AC4" w:rsidP="00836AC4">
      <w:pPr>
        <w:numPr>
          <w:ilvl w:val="1"/>
          <w:numId w:val="25"/>
        </w:numPr>
        <w:tabs>
          <w:tab w:val="left" w:pos="7485"/>
        </w:tabs>
        <w:rPr>
          <w:rFonts w:ascii="Century Gothic" w:hAnsi="Century Gothic" w:cs="Myanmar Text"/>
          <w:sz w:val="20"/>
        </w:rPr>
      </w:pPr>
      <w:r w:rsidRPr="000442E0">
        <w:rPr>
          <w:rFonts w:ascii="Century Gothic" w:hAnsi="Century Gothic" w:cs="Myanmar Text"/>
          <w:sz w:val="20"/>
        </w:rPr>
        <w:t>The statement about them was defamatory; and</w:t>
      </w:r>
    </w:p>
    <w:p w:rsidR="00CD74AE" w:rsidRPr="000442E0" w:rsidRDefault="00836AC4" w:rsidP="00836AC4">
      <w:pPr>
        <w:numPr>
          <w:ilvl w:val="1"/>
          <w:numId w:val="25"/>
        </w:numPr>
        <w:tabs>
          <w:tab w:val="left" w:pos="7485"/>
        </w:tabs>
        <w:rPr>
          <w:rFonts w:ascii="Century Gothic" w:hAnsi="Century Gothic" w:cs="Myanmar Text"/>
          <w:sz w:val="20"/>
        </w:rPr>
      </w:pPr>
      <w:r w:rsidRPr="000442E0">
        <w:rPr>
          <w:rFonts w:ascii="Century Gothic" w:hAnsi="Century Gothic" w:cs="Myanmar Text"/>
          <w:sz w:val="20"/>
        </w:rPr>
        <w:t>The statement identified them; and</w:t>
      </w:r>
    </w:p>
    <w:p w:rsidR="00CD74AE" w:rsidRPr="000442E0" w:rsidRDefault="00836AC4" w:rsidP="00836AC4">
      <w:pPr>
        <w:numPr>
          <w:ilvl w:val="1"/>
          <w:numId w:val="25"/>
        </w:numPr>
        <w:tabs>
          <w:tab w:val="left" w:pos="7485"/>
        </w:tabs>
        <w:rPr>
          <w:rFonts w:ascii="Century Gothic" w:hAnsi="Century Gothic" w:cs="Myanmar Text"/>
          <w:sz w:val="20"/>
        </w:rPr>
      </w:pPr>
      <w:r w:rsidRPr="000442E0">
        <w:rPr>
          <w:rFonts w:ascii="Century Gothic" w:hAnsi="Century Gothic" w:cs="Myanmar Text"/>
          <w:sz w:val="20"/>
        </w:rPr>
        <w:t>The statement was published to a third party.</w:t>
      </w:r>
    </w:p>
    <w:p w:rsidR="000442E0" w:rsidRDefault="000442E0" w:rsidP="000442E0">
      <w:pPr>
        <w:pStyle w:val="ListParagraph"/>
        <w:tabs>
          <w:tab w:val="left" w:pos="7485"/>
        </w:tabs>
        <w:rPr>
          <w:rFonts w:ascii="Century Gothic" w:hAnsi="Century Gothic" w:cs="Myanmar Text"/>
          <w:sz w:val="20"/>
        </w:rPr>
      </w:pPr>
      <w:r w:rsidRPr="000442E0">
        <w:rPr>
          <w:rFonts w:ascii="Century Gothic" w:hAnsi="Century Gothic" w:cs="Myanmar Text"/>
          <w:sz w:val="20"/>
        </w:rPr>
        <w:t>Defences to an action of defamation include: justification, absolute privilege, fair reporting, honest opinion, innocent dissemination etc</w:t>
      </w:r>
    </w:p>
    <w:p w:rsidR="00D137C8" w:rsidRDefault="00D137C8" w:rsidP="00D137C8">
      <w:pPr>
        <w:tabs>
          <w:tab w:val="left" w:pos="7485"/>
        </w:tabs>
        <w:rPr>
          <w:rFonts w:ascii="Century Gothic" w:hAnsi="Century Gothic" w:cs="Myanmar Text"/>
          <w:b/>
          <w:sz w:val="20"/>
        </w:rPr>
      </w:pPr>
      <w:r>
        <w:rPr>
          <w:rFonts w:ascii="Century Gothic" w:hAnsi="Century Gothic" w:cs="Myanmar Text"/>
          <w:b/>
          <w:sz w:val="20"/>
        </w:rPr>
        <w:t>Tort of Deceit</w:t>
      </w:r>
    </w:p>
    <w:p w:rsidR="00D137C8" w:rsidRDefault="00D137C8" w:rsidP="00D137C8">
      <w:pPr>
        <w:pStyle w:val="ListParagraph"/>
        <w:tabs>
          <w:tab w:val="left" w:pos="7485"/>
        </w:tabs>
        <w:rPr>
          <w:rFonts w:ascii="Century Gothic" w:hAnsi="Century Gothic" w:cs="Myanmar Text"/>
          <w:sz w:val="20"/>
        </w:rPr>
      </w:pPr>
      <w:r>
        <w:rPr>
          <w:rFonts w:ascii="Century Gothic" w:hAnsi="Century Gothic" w:cs="Myanmar Text"/>
          <w:sz w:val="20"/>
        </w:rPr>
        <w:t xml:space="preserve">A person commits the tort of </w:t>
      </w:r>
      <w:r>
        <w:rPr>
          <w:rFonts w:ascii="Century Gothic" w:hAnsi="Century Gothic" w:cs="Myanmar Text"/>
          <w:b/>
          <w:sz w:val="20"/>
        </w:rPr>
        <w:t xml:space="preserve">deceit </w:t>
      </w:r>
      <w:r>
        <w:rPr>
          <w:rFonts w:ascii="Century Gothic" w:hAnsi="Century Gothic" w:cs="Myanmar Text"/>
          <w:sz w:val="20"/>
        </w:rPr>
        <w:t>if:</w:t>
      </w:r>
    </w:p>
    <w:p w:rsidR="00CD74AE" w:rsidRPr="00D137C8" w:rsidRDefault="00D137C8" w:rsidP="00D137C8">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 xml:space="preserve">They make a statement of fact to another person knowing </w:t>
      </w:r>
      <w:r w:rsidR="00836AC4" w:rsidRPr="00D137C8">
        <w:rPr>
          <w:rFonts w:ascii="Century Gothic" w:hAnsi="Century Gothic" w:cs="Myanmar Text"/>
          <w:sz w:val="20"/>
        </w:rPr>
        <w:t xml:space="preserve">that it is </w:t>
      </w:r>
      <w:r w:rsidR="00836AC4" w:rsidRPr="00D137C8">
        <w:rPr>
          <w:rFonts w:ascii="Century Gothic" w:hAnsi="Century Gothic" w:cs="Myanmar Text"/>
          <w:b/>
          <w:bCs/>
          <w:sz w:val="20"/>
        </w:rPr>
        <w:t>false</w:t>
      </w:r>
      <w:r w:rsidR="00836AC4" w:rsidRPr="00D137C8">
        <w:rPr>
          <w:rFonts w:ascii="Century Gothic" w:hAnsi="Century Gothic" w:cs="Myanmar Text"/>
          <w:sz w:val="20"/>
        </w:rPr>
        <w:t>; and</w:t>
      </w:r>
    </w:p>
    <w:p w:rsidR="00CD74AE" w:rsidRPr="00D137C8" w:rsidRDefault="00836AC4" w:rsidP="00D137C8">
      <w:pPr>
        <w:pStyle w:val="ListParagraph"/>
        <w:numPr>
          <w:ilvl w:val="1"/>
          <w:numId w:val="1"/>
        </w:numPr>
        <w:tabs>
          <w:tab w:val="left" w:pos="7485"/>
        </w:tabs>
        <w:rPr>
          <w:rFonts w:ascii="Century Gothic" w:hAnsi="Century Gothic" w:cs="Myanmar Text"/>
          <w:sz w:val="20"/>
        </w:rPr>
      </w:pPr>
      <w:r w:rsidRPr="00D137C8">
        <w:rPr>
          <w:rFonts w:ascii="Century Gothic" w:hAnsi="Century Gothic" w:cs="Myanmar Text"/>
          <w:sz w:val="20"/>
        </w:rPr>
        <w:t>They make the statement with the intention that it be relied upon by the other person; and</w:t>
      </w:r>
    </w:p>
    <w:p w:rsidR="00CD74AE" w:rsidRPr="00D137C8" w:rsidRDefault="00836AC4" w:rsidP="00D137C8">
      <w:pPr>
        <w:pStyle w:val="ListParagraph"/>
        <w:numPr>
          <w:ilvl w:val="1"/>
          <w:numId w:val="1"/>
        </w:numPr>
        <w:tabs>
          <w:tab w:val="left" w:pos="7485"/>
        </w:tabs>
        <w:rPr>
          <w:rFonts w:ascii="Century Gothic" w:hAnsi="Century Gothic" w:cs="Myanmar Text"/>
          <w:sz w:val="20"/>
        </w:rPr>
      </w:pPr>
      <w:r w:rsidRPr="00D137C8">
        <w:rPr>
          <w:rFonts w:ascii="Century Gothic" w:hAnsi="Century Gothic" w:cs="Myanmar Text"/>
          <w:sz w:val="20"/>
          <w:lang w:val="en-US"/>
        </w:rPr>
        <w:t>T</w:t>
      </w:r>
      <w:r w:rsidRPr="00D137C8">
        <w:rPr>
          <w:rFonts w:ascii="Century Gothic" w:hAnsi="Century Gothic" w:cs="Myanmar Text"/>
          <w:sz w:val="20"/>
        </w:rPr>
        <w:t xml:space="preserve">he other person </w:t>
      </w:r>
      <w:r w:rsidRPr="00D137C8">
        <w:rPr>
          <w:rFonts w:ascii="Century Gothic" w:hAnsi="Century Gothic" w:cs="Myanmar Text"/>
          <w:b/>
          <w:bCs/>
          <w:sz w:val="20"/>
        </w:rPr>
        <w:t>relies</w:t>
      </w:r>
      <w:r w:rsidRPr="00D137C8">
        <w:rPr>
          <w:rFonts w:ascii="Century Gothic" w:hAnsi="Century Gothic" w:cs="Myanmar Text"/>
          <w:sz w:val="20"/>
        </w:rPr>
        <w:t xml:space="preserve"> upon the statement; and</w:t>
      </w:r>
    </w:p>
    <w:p w:rsidR="00D137C8" w:rsidRDefault="00836AC4" w:rsidP="001454D8">
      <w:pPr>
        <w:pStyle w:val="ListParagraph"/>
        <w:numPr>
          <w:ilvl w:val="1"/>
          <w:numId w:val="1"/>
        </w:numPr>
        <w:tabs>
          <w:tab w:val="left" w:pos="7485"/>
        </w:tabs>
        <w:rPr>
          <w:rFonts w:ascii="Century Gothic" w:hAnsi="Century Gothic" w:cs="Myanmar Text"/>
          <w:sz w:val="20"/>
        </w:rPr>
      </w:pPr>
      <w:r w:rsidRPr="00D137C8">
        <w:rPr>
          <w:rFonts w:ascii="Century Gothic" w:hAnsi="Century Gothic" w:cs="Myanmar Text"/>
          <w:sz w:val="20"/>
          <w:lang w:val="en-US"/>
        </w:rPr>
        <w:t>T</w:t>
      </w:r>
      <w:r w:rsidRPr="00D137C8">
        <w:rPr>
          <w:rFonts w:ascii="Century Gothic" w:hAnsi="Century Gothic" w:cs="Myanmar Text"/>
          <w:sz w:val="20"/>
        </w:rPr>
        <w:t>he other person suffers harm as a result of relying upon the statement.</w:t>
      </w:r>
    </w:p>
    <w:p w:rsidR="00FD46F0" w:rsidRDefault="00FD46F0" w:rsidP="00FD46F0">
      <w:pPr>
        <w:tabs>
          <w:tab w:val="left" w:pos="7485"/>
        </w:tabs>
        <w:rPr>
          <w:rFonts w:ascii="Century Gothic" w:hAnsi="Century Gothic" w:cs="Myanmar Text"/>
          <w:b/>
          <w:sz w:val="20"/>
        </w:rPr>
      </w:pPr>
    </w:p>
    <w:p w:rsidR="00FD46F0" w:rsidRDefault="00FD46F0" w:rsidP="00FD46F0">
      <w:pPr>
        <w:tabs>
          <w:tab w:val="left" w:pos="7485"/>
        </w:tabs>
        <w:rPr>
          <w:rFonts w:ascii="Century Gothic" w:hAnsi="Century Gothic" w:cs="Myanmar Text"/>
          <w:b/>
          <w:sz w:val="20"/>
        </w:rPr>
      </w:pPr>
    </w:p>
    <w:p w:rsidR="00FD46F0" w:rsidRDefault="00FD46F0" w:rsidP="00FD46F0">
      <w:pPr>
        <w:tabs>
          <w:tab w:val="left" w:pos="7485"/>
        </w:tabs>
        <w:rPr>
          <w:rFonts w:ascii="Century Gothic" w:hAnsi="Century Gothic" w:cs="Myanmar Text"/>
          <w:b/>
          <w:sz w:val="20"/>
        </w:rPr>
      </w:pPr>
      <w:r>
        <w:rPr>
          <w:rFonts w:ascii="Century Gothic" w:hAnsi="Century Gothic" w:cs="Myanmar Text"/>
          <w:b/>
          <w:sz w:val="20"/>
        </w:rPr>
        <w:t>Passing off</w:t>
      </w:r>
    </w:p>
    <w:p w:rsidR="00CD74AE" w:rsidRPr="00FD46F0" w:rsidRDefault="00836AC4" w:rsidP="00FD46F0">
      <w:pPr>
        <w:pStyle w:val="ListParagraph"/>
        <w:numPr>
          <w:ilvl w:val="0"/>
          <w:numId w:val="1"/>
        </w:numPr>
        <w:tabs>
          <w:tab w:val="left" w:pos="7485"/>
        </w:tabs>
        <w:rPr>
          <w:rFonts w:ascii="Century Gothic" w:hAnsi="Century Gothic" w:cs="Myanmar Text"/>
          <w:sz w:val="20"/>
        </w:rPr>
      </w:pPr>
      <w:r w:rsidRPr="00FD46F0">
        <w:rPr>
          <w:rFonts w:ascii="Century Gothic" w:hAnsi="Century Gothic" w:cs="Myanmar Text"/>
          <w:sz w:val="20"/>
        </w:rPr>
        <w:t xml:space="preserve">D commits the tort of </w:t>
      </w:r>
      <w:r w:rsidRPr="00FD46F0">
        <w:rPr>
          <w:rFonts w:ascii="Century Gothic" w:hAnsi="Century Gothic" w:cs="Myanmar Text"/>
          <w:b/>
          <w:bCs/>
          <w:sz w:val="20"/>
        </w:rPr>
        <w:t>passing off</w:t>
      </w:r>
      <w:r w:rsidRPr="00FD46F0">
        <w:rPr>
          <w:rFonts w:ascii="Century Gothic" w:hAnsi="Century Gothic" w:cs="Myanmar Text"/>
          <w:sz w:val="20"/>
        </w:rPr>
        <w:t xml:space="preserve"> if they misrepresent themselves or their product as having some kind of connection with P. </w:t>
      </w:r>
    </w:p>
    <w:p w:rsidR="00CD74AE" w:rsidRPr="00FD46F0" w:rsidRDefault="00836AC4" w:rsidP="00FD46F0">
      <w:pPr>
        <w:pStyle w:val="ListParagraph"/>
        <w:numPr>
          <w:ilvl w:val="0"/>
          <w:numId w:val="1"/>
        </w:numPr>
        <w:tabs>
          <w:tab w:val="left" w:pos="7485"/>
        </w:tabs>
        <w:rPr>
          <w:rFonts w:ascii="Century Gothic" w:hAnsi="Century Gothic" w:cs="Myanmar Text"/>
          <w:sz w:val="20"/>
        </w:rPr>
      </w:pPr>
      <w:r w:rsidRPr="00FD46F0">
        <w:rPr>
          <w:rFonts w:ascii="Century Gothic" w:hAnsi="Century Gothic" w:cs="Myanmar Text"/>
          <w:sz w:val="20"/>
        </w:rPr>
        <w:t xml:space="preserve">In an action for </w:t>
      </w:r>
      <w:r w:rsidRPr="00FD46F0">
        <w:rPr>
          <w:rFonts w:ascii="Century Gothic" w:hAnsi="Century Gothic" w:cs="Myanmar Text"/>
          <w:b/>
          <w:bCs/>
          <w:sz w:val="20"/>
        </w:rPr>
        <w:t xml:space="preserve">passing off </w:t>
      </w:r>
      <w:r w:rsidRPr="00FD46F0">
        <w:rPr>
          <w:rFonts w:ascii="Century Gothic" w:hAnsi="Century Gothic" w:cs="Myanmar Text"/>
          <w:sz w:val="20"/>
        </w:rPr>
        <w:t>P must show:</w:t>
      </w:r>
    </w:p>
    <w:p w:rsidR="00CD74AE" w:rsidRPr="00FD46F0" w:rsidRDefault="00836AC4" w:rsidP="00836AC4">
      <w:pPr>
        <w:numPr>
          <w:ilvl w:val="1"/>
          <w:numId w:val="26"/>
        </w:numPr>
        <w:tabs>
          <w:tab w:val="left" w:pos="7485"/>
        </w:tabs>
        <w:rPr>
          <w:rFonts w:ascii="Century Gothic" w:hAnsi="Century Gothic" w:cs="Myanmar Text"/>
          <w:sz w:val="20"/>
        </w:rPr>
      </w:pPr>
      <w:r w:rsidRPr="00FD46F0">
        <w:rPr>
          <w:rFonts w:ascii="Century Gothic" w:hAnsi="Century Gothic" w:cs="Myanmar Text"/>
          <w:sz w:val="20"/>
        </w:rPr>
        <w:t>They make a misrepresentation (expressly or by implication) that their goods or services are connected with another person or have the other person’s endorsement or approval; and</w:t>
      </w:r>
    </w:p>
    <w:p w:rsidR="00CD74AE" w:rsidRPr="00FD46F0" w:rsidRDefault="00836AC4" w:rsidP="00836AC4">
      <w:pPr>
        <w:numPr>
          <w:ilvl w:val="1"/>
          <w:numId w:val="26"/>
        </w:numPr>
        <w:tabs>
          <w:tab w:val="left" w:pos="7485"/>
        </w:tabs>
        <w:rPr>
          <w:rFonts w:ascii="Century Gothic" w:hAnsi="Century Gothic" w:cs="Myanmar Text"/>
          <w:sz w:val="20"/>
        </w:rPr>
      </w:pPr>
      <w:r w:rsidRPr="00FD46F0">
        <w:rPr>
          <w:rFonts w:ascii="Century Gothic" w:hAnsi="Century Gothic" w:cs="Myanmar Text"/>
          <w:sz w:val="20"/>
        </w:rPr>
        <w:t>The misrepresentation is made in the course of a trade; and</w:t>
      </w:r>
    </w:p>
    <w:p w:rsidR="00CD74AE" w:rsidRDefault="00836AC4" w:rsidP="00836AC4">
      <w:pPr>
        <w:numPr>
          <w:ilvl w:val="1"/>
          <w:numId w:val="26"/>
        </w:numPr>
        <w:tabs>
          <w:tab w:val="left" w:pos="7485"/>
        </w:tabs>
        <w:rPr>
          <w:rFonts w:ascii="Century Gothic" w:hAnsi="Century Gothic" w:cs="Myanmar Text"/>
          <w:sz w:val="20"/>
        </w:rPr>
      </w:pPr>
      <w:r w:rsidRPr="00FD46F0">
        <w:rPr>
          <w:rFonts w:ascii="Century Gothic" w:hAnsi="Century Gothic" w:cs="Myanmar Text"/>
          <w:sz w:val="20"/>
        </w:rPr>
        <w:t>The misrepresentation is intended to deceive potential purchasers.</w:t>
      </w:r>
    </w:p>
    <w:p w:rsidR="006558B4" w:rsidRDefault="001D0EAE" w:rsidP="006558B4">
      <w:pPr>
        <w:tabs>
          <w:tab w:val="left" w:pos="7485"/>
        </w:tabs>
        <w:rPr>
          <w:rFonts w:ascii="Century Gothic" w:hAnsi="Century Gothic" w:cs="Myanmar Text"/>
          <w:b/>
          <w:sz w:val="20"/>
        </w:rPr>
      </w:pPr>
      <w:r>
        <w:rPr>
          <w:rFonts w:ascii="Century Gothic" w:hAnsi="Century Gothic" w:cs="Myanmar Text"/>
          <w:b/>
          <w:sz w:val="20"/>
        </w:rPr>
        <w:t>Common Defences to Trespass</w:t>
      </w:r>
    </w:p>
    <w:p w:rsidR="001D0EAE" w:rsidRDefault="001D0EAE" w:rsidP="001D0EAE">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Defences to the tort of trespass include:</w:t>
      </w:r>
    </w:p>
    <w:p w:rsidR="001D0EAE" w:rsidRDefault="001D0EAE" w:rsidP="001D0EAE">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Consent;</w:t>
      </w:r>
    </w:p>
    <w:p w:rsidR="001D0EAE" w:rsidRDefault="001D0EAE" w:rsidP="001D0EAE">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Self-defence;</w:t>
      </w:r>
    </w:p>
    <w:p w:rsidR="00454E5B" w:rsidRDefault="00454E5B" w:rsidP="00454E5B">
      <w:pPr>
        <w:pStyle w:val="ListParagraph"/>
        <w:numPr>
          <w:ilvl w:val="2"/>
          <w:numId w:val="1"/>
        </w:numPr>
        <w:tabs>
          <w:tab w:val="left" w:pos="7485"/>
        </w:tabs>
        <w:rPr>
          <w:rFonts w:ascii="Century Gothic" w:hAnsi="Century Gothic" w:cs="Myanmar Text"/>
          <w:sz w:val="20"/>
        </w:rPr>
      </w:pPr>
      <w:r>
        <w:rPr>
          <w:rFonts w:ascii="Century Gothic" w:hAnsi="Century Gothic" w:cs="Myanmar Text"/>
          <w:sz w:val="20"/>
        </w:rPr>
        <w:t xml:space="preserve">You can only </w:t>
      </w:r>
      <w:r w:rsidR="00364D1F">
        <w:rPr>
          <w:rFonts w:ascii="Century Gothic" w:hAnsi="Century Gothic" w:cs="Myanmar Text"/>
          <w:sz w:val="20"/>
        </w:rPr>
        <w:t>self-defend</w:t>
      </w:r>
      <w:r>
        <w:rPr>
          <w:rFonts w:ascii="Century Gothic" w:hAnsi="Century Gothic" w:cs="Myanmar Text"/>
          <w:sz w:val="20"/>
        </w:rPr>
        <w:t xml:space="preserve"> to the level of which you are being attacked, (Ex. If someone grabs your arm, you try to get your arm out. Not kill them)</w:t>
      </w:r>
    </w:p>
    <w:p w:rsidR="001D0EAE" w:rsidRDefault="001D0EAE" w:rsidP="001D0EAE">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Protection of property;</w:t>
      </w:r>
    </w:p>
    <w:p w:rsidR="00364D1F" w:rsidRDefault="00364D1F" w:rsidP="00364D1F">
      <w:pPr>
        <w:pStyle w:val="ListParagraph"/>
        <w:numPr>
          <w:ilvl w:val="2"/>
          <w:numId w:val="1"/>
        </w:numPr>
        <w:tabs>
          <w:tab w:val="left" w:pos="7485"/>
        </w:tabs>
        <w:rPr>
          <w:rFonts w:ascii="Century Gothic" w:hAnsi="Century Gothic" w:cs="Myanmar Text"/>
          <w:sz w:val="20"/>
        </w:rPr>
      </w:pPr>
      <w:r>
        <w:rPr>
          <w:rFonts w:ascii="Century Gothic" w:hAnsi="Century Gothic" w:cs="Myanmar Text"/>
          <w:sz w:val="20"/>
        </w:rPr>
        <w:t xml:space="preserve">Only the amount of force used to protect the property (If someone takes your </w:t>
      </w:r>
      <w:r w:rsidR="009B34C7">
        <w:rPr>
          <w:rFonts w:ascii="Century Gothic" w:hAnsi="Century Gothic" w:cs="Myanmar Text"/>
          <w:sz w:val="20"/>
        </w:rPr>
        <w:t>water bottle</w:t>
      </w:r>
      <w:r>
        <w:rPr>
          <w:rFonts w:ascii="Century Gothic" w:hAnsi="Century Gothic" w:cs="Myanmar Text"/>
          <w:sz w:val="20"/>
        </w:rPr>
        <w:t xml:space="preserve"> on your property, you take the bottle back. Don’t fucking uppercut them)</w:t>
      </w:r>
    </w:p>
    <w:p w:rsidR="001D0EAE" w:rsidRDefault="001D0EAE" w:rsidP="001D0EAE">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Statutory authority; and</w:t>
      </w:r>
    </w:p>
    <w:p w:rsidR="009B34C7" w:rsidRDefault="009B34C7" w:rsidP="009B34C7">
      <w:pPr>
        <w:pStyle w:val="ListParagraph"/>
        <w:numPr>
          <w:ilvl w:val="2"/>
          <w:numId w:val="1"/>
        </w:numPr>
        <w:tabs>
          <w:tab w:val="left" w:pos="7485"/>
        </w:tabs>
        <w:rPr>
          <w:rFonts w:ascii="Century Gothic" w:hAnsi="Century Gothic" w:cs="Myanmar Text"/>
          <w:sz w:val="20"/>
        </w:rPr>
      </w:pPr>
      <w:r>
        <w:rPr>
          <w:rFonts w:ascii="Century Gothic" w:hAnsi="Century Gothic" w:cs="Myanmar Text"/>
          <w:sz w:val="20"/>
        </w:rPr>
        <w:t xml:space="preserve">Emergency services have immunity or they’d be fucked </w:t>
      </w:r>
    </w:p>
    <w:p w:rsidR="001D0EAE" w:rsidRDefault="001D0EAE" w:rsidP="001D0EAE">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Abatement of a nuisance</w:t>
      </w:r>
    </w:p>
    <w:p w:rsidR="001454D8" w:rsidRDefault="001454D8" w:rsidP="001454D8">
      <w:pPr>
        <w:tabs>
          <w:tab w:val="left" w:pos="7485"/>
        </w:tabs>
        <w:rPr>
          <w:rFonts w:ascii="Century Gothic" w:hAnsi="Century Gothic" w:cs="Myanmar Text"/>
          <w:sz w:val="20"/>
        </w:rPr>
      </w:pPr>
    </w:p>
    <w:p w:rsidR="001454D8" w:rsidRDefault="001454D8" w:rsidP="001454D8">
      <w:pPr>
        <w:tabs>
          <w:tab w:val="left" w:pos="7485"/>
        </w:tabs>
        <w:rPr>
          <w:rFonts w:ascii="Century Gothic" w:hAnsi="Century Gothic" w:cs="Myanmar Text"/>
          <w:sz w:val="36"/>
        </w:rPr>
      </w:pPr>
      <w:r>
        <w:rPr>
          <w:rFonts w:ascii="Century Gothic" w:hAnsi="Century Gothic" w:cs="Myanmar Text"/>
          <w:sz w:val="36"/>
        </w:rPr>
        <w:t xml:space="preserve">Tutorial </w:t>
      </w:r>
      <w:r w:rsidR="002E1677">
        <w:rPr>
          <w:rFonts w:ascii="Century Gothic" w:hAnsi="Century Gothic" w:cs="Myanmar Text"/>
          <w:sz w:val="36"/>
        </w:rPr>
        <w:t xml:space="preserve">3: The Australian Constitution </w:t>
      </w:r>
      <w:r>
        <w:rPr>
          <w:rFonts w:ascii="Century Gothic" w:hAnsi="Century Gothic" w:cs="Myanmar Text"/>
          <w:sz w:val="36"/>
        </w:rPr>
        <w:t>and Tort 1</w:t>
      </w:r>
    </w:p>
    <w:p w:rsidR="00454E5B" w:rsidRDefault="001B6DE1" w:rsidP="00454E5B">
      <w:pPr>
        <w:tabs>
          <w:tab w:val="left" w:pos="7485"/>
        </w:tabs>
        <w:rPr>
          <w:rFonts w:ascii="Century Gothic" w:hAnsi="Century Gothic" w:cs="Myanmar Text"/>
          <w:b/>
          <w:sz w:val="20"/>
        </w:rPr>
      </w:pPr>
      <w:r>
        <w:rPr>
          <w:rFonts w:ascii="Century Gothic" w:hAnsi="Century Gothic" w:cs="Myanmar Text"/>
          <w:b/>
          <w:sz w:val="20"/>
        </w:rPr>
        <w:t xml:space="preserve">Tutorial 3 </w:t>
      </w:r>
      <w:r w:rsidR="001454D8">
        <w:rPr>
          <w:rFonts w:ascii="Century Gothic" w:hAnsi="Century Gothic" w:cs="Myanmar Text"/>
          <w:b/>
          <w:sz w:val="20"/>
        </w:rPr>
        <w:t>Answer</w:t>
      </w:r>
    </w:p>
    <w:p w:rsidR="001454D8" w:rsidRDefault="001454D8" w:rsidP="00454E5B">
      <w:pPr>
        <w:tabs>
          <w:tab w:val="left" w:pos="7485"/>
        </w:tabs>
        <w:rPr>
          <w:rFonts w:ascii="Century Gothic" w:hAnsi="Century Gothic" w:cs="Myanmar Text"/>
          <w:sz w:val="20"/>
        </w:rPr>
      </w:pPr>
      <w:r>
        <w:rPr>
          <w:rFonts w:ascii="Century Gothic" w:hAnsi="Century Gothic" w:cs="Myanmar Text"/>
          <w:sz w:val="20"/>
        </w:rPr>
        <w:t xml:space="preserve">Section 109 of the constitution, if there is contention between state and commonwealth law, commonwealth overrules. </w:t>
      </w:r>
    </w:p>
    <w:p w:rsidR="001454D8" w:rsidRDefault="001454D8" w:rsidP="00454E5B">
      <w:pPr>
        <w:tabs>
          <w:tab w:val="left" w:pos="7485"/>
        </w:tabs>
        <w:rPr>
          <w:rFonts w:ascii="Century Gothic" w:hAnsi="Century Gothic" w:cs="Myanmar Text"/>
          <w:sz w:val="20"/>
        </w:rPr>
      </w:pPr>
      <w:r>
        <w:rPr>
          <w:rFonts w:ascii="Century Gothic" w:hAnsi="Century Gothic" w:cs="Myanmar Text"/>
          <w:sz w:val="20"/>
        </w:rPr>
        <w:t>Section 51 of the Constitution, parliament shall have power to make laws in regards to taxation as long as there is no discrimination between states.</w:t>
      </w:r>
    </w:p>
    <w:p w:rsidR="001454D8" w:rsidRPr="001454D8" w:rsidRDefault="001454D8" w:rsidP="00454E5B">
      <w:pPr>
        <w:tabs>
          <w:tab w:val="left" w:pos="7485"/>
        </w:tabs>
        <w:rPr>
          <w:rFonts w:ascii="Century Gothic" w:hAnsi="Century Gothic" w:cs="Myanmar Text"/>
          <w:sz w:val="20"/>
        </w:rPr>
      </w:pPr>
      <w:r>
        <w:rPr>
          <w:rFonts w:ascii="Century Gothic" w:hAnsi="Century Gothic" w:cs="Myanmar Text"/>
          <w:b/>
          <w:sz w:val="20"/>
        </w:rPr>
        <w:t>Class Exercise</w:t>
      </w:r>
    </w:p>
    <w:p w:rsidR="00FD46F0" w:rsidRPr="001454D8" w:rsidRDefault="001454D8" w:rsidP="00FD46F0">
      <w:pPr>
        <w:tabs>
          <w:tab w:val="left" w:pos="7485"/>
        </w:tabs>
        <w:rPr>
          <w:rFonts w:ascii="Century Gothic" w:hAnsi="Century Gothic" w:cs="Myanmar Text"/>
          <w:sz w:val="18"/>
        </w:rPr>
      </w:pPr>
      <w:r w:rsidRPr="001454D8">
        <w:rPr>
          <w:rFonts w:ascii="Century Gothic" w:hAnsi="Century Gothic" w:cs="Myanmar Text"/>
          <w:sz w:val="18"/>
        </w:rPr>
        <w:t>Brian is the owner and operator of a cinema complex that screens movies and has 10 employees working for him. The complex has a candy bar that customers can buy food and drink from before sitting down to watch a movie. One Saturday evening at pm, a customer accidentally spills a big container of soft drink on the tiled floor in the crowded candy bar. Brian puts up a yellow “warning – Wet Floor” sign next to the puddle. He intends to do something else to clean the puddle up, but is then called away to deal with another problem in the complex.</w:t>
      </w:r>
    </w:p>
    <w:p w:rsidR="001454D8" w:rsidRDefault="001454D8" w:rsidP="00FD46F0">
      <w:pPr>
        <w:tabs>
          <w:tab w:val="left" w:pos="7485"/>
        </w:tabs>
        <w:rPr>
          <w:rFonts w:ascii="Century Gothic" w:hAnsi="Century Gothic" w:cs="Myanmar Text"/>
          <w:sz w:val="18"/>
        </w:rPr>
      </w:pPr>
      <w:r w:rsidRPr="001454D8">
        <w:rPr>
          <w:rFonts w:ascii="Century Gothic" w:hAnsi="Century Gothic" w:cs="Myanmar Text"/>
          <w:sz w:val="18"/>
        </w:rPr>
        <w:t xml:space="preserve">The cinema and the candy bar gets more and more crowded as people start arriving at the movies for the 8pm movie session. Janice and Brad then arrive at the cinema, buy their movie tickets and decide to go to the candy bar. As they walk into the candy bar area, they are looking at the snacks on offer </w:t>
      </w:r>
      <w:r w:rsidRPr="001454D8">
        <w:rPr>
          <w:rFonts w:ascii="Century Gothic" w:hAnsi="Century Gothic" w:cs="Myanmar Text"/>
          <w:sz w:val="18"/>
        </w:rPr>
        <w:lastRenderedPageBreak/>
        <w:t xml:space="preserve">and the posters on the wall advertising movies and do not notice the warning sign or the puddle. Janice slips in the puddle, hits the floor and fractures her knee. </w:t>
      </w:r>
    </w:p>
    <w:p w:rsidR="001454D8" w:rsidRDefault="001454D8" w:rsidP="00FD46F0">
      <w:pPr>
        <w:tabs>
          <w:tab w:val="left" w:pos="7485"/>
        </w:tabs>
        <w:rPr>
          <w:rFonts w:ascii="Century Gothic" w:hAnsi="Century Gothic" w:cs="Myanmar Text"/>
          <w:sz w:val="20"/>
        </w:rPr>
      </w:pPr>
    </w:p>
    <w:p w:rsidR="001454D8" w:rsidRDefault="005C6C8F" w:rsidP="005C6C8F">
      <w:pPr>
        <w:tabs>
          <w:tab w:val="left" w:pos="7485"/>
        </w:tabs>
        <w:rPr>
          <w:rFonts w:ascii="Century Gothic" w:hAnsi="Century Gothic" w:cs="Myanmar Text"/>
          <w:b/>
          <w:sz w:val="20"/>
        </w:rPr>
      </w:pPr>
      <w:r>
        <w:rPr>
          <w:rFonts w:ascii="Century Gothic" w:hAnsi="Century Gothic" w:cs="Myanmar Text"/>
          <w:b/>
          <w:sz w:val="20"/>
        </w:rPr>
        <w:t>Class Exercise Answer</w:t>
      </w:r>
    </w:p>
    <w:p w:rsidR="005C6C8F" w:rsidRDefault="005C6C8F" w:rsidP="005C6C8F">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A reasonable person would’ve cleaned up the spill as to make sure no injury came to their customers.  Duty of care</w:t>
      </w:r>
    </w:p>
    <w:p w:rsidR="005C6C8F" w:rsidRDefault="005C6C8F" w:rsidP="005C6C8F">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 xml:space="preserve">Occupier’s liability </w:t>
      </w:r>
    </w:p>
    <w:p w:rsidR="005C6C8F" w:rsidRDefault="00994895" w:rsidP="005C6C8F">
      <w:pPr>
        <w:pStyle w:val="ListParagraph"/>
        <w:tabs>
          <w:tab w:val="left" w:pos="7485"/>
        </w:tabs>
        <w:rPr>
          <w:rFonts w:ascii="Century Gothic" w:hAnsi="Century Gothic" w:cs="Myanmar Text"/>
          <w:sz w:val="20"/>
        </w:rPr>
      </w:pPr>
      <w:r>
        <w:rPr>
          <w:rFonts w:ascii="Century Gothic" w:hAnsi="Century Gothic" w:cs="Myanmar Text"/>
          <w:sz w:val="20"/>
        </w:rPr>
        <w:t>(</w:t>
      </w:r>
      <w:r w:rsidR="005C6C8F">
        <w:rPr>
          <w:rFonts w:ascii="Century Gothic" w:hAnsi="Century Gothic" w:cs="Myanmar Text"/>
          <w:sz w:val="20"/>
        </w:rPr>
        <w:t>I</w:t>
      </w:r>
      <w:r>
        <w:rPr>
          <w:rFonts w:ascii="Century Gothic" w:hAnsi="Century Gothic" w:cs="Myanmar Text"/>
          <w:sz w:val="20"/>
        </w:rPr>
        <w:t>)ssue</w:t>
      </w:r>
      <w:r w:rsidR="005C6C8F">
        <w:rPr>
          <w:rFonts w:ascii="Century Gothic" w:hAnsi="Century Gothic" w:cs="Myanmar Text"/>
          <w:sz w:val="20"/>
        </w:rPr>
        <w:t xml:space="preserve">- </w:t>
      </w:r>
      <w:r w:rsidR="005C6F5C">
        <w:rPr>
          <w:rFonts w:ascii="Century Gothic" w:hAnsi="Century Gothic" w:cs="Myanmar Text"/>
          <w:sz w:val="20"/>
        </w:rPr>
        <w:t xml:space="preserve"> </w:t>
      </w:r>
      <w:r w:rsidR="005338C4">
        <w:rPr>
          <w:rFonts w:ascii="Century Gothic" w:hAnsi="Century Gothic" w:cs="Myanmar Text"/>
          <w:sz w:val="20"/>
        </w:rPr>
        <w:t>Has brian commited the tort of negligence against Janice? If so, can Brian rely on the deence of contributory negligence?</w:t>
      </w:r>
    </w:p>
    <w:p w:rsidR="005C6C8F" w:rsidRDefault="00994895" w:rsidP="005C6C8F">
      <w:pPr>
        <w:pStyle w:val="ListParagraph"/>
        <w:tabs>
          <w:tab w:val="left" w:pos="7485"/>
        </w:tabs>
        <w:rPr>
          <w:rFonts w:ascii="Century Gothic" w:hAnsi="Century Gothic" w:cs="Myanmar Text"/>
          <w:sz w:val="20"/>
        </w:rPr>
      </w:pPr>
      <w:r>
        <w:rPr>
          <w:rFonts w:ascii="Century Gothic" w:hAnsi="Century Gothic" w:cs="Myanmar Text"/>
          <w:sz w:val="20"/>
        </w:rPr>
        <w:t>(</w:t>
      </w:r>
      <w:r w:rsidR="005C6C8F">
        <w:rPr>
          <w:rFonts w:ascii="Century Gothic" w:hAnsi="Century Gothic" w:cs="Myanmar Text"/>
          <w:sz w:val="20"/>
        </w:rPr>
        <w:t>L</w:t>
      </w:r>
      <w:r>
        <w:rPr>
          <w:rFonts w:ascii="Century Gothic" w:hAnsi="Century Gothic" w:cs="Myanmar Text"/>
          <w:sz w:val="20"/>
        </w:rPr>
        <w:t>)aw</w:t>
      </w:r>
      <w:r w:rsidR="005C6F5C">
        <w:rPr>
          <w:rFonts w:ascii="Century Gothic" w:hAnsi="Century Gothic" w:cs="Myanmar Text"/>
          <w:sz w:val="20"/>
        </w:rPr>
        <w:t xml:space="preserve"> - </w:t>
      </w:r>
      <w:r w:rsidR="005338C4">
        <w:rPr>
          <w:rFonts w:ascii="Century Gothic" w:hAnsi="Century Gothic" w:cs="Myanmar Text"/>
          <w:sz w:val="20"/>
        </w:rPr>
        <w:t xml:space="preserve"> Owing a duty of care: an occu[pier of premises owes a duty of care to all persons entering the premises to ensure that the premises are sage: (Safeway v Zaluzna) (19870 (162 CLR 479).</w:t>
      </w:r>
    </w:p>
    <w:p w:rsidR="008C3842" w:rsidRDefault="008C3842" w:rsidP="008C3842">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The risk was foreseeable (that is, it is a risk that they knew about or ought reasonably to have known about),</w:t>
      </w:r>
    </w:p>
    <w:p w:rsidR="008C3842" w:rsidRDefault="008C3842" w:rsidP="008C3842">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 xml:space="preserve">The risk was not </w:t>
      </w:r>
      <w:r w:rsidR="00994895">
        <w:rPr>
          <w:rFonts w:ascii="Century Gothic" w:hAnsi="Century Gothic" w:cs="Myanmar Text"/>
          <w:sz w:val="20"/>
        </w:rPr>
        <w:t>insignificant</w:t>
      </w:r>
      <w:r>
        <w:rPr>
          <w:rFonts w:ascii="Century Gothic" w:hAnsi="Century Gothic" w:cs="Myanmar Text"/>
          <w:sz w:val="20"/>
        </w:rPr>
        <w:t>, and</w:t>
      </w:r>
    </w:p>
    <w:p w:rsidR="008C3842" w:rsidRDefault="008C3842" w:rsidP="008C3842">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 xml:space="preserve">In the circumstances a reasonable person in their position would have taken precautions. </w:t>
      </w:r>
    </w:p>
    <w:p w:rsidR="005E6BE6" w:rsidRDefault="005E6BE6" w:rsidP="005C6C8F">
      <w:pPr>
        <w:pStyle w:val="ListParagraph"/>
        <w:tabs>
          <w:tab w:val="left" w:pos="7485"/>
        </w:tabs>
        <w:rPr>
          <w:rFonts w:ascii="Century Gothic" w:hAnsi="Century Gothic" w:cs="Myanmar Text"/>
          <w:sz w:val="20"/>
        </w:rPr>
      </w:pPr>
      <w:r>
        <w:rPr>
          <w:rFonts w:ascii="Century Gothic" w:hAnsi="Century Gothic" w:cs="Myanmar Text"/>
          <w:sz w:val="20"/>
        </w:rPr>
        <w:t>[ Check this shit for the extended answer next week]</w:t>
      </w:r>
    </w:p>
    <w:p w:rsidR="005C6C8F" w:rsidRDefault="00994895" w:rsidP="005C6C8F">
      <w:pPr>
        <w:pStyle w:val="ListParagraph"/>
        <w:tabs>
          <w:tab w:val="left" w:pos="7485"/>
        </w:tabs>
        <w:rPr>
          <w:rFonts w:ascii="Century Gothic" w:hAnsi="Century Gothic" w:cs="Myanmar Text"/>
          <w:sz w:val="20"/>
        </w:rPr>
      </w:pPr>
      <w:r>
        <w:rPr>
          <w:rFonts w:ascii="Century Gothic" w:hAnsi="Century Gothic" w:cs="Myanmar Text"/>
          <w:sz w:val="20"/>
        </w:rPr>
        <w:t>(</w:t>
      </w:r>
      <w:r w:rsidR="005C6C8F">
        <w:rPr>
          <w:rFonts w:ascii="Century Gothic" w:hAnsi="Century Gothic" w:cs="Myanmar Text"/>
          <w:sz w:val="20"/>
        </w:rPr>
        <w:t>A</w:t>
      </w:r>
      <w:r>
        <w:rPr>
          <w:rFonts w:ascii="Century Gothic" w:hAnsi="Century Gothic" w:cs="Myanmar Text"/>
          <w:sz w:val="20"/>
        </w:rPr>
        <w:t>)pplication</w:t>
      </w:r>
    </w:p>
    <w:p w:rsidR="00D43D89" w:rsidRDefault="00D43D89" w:rsidP="00D43D89">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The probability of harm occurring – High</w:t>
      </w:r>
    </w:p>
    <w:p w:rsidR="00D43D89" w:rsidRDefault="00D43D89" w:rsidP="00D43D89">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The likely seriousness of the harm – High, we’re on tiles bitch</w:t>
      </w:r>
    </w:p>
    <w:p w:rsidR="00D43D89" w:rsidRDefault="00D43D89" w:rsidP="00D43D89">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The burden of taking precautions - Not expensive to clean up, therefore easily avoidable.</w:t>
      </w:r>
    </w:p>
    <w:p w:rsidR="00D43D89" w:rsidRDefault="00D43D89" w:rsidP="00D43D89">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 xml:space="preserve">The social utility of the defendant’s activity- </w:t>
      </w:r>
      <w:r w:rsidR="00E677E3">
        <w:rPr>
          <w:rFonts w:ascii="Century Gothic" w:hAnsi="Century Gothic" w:cs="Myanmar Text"/>
          <w:sz w:val="20"/>
        </w:rPr>
        <w:t xml:space="preserve">Cinemas provide entertainment, and the legislation is only aiming to excuse businesses that provide a good/services for the greater good of society, therefore does not apply to this situation. </w:t>
      </w:r>
    </w:p>
    <w:p w:rsidR="00E677E3" w:rsidRDefault="005C6C8F" w:rsidP="005C6C8F">
      <w:pPr>
        <w:pStyle w:val="ListParagraph"/>
        <w:tabs>
          <w:tab w:val="left" w:pos="7485"/>
        </w:tabs>
        <w:rPr>
          <w:rFonts w:ascii="Century Gothic" w:hAnsi="Century Gothic" w:cs="Myanmar Text"/>
          <w:sz w:val="20"/>
        </w:rPr>
      </w:pPr>
      <w:r>
        <w:rPr>
          <w:rFonts w:ascii="Century Gothic" w:hAnsi="Century Gothic" w:cs="Myanmar Text"/>
          <w:sz w:val="20"/>
        </w:rPr>
        <w:t>C</w:t>
      </w:r>
      <w:r w:rsidR="00994895">
        <w:rPr>
          <w:rFonts w:ascii="Century Gothic" w:hAnsi="Century Gothic" w:cs="Myanmar Text"/>
          <w:sz w:val="20"/>
        </w:rPr>
        <w:t>(onclusion)</w:t>
      </w:r>
      <w:r w:rsidR="00E677E3">
        <w:rPr>
          <w:rFonts w:ascii="Century Gothic" w:hAnsi="Century Gothic" w:cs="Myanmar Text"/>
          <w:sz w:val="20"/>
        </w:rPr>
        <w:t xml:space="preserve"> – Causation – S11 CLA – The defendant is only reasonbile for the harm if:</w:t>
      </w:r>
    </w:p>
    <w:p w:rsidR="00E677E3" w:rsidRDefault="00E677E3" w:rsidP="00E677E3">
      <w:pPr>
        <w:pStyle w:val="ListParagraph"/>
        <w:numPr>
          <w:ilvl w:val="1"/>
          <w:numId w:val="1"/>
        </w:numPr>
        <w:tabs>
          <w:tab w:val="left" w:pos="7485"/>
        </w:tabs>
        <w:rPr>
          <w:rFonts w:ascii="Century Gothic" w:hAnsi="Century Gothic" w:cs="Myanmar Text"/>
          <w:sz w:val="20"/>
        </w:rPr>
      </w:pPr>
      <w:r>
        <w:rPr>
          <w:rFonts w:ascii="Century Gothic" w:hAnsi="Century Gothic" w:cs="Myanmar Text"/>
          <w:sz w:val="20"/>
        </w:rPr>
        <w:t>S</w:t>
      </w:r>
    </w:p>
    <w:p w:rsidR="005C6C8F" w:rsidRPr="00E677E3" w:rsidRDefault="00E677E3" w:rsidP="00E677E3">
      <w:pPr>
        <w:pStyle w:val="ListParagraph"/>
        <w:numPr>
          <w:ilvl w:val="0"/>
          <w:numId w:val="1"/>
        </w:numPr>
        <w:tabs>
          <w:tab w:val="left" w:pos="7485"/>
        </w:tabs>
        <w:rPr>
          <w:rFonts w:ascii="Century Gothic" w:hAnsi="Century Gothic" w:cs="Myanmar Text"/>
          <w:sz w:val="20"/>
        </w:rPr>
      </w:pPr>
      <w:r>
        <w:rPr>
          <w:rFonts w:ascii="Century Gothic" w:hAnsi="Century Gothic" w:cs="Myanmar Text"/>
          <w:sz w:val="20"/>
        </w:rPr>
        <w:t xml:space="preserve">Contributory Negligence -  if it can be established that the plaintiff contributed in some way to their own loss or injury, liability will be apportioned between te defendant and the plaintiff – Ingram v Britten – the standard of care is that of a reasonable person in the plaintiff’s position – court applies the same principles as those applied in determining the defendant’s liability -s23 CLA. </w:t>
      </w:r>
      <w:r w:rsidRPr="00E677E3">
        <w:rPr>
          <w:rFonts w:ascii="Century Gothic" w:hAnsi="Century Gothic" w:cs="Myanmar Text"/>
          <w:sz w:val="20"/>
        </w:rPr>
        <w:t xml:space="preserve"> </w:t>
      </w:r>
    </w:p>
    <w:p w:rsidR="005C6F5C" w:rsidRDefault="005C6F5C" w:rsidP="005C6F5C">
      <w:pPr>
        <w:tabs>
          <w:tab w:val="left" w:pos="7485"/>
        </w:tabs>
        <w:rPr>
          <w:rFonts w:ascii="Century Gothic" w:hAnsi="Century Gothic" w:cs="Myanmar Text"/>
          <w:sz w:val="20"/>
        </w:rPr>
      </w:pPr>
      <w:r>
        <w:rPr>
          <w:rFonts w:ascii="Century Gothic" w:hAnsi="Century Gothic" w:cs="Myanmar Text"/>
          <w:sz w:val="20"/>
        </w:rPr>
        <w:t>To identify the first element in the tort of negligence (Duty of care) you look at the case law (Basic summary of the issue)</w:t>
      </w:r>
    </w:p>
    <w:p w:rsidR="005C6F5C" w:rsidRDefault="005C6F5C" w:rsidP="005C6F5C">
      <w:pPr>
        <w:tabs>
          <w:tab w:val="left" w:pos="7485"/>
        </w:tabs>
        <w:rPr>
          <w:rFonts w:ascii="Century Gothic" w:hAnsi="Century Gothic" w:cs="Myanmar Text"/>
          <w:sz w:val="20"/>
        </w:rPr>
      </w:pPr>
      <w:r>
        <w:rPr>
          <w:rFonts w:ascii="Century Gothic" w:hAnsi="Century Gothic" w:cs="Myanmar Text"/>
          <w:sz w:val="20"/>
        </w:rPr>
        <w:t>To identify the second element in the trot of negligence (Breach of Duty) you look at statute (Civil Liability act 2003) in this case S9</w:t>
      </w:r>
    </w:p>
    <w:p w:rsidR="005C6F5C" w:rsidRDefault="005C6F5C" w:rsidP="005C6F5C">
      <w:pPr>
        <w:tabs>
          <w:tab w:val="left" w:pos="7485"/>
        </w:tabs>
        <w:rPr>
          <w:rFonts w:ascii="Century Gothic" w:hAnsi="Century Gothic" w:cs="Myanmar Text"/>
          <w:sz w:val="20"/>
        </w:rPr>
      </w:pPr>
      <w:r>
        <w:rPr>
          <w:rFonts w:ascii="Century Gothic" w:hAnsi="Century Gothic" w:cs="Myanmar Text"/>
          <w:sz w:val="20"/>
        </w:rPr>
        <w:t>The third element of the tort of Negligence is negligence (Causation) you late at statute (Still Civil liability act 2003) in this case s11</w:t>
      </w:r>
    </w:p>
    <w:p w:rsidR="005C6F5C" w:rsidRDefault="005C6F5C" w:rsidP="005C6F5C">
      <w:pPr>
        <w:tabs>
          <w:tab w:val="left" w:pos="7485"/>
        </w:tabs>
        <w:rPr>
          <w:rFonts w:ascii="Century Gothic" w:hAnsi="Century Gothic" w:cs="Myanmar Text"/>
          <w:sz w:val="20"/>
        </w:rPr>
      </w:pPr>
      <w:r>
        <w:rPr>
          <w:rFonts w:ascii="Century Gothic" w:hAnsi="Century Gothic" w:cs="Myanmar Text"/>
          <w:sz w:val="20"/>
        </w:rPr>
        <w:t xml:space="preserve">Contributory Negligence is statue law (Civil Liability act of </w:t>
      </w:r>
      <w:r w:rsidR="005338C4">
        <w:rPr>
          <w:rFonts w:ascii="Century Gothic" w:hAnsi="Century Gothic" w:cs="Myanmar Text"/>
          <w:sz w:val="20"/>
        </w:rPr>
        <w:t>Queensland</w:t>
      </w:r>
      <w:r>
        <w:rPr>
          <w:rFonts w:ascii="Century Gothic" w:hAnsi="Century Gothic" w:cs="Myanmar Text"/>
          <w:sz w:val="20"/>
        </w:rPr>
        <w:t xml:space="preserve"> 2003) Section 23</w:t>
      </w:r>
    </w:p>
    <w:p w:rsidR="005C6F5C" w:rsidRDefault="007979F3" w:rsidP="005C6F5C">
      <w:pPr>
        <w:tabs>
          <w:tab w:val="left" w:pos="7485"/>
        </w:tabs>
        <w:rPr>
          <w:rFonts w:ascii="Century Gothic" w:hAnsi="Century Gothic" w:cs="Myanmar Text"/>
          <w:sz w:val="20"/>
        </w:rPr>
      </w:pPr>
      <w:r>
        <w:rPr>
          <w:rFonts w:ascii="Century Gothic" w:hAnsi="Century Gothic" w:cs="Myanmar Text"/>
          <w:sz w:val="20"/>
        </w:rPr>
        <w:t xml:space="preserve">AN Occupier is someone that has possession and control (Not </w:t>
      </w:r>
      <w:r w:rsidR="005338C4">
        <w:rPr>
          <w:rFonts w:ascii="Century Gothic" w:hAnsi="Century Gothic" w:cs="Myanmar Text"/>
          <w:sz w:val="20"/>
        </w:rPr>
        <w:t>necessarily</w:t>
      </w:r>
      <w:r>
        <w:rPr>
          <w:rFonts w:ascii="Century Gothic" w:hAnsi="Century Gothic" w:cs="Myanmar Text"/>
          <w:sz w:val="20"/>
        </w:rPr>
        <w:t xml:space="preserve"> the </w:t>
      </w:r>
      <w:r w:rsidR="005338C4">
        <w:rPr>
          <w:rFonts w:ascii="Century Gothic" w:hAnsi="Century Gothic" w:cs="Myanmar Text"/>
          <w:sz w:val="20"/>
        </w:rPr>
        <w:t>owner or</w:t>
      </w:r>
      <w:r>
        <w:rPr>
          <w:rFonts w:ascii="Century Gothic" w:hAnsi="Century Gothic" w:cs="Myanmar Text"/>
          <w:sz w:val="20"/>
        </w:rPr>
        <w:t xml:space="preserve"> tenant) for example if you’re a construction company will all your equipment and labours as the company you have possession and control not </w:t>
      </w:r>
      <w:r w:rsidR="005338C4">
        <w:rPr>
          <w:rFonts w:ascii="Century Gothic" w:hAnsi="Century Gothic" w:cs="Myanmar Text"/>
          <w:sz w:val="20"/>
        </w:rPr>
        <w:t>necessarily</w:t>
      </w:r>
      <w:r>
        <w:rPr>
          <w:rFonts w:ascii="Century Gothic" w:hAnsi="Century Gothic" w:cs="Myanmar Text"/>
          <w:sz w:val="20"/>
        </w:rPr>
        <w:t xml:space="preserve"> the owner of that land or the tenant who Is leasing the building it is someone who is there and someone who sees what is going on and has the power to change it.</w:t>
      </w:r>
    </w:p>
    <w:p w:rsidR="007979F3" w:rsidRPr="005C6F5C" w:rsidRDefault="007979F3" w:rsidP="005C6F5C">
      <w:pPr>
        <w:tabs>
          <w:tab w:val="left" w:pos="7485"/>
        </w:tabs>
        <w:rPr>
          <w:rFonts w:ascii="Century Gothic" w:hAnsi="Century Gothic" w:cs="Myanmar Text"/>
          <w:sz w:val="20"/>
        </w:rPr>
      </w:pPr>
    </w:p>
    <w:p w:rsidR="00D137C8" w:rsidRPr="00D137C8" w:rsidRDefault="00D137C8" w:rsidP="00D137C8">
      <w:pPr>
        <w:tabs>
          <w:tab w:val="left" w:pos="7485"/>
        </w:tabs>
        <w:rPr>
          <w:rFonts w:ascii="Century Gothic" w:hAnsi="Century Gothic" w:cs="Myanmar Text"/>
          <w:sz w:val="20"/>
        </w:rPr>
      </w:pPr>
    </w:p>
    <w:p w:rsidR="000442E0" w:rsidRPr="000442E0" w:rsidRDefault="000442E0" w:rsidP="000442E0">
      <w:pPr>
        <w:tabs>
          <w:tab w:val="left" w:pos="7485"/>
        </w:tabs>
        <w:rPr>
          <w:rFonts w:ascii="Century Gothic" w:hAnsi="Century Gothic" w:cs="Myanmar Text"/>
          <w:sz w:val="20"/>
        </w:rPr>
      </w:pPr>
    </w:p>
    <w:p w:rsidR="00AA568F" w:rsidRDefault="00AA568F" w:rsidP="00F604E5">
      <w:pPr>
        <w:pStyle w:val="Laws1100"/>
      </w:pPr>
      <w:bookmarkStart w:id="5" w:name="_Toc464503602"/>
      <w:r>
        <w:t>Lecture 6</w:t>
      </w:r>
      <w:r w:rsidRPr="00FF4C09">
        <w:t>:</w:t>
      </w:r>
      <w:r>
        <w:t xml:space="preserve"> Contracts 1</w:t>
      </w:r>
      <w:bookmarkEnd w:id="5"/>
    </w:p>
    <w:p w:rsidR="00AA568F" w:rsidRDefault="00AA568F" w:rsidP="00AA568F">
      <w:pPr>
        <w:rPr>
          <w:rFonts w:ascii="Century Gothic" w:hAnsi="Century Gothic" w:cs="Myanmar Text"/>
          <w:b/>
          <w:sz w:val="20"/>
        </w:rPr>
      </w:pPr>
      <w:r>
        <w:rPr>
          <w:rFonts w:ascii="Century Gothic" w:hAnsi="Century Gothic" w:cs="Myanmar Text"/>
          <w:b/>
          <w:sz w:val="20"/>
        </w:rPr>
        <w:t>What is a contract?</w:t>
      </w:r>
    </w:p>
    <w:p w:rsidR="00AA568F" w:rsidRDefault="00AA568F" w:rsidP="00AA568F">
      <w:pPr>
        <w:pStyle w:val="ListParagraph"/>
        <w:numPr>
          <w:ilvl w:val="0"/>
          <w:numId w:val="1"/>
        </w:numPr>
        <w:rPr>
          <w:rFonts w:ascii="Century Gothic" w:hAnsi="Century Gothic" w:cs="Myanmar Text"/>
          <w:sz w:val="20"/>
        </w:rPr>
      </w:pPr>
      <w:r w:rsidRPr="00AA568F">
        <w:rPr>
          <w:rFonts w:ascii="Century Gothic" w:hAnsi="Century Gothic" w:cs="Myanmar Text"/>
          <w:sz w:val="20"/>
        </w:rPr>
        <w:t>A contract is an agreement between two or more people which is legally enforceable.</w:t>
      </w:r>
    </w:p>
    <w:p w:rsidR="00AA568F" w:rsidRP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 xml:space="preserve">Contract = Agreement + Intention + Consideration </w:t>
      </w:r>
    </w:p>
    <w:p w:rsidR="00AA568F" w:rsidRDefault="00AA568F" w:rsidP="00AA568F">
      <w:pPr>
        <w:rPr>
          <w:rFonts w:ascii="Century Gothic" w:hAnsi="Century Gothic" w:cs="Myanmar Text"/>
          <w:b/>
          <w:sz w:val="20"/>
        </w:rPr>
      </w:pPr>
      <w:r>
        <w:rPr>
          <w:rFonts w:ascii="Century Gothic" w:hAnsi="Century Gothic" w:cs="Myanmar Text"/>
          <w:b/>
          <w:sz w:val="20"/>
        </w:rPr>
        <w:t>Kind of Contracts</w:t>
      </w:r>
    </w:p>
    <w:p w:rsidR="00AA568F" w:rsidRDefault="00AA568F" w:rsidP="00AA568F">
      <w:pPr>
        <w:pStyle w:val="ListParagraph"/>
        <w:rPr>
          <w:rFonts w:ascii="Century Gothic" w:hAnsi="Century Gothic" w:cs="Myanmar Text"/>
          <w:sz w:val="20"/>
        </w:rPr>
      </w:pPr>
      <w:r>
        <w:rPr>
          <w:rFonts w:ascii="Century Gothic" w:hAnsi="Century Gothic" w:cs="Myanmar Text"/>
          <w:sz w:val="20"/>
        </w:rPr>
        <w:t>Contracts can be classified as simple of formal</w:t>
      </w:r>
    </w:p>
    <w:p w:rsidR="00B21F97" w:rsidRPr="00AA568F" w:rsidRDefault="00B21F97" w:rsidP="00AA568F">
      <w:pPr>
        <w:pStyle w:val="ListParagraph"/>
        <w:numPr>
          <w:ilvl w:val="1"/>
          <w:numId w:val="1"/>
        </w:numPr>
        <w:rPr>
          <w:rFonts w:ascii="Century Gothic" w:hAnsi="Century Gothic" w:cs="Myanmar Text"/>
          <w:sz w:val="20"/>
        </w:rPr>
      </w:pPr>
      <w:r w:rsidRPr="00AA568F">
        <w:rPr>
          <w:rFonts w:ascii="Century Gothic" w:hAnsi="Century Gothic" w:cs="Myanmar Text"/>
          <w:b/>
          <w:bCs/>
          <w:sz w:val="20"/>
        </w:rPr>
        <w:t>Simple contract</w:t>
      </w:r>
      <w:r w:rsidRPr="00AA568F">
        <w:rPr>
          <w:rFonts w:ascii="Century Gothic" w:hAnsi="Century Gothic" w:cs="Myanmar Text"/>
          <w:i/>
          <w:iCs/>
          <w:sz w:val="20"/>
        </w:rPr>
        <w:t xml:space="preserve">: </w:t>
      </w:r>
      <w:r w:rsidRPr="00AA568F">
        <w:rPr>
          <w:rFonts w:ascii="Century Gothic" w:hAnsi="Century Gothic" w:cs="Myanmar Text"/>
          <w:sz w:val="20"/>
        </w:rPr>
        <w:t>can be made verbally or in writing, or implied by the conduct of the parties.</w:t>
      </w:r>
    </w:p>
    <w:p w:rsidR="00AA568F" w:rsidRDefault="00B21F97" w:rsidP="00AA568F">
      <w:pPr>
        <w:pStyle w:val="ListParagraph"/>
        <w:numPr>
          <w:ilvl w:val="1"/>
          <w:numId w:val="1"/>
        </w:numPr>
        <w:rPr>
          <w:rFonts w:ascii="Century Gothic" w:hAnsi="Century Gothic" w:cs="Myanmar Text"/>
          <w:sz w:val="20"/>
        </w:rPr>
      </w:pPr>
      <w:r w:rsidRPr="00AA568F">
        <w:rPr>
          <w:rFonts w:ascii="Century Gothic" w:hAnsi="Century Gothic" w:cs="Myanmar Text"/>
          <w:b/>
          <w:bCs/>
          <w:sz w:val="20"/>
        </w:rPr>
        <w:t>Formal contract</w:t>
      </w:r>
      <w:r w:rsidRPr="00AA568F">
        <w:rPr>
          <w:rFonts w:ascii="Century Gothic" w:hAnsi="Century Gothic" w:cs="Myanmar Text"/>
          <w:sz w:val="20"/>
        </w:rPr>
        <w:t>: requires legal formalities and is valid only when it is made according to the form which is required by the law. There are two kinds of formal contracts: deed and contracts of record.</w:t>
      </w:r>
    </w:p>
    <w:p w:rsidR="00BE02C6" w:rsidRDefault="00BE02C6" w:rsidP="00BE02C6">
      <w:pPr>
        <w:rPr>
          <w:rFonts w:ascii="Century Gothic" w:hAnsi="Century Gothic" w:cs="Myanmar Text"/>
          <w:b/>
          <w:sz w:val="20"/>
        </w:rPr>
      </w:pPr>
      <w:r>
        <w:rPr>
          <w:rFonts w:ascii="Century Gothic" w:hAnsi="Century Gothic" w:cs="Myanmar Text"/>
          <w:b/>
          <w:sz w:val="20"/>
        </w:rPr>
        <w:t>Sources of Contract Law in Australia</w:t>
      </w:r>
    </w:p>
    <w:p w:rsidR="00BE02C6" w:rsidRDefault="00BE02C6" w:rsidP="00BE02C6">
      <w:pPr>
        <w:pStyle w:val="ListParagraph"/>
        <w:numPr>
          <w:ilvl w:val="0"/>
          <w:numId w:val="1"/>
        </w:numPr>
        <w:rPr>
          <w:rFonts w:ascii="Century Gothic" w:hAnsi="Century Gothic" w:cs="Myanmar Text"/>
          <w:sz w:val="20"/>
        </w:rPr>
      </w:pPr>
      <w:r>
        <w:rPr>
          <w:rFonts w:ascii="Century Gothic" w:hAnsi="Century Gothic" w:cs="Myanmar Text"/>
          <w:sz w:val="20"/>
        </w:rPr>
        <w:t>Statue Law</w:t>
      </w:r>
    </w:p>
    <w:p w:rsidR="00BE02C6" w:rsidRDefault="00BE02C6" w:rsidP="00BE02C6">
      <w:pPr>
        <w:pStyle w:val="ListParagraph"/>
        <w:numPr>
          <w:ilvl w:val="1"/>
          <w:numId w:val="1"/>
        </w:numPr>
        <w:rPr>
          <w:rFonts w:ascii="Century Gothic" w:hAnsi="Century Gothic" w:cs="Myanmar Text"/>
          <w:sz w:val="20"/>
        </w:rPr>
      </w:pPr>
      <w:r>
        <w:rPr>
          <w:rFonts w:ascii="Century Gothic" w:hAnsi="Century Gothic" w:cs="Myanmar Text"/>
          <w:sz w:val="20"/>
        </w:rPr>
        <w:t>Law made by parliaments of the states, territory and Commonwealth</w:t>
      </w:r>
    </w:p>
    <w:p w:rsidR="00BE02C6" w:rsidRDefault="00BE02C6" w:rsidP="00BE02C6">
      <w:pPr>
        <w:pStyle w:val="ListParagraph"/>
        <w:numPr>
          <w:ilvl w:val="1"/>
          <w:numId w:val="1"/>
        </w:numPr>
        <w:rPr>
          <w:rFonts w:ascii="Century Gothic" w:hAnsi="Century Gothic" w:cs="Myanmar Text"/>
          <w:sz w:val="20"/>
        </w:rPr>
      </w:pPr>
      <w:r>
        <w:rPr>
          <w:rFonts w:ascii="Century Gothic" w:hAnsi="Century Gothic" w:cs="Myanmar Text"/>
          <w:sz w:val="20"/>
        </w:rPr>
        <w:t>Referred to as Acts of parliaments/legislation</w:t>
      </w:r>
    </w:p>
    <w:p w:rsidR="00BE02C6" w:rsidRDefault="00BE02C6" w:rsidP="00BE02C6">
      <w:pPr>
        <w:pStyle w:val="ListParagraph"/>
        <w:numPr>
          <w:ilvl w:val="0"/>
          <w:numId w:val="1"/>
        </w:numPr>
        <w:rPr>
          <w:rFonts w:ascii="Century Gothic" w:hAnsi="Century Gothic" w:cs="Myanmar Text"/>
          <w:sz w:val="20"/>
        </w:rPr>
      </w:pPr>
      <w:r>
        <w:rPr>
          <w:rFonts w:ascii="Century Gothic" w:hAnsi="Century Gothic" w:cs="Myanmar Text"/>
          <w:sz w:val="20"/>
        </w:rPr>
        <w:t>Common Law</w:t>
      </w:r>
    </w:p>
    <w:p w:rsidR="00BE02C6" w:rsidRDefault="00BE02C6" w:rsidP="00BE02C6">
      <w:pPr>
        <w:pStyle w:val="ListParagraph"/>
        <w:numPr>
          <w:ilvl w:val="1"/>
          <w:numId w:val="1"/>
        </w:numPr>
        <w:rPr>
          <w:rFonts w:ascii="Century Gothic" w:hAnsi="Century Gothic" w:cs="Myanmar Text"/>
          <w:sz w:val="20"/>
        </w:rPr>
      </w:pPr>
      <w:r>
        <w:rPr>
          <w:rFonts w:ascii="Century Gothic" w:hAnsi="Century Gothic" w:cs="Myanmar Text"/>
          <w:sz w:val="20"/>
        </w:rPr>
        <w:t>Law developed by the courts in Australia</w:t>
      </w:r>
    </w:p>
    <w:p w:rsidR="00BE02C6" w:rsidRPr="00BE02C6" w:rsidRDefault="00BE02C6" w:rsidP="00BE02C6">
      <w:pPr>
        <w:pStyle w:val="ListParagraph"/>
        <w:numPr>
          <w:ilvl w:val="1"/>
          <w:numId w:val="1"/>
        </w:numPr>
        <w:rPr>
          <w:rFonts w:ascii="Century Gothic" w:hAnsi="Century Gothic" w:cs="Myanmar Text"/>
          <w:sz w:val="20"/>
        </w:rPr>
      </w:pPr>
      <w:r>
        <w:rPr>
          <w:rFonts w:ascii="Century Gothic" w:hAnsi="Century Gothic" w:cs="Myanmar Text"/>
          <w:sz w:val="20"/>
        </w:rPr>
        <w:t>Referred to as common Law/case Law</w:t>
      </w:r>
    </w:p>
    <w:p w:rsidR="00AA568F" w:rsidRDefault="00AA568F" w:rsidP="00AA568F">
      <w:pPr>
        <w:rPr>
          <w:rFonts w:ascii="Century Gothic" w:hAnsi="Century Gothic" w:cs="Myanmar Text"/>
          <w:b/>
          <w:sz w:val="20"/>
        </w:rPr>
      </w:pPr>
      <w:r>
        <w:rPr>
          <w:rFonts w:ascii="Century Gothic" w:hAnsi="Century Gothic" w:cs="Myanmar Text"/>
          <w:b/>
          <w:sz w:val="20"/>
        </w:rPr>
        <w:t>Elements of a Valid Contract</w:t>
      </w:r>
    </w:p>
    <w:p w:rsid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Offer and Acceptance</w:t>
      </w:r>
    </w:p>
    <w:p w:rsid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Consideration</w:t>
      </w:r>
    </w:p>
    <w:p w:rsid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Intention</w:t>
      </w:r>
    </w:p>
    <w:p w:rsid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Certainty of terms</w:t>
      </w:r>
    </w:p>
    <w:p w:rsid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Capacity of parties</w:t>
      </w:r>
    </w:p>
    <w:p w:rsid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Free and voluntary consent</w:t>
      </w:r>
    </w:p>
    <w:p w:rsidR="00AA568F" w:rsidRDefault="00AA568F" w:rsidP="00AA568F">
      <w:pPr>
        <w:pStyle w:val="ListParagraph"/>
        <w:numPr>
          <w:ilvl w:val="0"/>
          <w:numId w:val="1"/>
        </w:numPr>
        <w:rPr>
          <w:rFonts w:ascii="Century Gothic" w:hAnsi="Century Gothic" w:cs="Myanmar Text"/>
          <w:sz w:val="20"/>
        </w:rPr>
      </w:pPr>
      <w:r>
        <w:rPr>
          <w:rFonts w:ascii="Century Gothic" w:hAnsi="Century Gothic" w:cs="Myanmar Text"/>
          <w:sz w:val="20"/>
        </w:rPr>
        <w:t xml:space="preserve">Legality of the subject matter and legal </w:t>
      </w:r>
    </w:p>
    <w:p w:rsidR="00C902C8" w:rsidRDefault="00C902C8" w:rsidP="00C902C8">
      <w:pPr>
        <w:rPr>
          <w:rFonts w:ascii="Century Gothic" w:hAnsi="Century Gothic" w:cs="Myanmar Text"/>
          <w:b/>
          <w:sz w:val="20"/>
        </w:rPr>
      </w:pPr>
      <w:r>
        <w:rPr>
          <w:rFonts w:ascii="Century Gothic" w:hAnsi="Century Gothic" w:cs="Myanmar Text"/>
          <w:b/>
          <w:sz w:val="20"/>
        </w:rPr>
        <w:t>Question</w:t>
      </w:r>
    </w:p>
    <w:p w:rsidR="00C902C8" w:rsidRDefault="00C902C8" w:rsidP="00C902C8">
      <w:pPr>
        <w:pStyle w:val="ListParagraph"/>
        <w:numPr>
          <w:ilvl w:val="0"/>
          <w:numId w:val="1"/>
        </w:numPr>
        <w:rPr>
          <w:rFonts w:ascii="Century Gothic" w:hAnsi="Century Gothic" w:cs="Myanmar Text"/>
          <w:sz w:val="20"/>
        </w:rPr>
      </w:pPr>
      <w:r>
        <w:rPr>
          <w:rFonts w:ascii="Century Gothic" w:hAnsi="Century Gothic" w:cs="Myanmar Text"/>
          <w:sz w:val="20"/>
        </w:rPr>
        <w:t>To form a simple contract, there must be:</w:t>
      </w:r>
    </w:p>
    <w:p w:rsidR="00C902C8" w:rsidRDefault="00C902C8" w:rsidP="00C902C8">
      <w:pPr>
        <w:pStyle w:val="ListParagraph"/>
        <w:numPr>
          <w:ilvl w:val="2"/>
          <w:numId w:val="24"/>
        </w:numPr>
        <w:rPr>
          <w:rFonts w:ascii="Century Gothic" w:hAnsi="Century Gothic" w:cs="Myanmar Text"/>
          <w:sz w:val="20"/>
        </w:rPr>
      </w:pPr>
      <w:r>
        <w:rPr>
          <w:rFonts w:ascii="Century Gothic" w:hAnsi="Century Gothic" w:cs="Myanmar Text"/>
          <w:sz w:val="20"/>
        </w:rPr>
        <w:t>An Agreement.</w:t>
      </w:r>
    </w:p>
    <w:p w:rsidR="00C902C8" w:rsidRDefault="00C902C8" w:rsidP="00C902C8">
      <w:pPr>
        <w:pStyle w:val="ListParagraph"/>
        <w:numPr>
          <w:ilvl w:val="2"/>
          <w:numId w:val="24"/>
        </w:numPr>
        <w:rPr>
          <w:rFonts w:ascii="Century Gothic" w:hAnsi="Century Gothic" w:cs="Myanmar Text"/>
          <w:sz w:val="20"/>
        </w:rPr>
      </w:pPr>
      <w:r>
        <w:rPr>
          <w:rFonts w:ascii="Century Gothic" w:hAnsi="Century Gothic" w:cs="Myanmar Text"/>
          <w:sz w:val="20"/>
        </w:rPr>
        <w:t>Consideration, agreement + Intention</w:t>
      </w:r>
    </w:p>
    <w:p w:rsidR="00C902C8" w:rsidRDefault="00C902C8" w:rsidP="00C902C8">
      <w:pPr>
        <w:pStyle w:val="ListParagraph"/>
        <w:numPr>
          <w:ilvl w:val="2"/>
          <w:numId w:val="24"/>
        </w:numPr>
        <w:rPr>
          <w:rFonts w:ascii="Century Gothic" w:hAnsi="Century Gothic" w:cs="Myanmar Text"/>
          <w:sz w:val="20"/>
        </w:rPr>
      </w:pPr>
      <w:r>
        <w:rPr>
          <w:rFonts w:ascii="Century Gothic" w:hAnsi="Century Gothic" w:cs="Myanmar Text"/>
          <w:sz w:val="20"/>
        </w:rPr>
        <w:t>A written agreement that is signed by the parties in front of a witness/witnesses</w:t>
      </w:r>
    </w:p>
    <w:p w:rsidR="00C902C8" w:rsidRDefault="00C902C8" w:rsidP="00C902C8">
      <w:pPr>
        <w:pStyle w:val="ListParagraph"/>
        <w:numPr>
          <w:ilvl w:val="2"/>
          <w:numId w:val="24"/>
        </w:numPr>
        <w:rPr>
          <w:rFonts w:ascii="Century Gothic" w:hAnsi="Century Gothic" w:cs="Myanmar Text"/>
          <w:sz w:val="20"/>
        </w:rPr>
      </w:pPr>
      <w:r>
        <w:rPr>
          <w:rFonts w:ascii="Century Gothic" w:hAnsi="Century Gothic" w:cs="Myanmar Text"/>
          <w:sz w:val="20"/>
        </w:rPr>
        <w:t>A written and signed agreement, consideration and intention</w:t>
      </w:r>
    </w:p>
    <w:p w:rsidR="00404926" w:rsidRDefault="00404926" w:rsidP="00404926">
      <w:pPr>
        <w:pStyle w:val="ListParagraph"/>
        <w:numPr>
          <w:ilvl w:val="0"/>
          <w:numId w:val="1"/>
        </w:numPr>
        <w:rPr>
          <w:rFonts w:ascii="Century Gothic" w:hAnsi="Century Gothic" w:cs="Myanmar Text"/>
          <w:sz w:val="20"/>
        </w:rPr>
      </w:pPr>
      <w:r>
        <w:rPr>
          <w:rFonts w:ascii="Century Gothic" w:hAnsi="Century Gothic" w:cs="Myanmar Text"/>
          <w:sz w:val="20"/>
        </w:rPr>
        <w:t>If the essential elements of a contract are consideration, agreement and intention, what happens if one of those elements is missing?</w:t>
      </w:r>
    </w:p>
    <w:p w:rsidR="00404926" w:rsidRDefault="00404926" w:rsidP="00404926">
      <w:pPr>
        <w:pStyle w:val="ListParagraph"/>
        <w:numPr>
          <w:ilvl w:val="1"/>
          <w:numId w:val="1"/>
        </w:numPr>
        <w:rPr>
          <w:rFonts w:ascii="Century Gothic" w:hAnsi="Century Gothic" w:cs="Myanmar Text"/>
          <w:sz w:val="20"/>
        </w:rPr>
      </w:pPr>
      <w:r>
        <w:rPr>
          <w:rFonts w:ascii="Century Gothic" w:hAnsi="Century Gothic" w:cs="Myanmar Text"/>
          <w:sz w:val="20"/>
        </w:rPr>
        <w:t>Contract is broken!</w:t>
      </w:r>
    </w:p>
    <w:p w:rsidR="00404926" w:rsidRDefault="00404926" w:rsidP="00404926">
      <w:pPr>
        <w:rPr>
          <w:rFonts w:ascii="Century Gothic" w:hAnsi="Century Gothic" w:cs="Myanmar Text"/>
          <w:b/>
          <w:sz w:val="20"/>
        </w:rPr>
      </w:pPr>
      <w:r>
        <w:rPr>
          <w:rFonts w:ascii="Century Gothic" w:hAnsi="Century Gothic" w:cs="Myanmar Text"/>
          <w:b/>
          <w:sz w:val="20"/>
        </w:rPr>
        <w:t>The essential elements of a valid contract</w:t>
      </w:r>
    </w:p>
    <w:p w:rsidR="00404926" w:rsidRDefault="00404926" w:rsidP="00147EF8">
      <w:pPr>
        <w:pStyle w:val="ListParagraph"/>
        <w:numPr>
          <w:ilvl w:val="0"/>
          <w:numId w:val="40"/>
        </w:numPr>
        <w:rPr>
          <w:rFonts w:ascii="Century Gothic" w:hAnsi="Century Gothic" w:cs="Myanmar Text"/>
          <w:sz w:val="20"/>
        </w:rPr>
      </w:pPr>
      <w:r>
        <w:rPr>
          <w:rFonts w:ascii="Century Gothic" w:hAnsi="Century Gothic" w:cs="Myanmar Text"/>
          <w:sz w:val="20"/>
        </w:rPr>
        <w:t>Intention to enter into a legal relationship</w:t>
      </w:r>
    </w:p>
    <w:p w:rsidR="00404926" w:rsidRDefault="00404926" w:rsidP="00147EF8">
      <w:pPr>
        <w:pStyle w:val="ListParagraph"/>
        <w:numPr>
          <w:ilvl w:val="0"/>
          <w:numId w:val="40"/>
        </w:numPr>
        <w:rPr>
          <w:rFonts w:ascii="Century Gothic" w:hAnsi="Century Gothic" w:cs="Myanmar Text"/>
          <w:sz w:val="20"/>
        </w:rPr>
      </w:pPr>
      <w:r>
        <w:rPr>
          <w:rFonts w:ascii="Century Gothic" w:hAnsi="Century Gothic" w:cs="Myanmar Text"/>
          <w:sz w:val="20"/>
        </w:rPr>
        <w:t>Agreement: offer and acceptance</w:t>
      </w:r>
    </w:p>
    <w:p w:rsidR="00404926" w:rsidRPr="00404926" w:rsidRDefault="00404926" w:rsidP="00147EF8">
      <w:pPr>
        <w:pStyle w:val="ListParagraph"/>
        <w:numPr>
          <w:ilvl w:val="0"/>
          <w:numId w:val="40"/>
        </w:numPr>
        <w:rPr>
          <w:rFonts w:ascii="Century Gothic" w:hAnsi="Century Gothic" w:cs="Myanmar Text"/>
          <w:sz w:val="20"/>
        </w:rPr>
      </w:pPr>
      <w:r>
        <w:rPr>
          <w:rFonts w:ascii="Century Gothic" w:hAnsi="Century Gothic" w:cs="Myanmar Text"/>
          <w:sz w:val="20"/>
        </w:rPr>
        <w:t>Consideration</w:t>
      </w:r>
    </w:p>
    <w:p w:rsidR="00404926" w:rsidRPr="00404926" w:rsidRDefault="00404926" w:rsidP="00404926">
      <w:pPr>
        <w:rPr>
          <w:rFonts w:ascii="Century Gothic" w:hAnsi="Century Gothic" w:cs="Myanmar Text"/>
          <w:sz w:val="20"/>
        </w:rPr>
      </w:pPr>
    </w:p>
    <w:p w:rsidR="006B29AB" w:rsidRDefault="00AA568F" w:rsidP="00404926">
      <w:pPr>
        <w:tabs>
          <w:tab w:val="left" w:pos="3795"/>
        </w:tabs>
        <w:rPr>
          <w:rFonts w:ascii="Century Gothic" w:hAnsi="Century Gothic" w:cs="Myanmar Text"/>
          <w:b/>
          <w:sz w:val="20"/>
        </w:rPr>
      </w:pPr>
      <w:r>
        <w:rPr>
          <w:rFonts w:ascii="Century Gothic" w:hAnsi="Century Gothic" w:cs="Myanmar Text"/>
          <w:b/>
          <w:sz w:val="20"/>
        </w:rPr>
        <w:t xml:space="preserve">What is a contract Intention to enter into </w:t>
      </w:r>
      <w:r w:rsidR="00C902C8">
        <w:rPr>
          <w:noProof/>
          <w:lang w:eastAsia="en-AU"/>
        </w:rPr>
        <w:drawing>
          <wp:inline distT="0" distB="0" distL="0" distR="0" wp14:anchorId="44FAA468" wp14:editId="5E8207D1">
            <wp:extent cx="5731510" cy="34721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72180"/>
                    </a:xfrm>
                    <a:prstGeom prst="rect">
                      <a:avLst/>
                    </a:prstGeom>
                  </pic:spPr>
                </pic:pic>
              </a:graphicData>
            </a:graphic>
          </wp:inline>
        </w:drawing>
      </w:r>
      <w:r w:rsidR="00404926">
        <w:rPr>
          <w:rFonts w:ascii="Century Gothic" w:hAnsi="Century Gothic" w:cs="Myanmar Text"/>
          <w:b/>
          <w:sz w:val="20"/>
        </w:rPr>
        <w:t xml:space="preserve"> </w:t>
      </w:r>
    </w:p>
    <w:p w:rsidR="00815869" w:rsidRDefault="00815869" w:rsidP="00815869">
      <w:pPr>
        <w:rPr>
          <w:rFonts w:ascii="Century Gothic" w:hAnsi="Century Gothic" w:cs="Myanmar Text"/>
          <w:b/>
          <w:sz w:val="20"/>
        </w:rPr>
      </w:pPr>
      <w:r>
        <w:rPr>
          <w:rFonts w:ascii="Century Gothic" w:hAnsi="Century Gothic" w:cs="Myanmar Text"/>
          <w:b/>
          <w:sz w:val="20"/>
        </w:rPr>
        <w:t>Intention to create legal relations</w:t>
      </w:r>
    </w:p>
    <w:p w:rsidR="00815869" w:rsidRDefault="00815869" w:rsidP="00815869">
      <w:pPr>
        <w:pStyle w:val="ListParagraph"/>
        <w:numPr>
          <w:ilvl w:val="0"/>
          <w:numId w:val="1"/>
        </w:numPr>
        <w:rPr>
          <w:rFonts w:ascii="Century Gothic" w:hAnsi="Century Gothic" w:cs="Myanmar Text"/>
          <w:sz w:val="20"/>
        </w:rPr>
      </w:pPr>
      <w:r>
        <w:rPr>
          <w:rFonts w:ascii="Century Gothic" w:hAnsi="Century Gothic" w:cs="Myanmar Text"/>
          <w:b/>
          <w:sz w:val="20"/>
        </w:rPr>
        <w:t xml:space="preserve">Commercial agreements: </w:t>
      </w:r>
      <w:r>
        <w:rPr>
          <w:rFonts w:ascii="Century Gothic" w:hAnsi="Century Gothic" w:cs="Myanmar Text"/>
          <w:sz w:val="20"/>
        </w:rPr>
        <w:t xml:space="preserve">there is a </w:t>
      </w:r>
      <w:r w:rsidR="006B29AB">
        <w:rPr>
          <w:rFonts w:ascii="Century Gothic" w:hAnsi="Century Gothic" w:cs="Myanmar Text"/>
          <w:sz w:val="20"/>
        </w:rPr>
        <w:t>presumption that parties have an</w:t>
      </w:r>
      <w:r>
        <w:rPr>
          <w:rFonts w:ascii="Century Gothic" w:hAnsi="Century Gothic" w:cs="Myanmar Text"/>
          <w:sz w:val="20"/>
        </w:rPr>
        <w:t xml:space="preserve"> intention to enter into legal relations.</w:t>
      </w:r>
    </w:p>
    <w:p w:rsidR="00815869" w:rsidRDefault="00815869" w:rsidP="00815869">
      <w:pPr>
        <w:pStyle w:val="ListParagraph"/>
        <w:numPr>
          <w:ilvl w:val="0"/>
          <w:numId w:val="1"/>
        </w:numPr>
        <w:rPr>
          <w:rFonts w:ascii="Century Gothic" w:hAnsi="Century Gothic" w:cs="Myanmar Text"/>
          <w:sz w:val="20"/>
        </w:rPr>
      </w:pPr>
      <w:r>
        <w:rPr>
          <w:rFonts w:ascii="Century Gothic" w:hAnsi="Century Gothic" w:cs="Myanmar Text"/>
          <w:sz w:val="20"/>
        </w:rPr>
        <w:t>This presumption can be rebutted by presenting evidence to t</w:t>
      </w:r>
      <w:r w:rsidR="006B29AB">
        <w:rPr>
          <w:rFonts w:ascii="Century Gothic" w:hAnsi="Century Gothic" w:cs="Myanmar Text"/>
          <w:sz w:val="20"/>
        </w:rPr>
        <w:t>h</w:t>
      </w:r>
      <w:r>
        <w:rPr>
          <w:rFonts w:ascii="Century Gothic" w:hAnsi="Century Gothic" w:cs="Myanmar Text"/>
          <w:sz w:val="20"/>
        </w:rPr>
        <w:t>e contrary.</w:t>
      </w:r>
    </w:p>
    <w:p w:rsidR="00815869" w:rsidRDefault="00815869" w:rsidP="00815869">
      <w:pPr>
        <w:pStyle w:val="ListParagraph"/>
        <w:numPr>
          <w:ilvl w:val="0"/>
          <w:numId w:val="1"/>
        </w:numPr>
        <w:rPr>
          <w:rFonts w:ascii="Century Gothic" w:hAnsi="Century Gothic" w:cs="Myanmar Text"/>
          <w:sz w:val="20"/>
        </w:rPr>
      </w:pPr>
      <w:r>
        <w:rPr>
          <w:rFonts w:ascii="Century Gothic" w:hAnsi="Century Gothic" w:cs="Myanmar Text"/>
          <w:sz w:val="20"/>
        </w:rPr>
        <w:t>In commercial agreements, parties can expressly intend not to be by the agreement i</w:t>
      </w:r>
      <w:r w:rsidR="00601472">
        <w:rPr>
          <w:rFonts w:ascii="Century Gothic" w:hAnsi="Century Gothic" w:cs="Myanmar Text"/>
          <w:sz w:val="20"/>
        </w:rPr>
        <w:t>.</w:t>
      </w:r>
      <w:r>
        <w:rPr>
          <w:rFonts w:ascii="Century Gothic" w:hAnsi="Century Gothic" w:cs="Myanmar Text"/>
          <w:sz w:val="20"/>
        </w:rPr>
        <w:t xml:space="preserve">e. ‘This agreement is not intended to be legally binding’; ‘This agreement is binding in </w:t>
      </w:r>
      <w:r>
        <w:rPr>
          <w:rFonts w:ascii="Century Gothic" w:hAnsi="Century Gothic" w:cs="Myanmar Text"/>
          <w:i/>
          <w:sz w:val="20"/>
        </w:rPr>
        <w:t>honour</w:t>
      </w:r>
      <w:r>
        <w:rPr>
          <w:rFonts w:ascii="Century Gothic" w:hAnsi="Century Gothic" w:cs="Myanmar Text"/>
          <w:sz w:val="20"/>
        </w:rPr>
        <w:t xml:space="preserve"> only’; ‘it is a conditional agreement’; ‘This agreement is subject to a formal agreement’. </w:t>
      </w:r>
    </w:p>
    <w:p w:rsidR="006B29AB" w:rsidRDefault="00B21F97" w:rsidP="00B21F97">
      <w:pPr>
        <w:rPr>
          <w:rFonts w:ascii="Century Gothic" w:hAnsi="Century Gothic" w:cs="Myanmar Text"/>
          <w:b/>
          <w:sz w:val="20"/>
        </w:rPr>
      </w:pPr>
      <w:r>
        <w:rPr>
          <w:rFonts w:ascii="Century Gothic" w:hAnsi="Century Gothic" w:cs="Myanmar Text"/>
          <w:b/>
          <w:sz w:val="20"/>
        </w:rPr>
        <w:t>Husband and Wife agreements</w:t>
      </w:r>
    </w:p>
    <w:p w:rsidR="00B21F97" w:rsidRDefault="00B21F97" w:rsidP="00B21F97">
      <w:pPr>
        <w:rPr>
          <w:rFonts w:ascii="Century Gothic" w:hAnsi="Century Gothic" w:cs="Myanmar Text"/>
          <w:sz w:val="20"/>
        </w:rPr>
      </w:pPr>
      <w:r>
        <w:rPr>
          <w:rFonts w:ascii="Century Gothic" w:hAnsi="Century Gothic" w:cs="Myanmar Text"/>
          <w:sz w:val="20"/>
        </w:rPr>
        <w:t xml:space="preserve">Balfour </w:t>
      </w:r>
      <w:r w:rsidR="00B11406">
        <w:rPr>
          <w:rFonts w:ascii="Century Gothic" w:hAnsi="Century Gothic" w:cs="Myanmar Text"/>
          <w:sz w:val="20"/>
        </w:rPr>
        <w:t>-</w:t>
      </w:r>
      <w:r w:rsidR="00D846AC">
        <w:rPr>
          <w:rFonts w:ascii="Century Gothic" w:hAnsi="Century Gothic" w:cs="Myanmar Text"/>
          <w:sz w:val="20"/>
        </w:rPr>
        <w:t>v- B</w:t>
      </w:r>
      <w:r>
        <w:rPr>
          <w:rFonts w:ascii="Century Gothic" w:hAnsi="Century Gothic" w:cs="Myanmar Text"/>
          <w:sz w:val="20"/>
        </w:rPr>
        <w:t>alfour [1919] 2 KB 571</w:t>
      </w:r>
    </w:p>
    <w:p w:rsidR="00B21F97" w:rsidRDefault="00B21F97" w:rsidP="00B21F97">
      <w:pPr>
        <w:pStyle w:val="ListParagraph"/>
        <w:numPr>
          <w:ilvl w:val="0"/>
          <w:numId w:val="1"/>
        </w:numPr>
        <w:rPr>
          <w:rFonts w:ascii="Century Gothic" w:hAnsi="Century Gothic" w:cs="Myanmar Text"/>
          <w:sz w:val="20"/>
        </w:rPr>
      </w:pPr>
      <w:r>
        <w:rPr>
          <w:rFonts w:ascii="Century Gothic" w:hAnsi="Century Gothic" w:cs="Myanmar Text"/>
          <w:sz w:val="20"/>
        </w:rPr>
        <w:t xml:space="preserve">Husband promises to pay wife, X amount. He breaks the promise, 1919 because she took him to </w:t>
      </w:r>
      <w:r w:rsidR="00D846AC">
        <w:rPr>
          <w:rFonts w:ascii="Century Gothic" w:hAnsi="Century Gothic" w:cs="Myanmar Text"/>
          <w:sz w:val="20"/>
        </w:rPr>
        <w:t>court</w:t>
      </w:r>
      <w:r>
        <w:rPr>
          <w:rFonts w:ascii="Century Gothic" w:hAnsi="Century Gothic" w:cs="Myanmar Text"/>
          <w:sz w:val="20"/>
        </w:rPr>
        <w:t xml:space="preserve">, because her agreement that her argument that there was a legal intention that both of us would be bound to a legal contract, and because he broke it I can take him to court. Court replied, because you are husband and wife this </w:t>
      </w:r>
      <w:r w:rsidR="00D846AC">
        <w:rPr>
          <w:rFonts w:ascii="Century Gothic" w:hAnsi="Century Gothic" w:cs="Myanmar Text"/>
          <w:sz w:val="20"/>
        </w:rPr>
        <w:t>is a social</w:t>
      </w:r>
      <w:r>
        <w:rPr>
          <w:rFonts w:ascii="Century Gothic" w:hAnsi="Century Gothic" w:cs="Myanmar Text"/>
          <w:sz w:val="20"/>
        </w:rPr>
        <w:t>/domestic agreement therefore the husband will not take the husband to court and not enforce him to pay the money. 1919 Different social views on promises between husband and wives</w:t>
      </w:r>
    </w:p>
    <w:p w:rsidR="00B21F97" w:rsidRDefault="00B21F97" w:rsidP="00B21F97">
      <w:pPr>
        <w:rPr>
          <w:rFonts w:ascii="Century Gothic" w:hAnsi="Century Gothic" w:cs="Myanmar Text"/>
          <w:sz w:val="20"/>
        </w:rPr>
      </w:pPr>
      <w:r>
        <w:rPr>
          <w:rFonts w:ascii="Century Gothic" w:hAnsi="Century Gothic" w:cs="Myanmar Text"/>
          <w:sz w:val="20"/>
        </w:rPr>
        <w:t>Merrit -v- Merrit- [1970] 2 ALL ER 760</w:t>
      </w:r>
    </w:p>
    <w:p w:rsidR="00B21F97" w:rsidRDefault="00B21F97" w:rsidP="00B21F97">
      <w:pPr>
        <w:pStyle w:val="ListParagraph"/>
        <w:numPr>
          <w:ilvl w:val="0"/>
          <w:numId w:val="1"/>
        </w:numPr>
        <w:rPr>
          <w:rFonts w:ascii="Century Gothic" w:hAnsi="Century Gothic" w:cs="Myanmar Text"/>
          <w:sz w:val="20"/>
        </w:rPr>
      </w:pPr>
      <w:r>
        <w:rPr>
          <w:rFonts w:ascii="Century Gothic" w:hAnsi="Century Gothic" w:cs="Myanmar Text"/>
          <w:sz w:val="20"/>
        </w:rPr>
        <w:t xml:space="preserve">There’s a relative who lives in Australia, who does he/she miss, their relatives in England. If you live England and come and live in Australia. I’ll buy you a house and pay for your upkeep (costs) until you find work here.  Distance between England and Australia is massive. They up and </w:t>
      </w:r>
      <w:r w:rsidR="00B11406">
        <w:rPr>
          <w:rFonts w:ascii="Century Gothic" w:hAnsi="Century Gothic" w:cs="Myanmar Text"/>
          <w:sz w:val="20"/>
        </w:rPr>
        <w:t>left</w:t>
      </w:r>
      <w:r>
        <w:rPr>
          <w:rFonts w:ascii="Century Gothic" w:hAnsi="Century Gothic" w:cs="Myanmar Text"/>
          <w:sz w:val="20"/>
        </w:rPr>
        <w:t xml:space="preserve"> England and went to Australia abandoning Friends, contacts, house, job etc… Problem arises where they have a fight in the family and the relative in </w:t>
      </w:r>
      <w:r w:rsidR="00B11406">
        <w:rPr>
          <w:rFonts w:ascii="Century Gothic" w:hAnsi="Century Gothic" w:cs="Myanmar Text"/>
          <w:sz w:val="20"/>
        </w:rPr>
        <w:t>Australia</w:t>
      </w:r>
      <w:r>
        <w:rPr>
          <w:rFonts w:ascii="Century Gothic" w:hAnsi="Century Gothic" w:cs="Myanmar Text"/>
          <w:sz w:val="20"/>
        </w:rPr>
        <w:t xml:space="preserve"> </w:t>
      </w:r>
      <w:r w:rsidR="00B11406">
        <w:rPr>
          <w:rFonts w:ascii="Century Gothic" w:hAnsi="Century Gothic" w:cs="Myanmar Text"/>
          <w:sz w:val="20"/>
        </w:rPr>
        <w:t>reneges</w:t>
      </w:r>
      <w:r>
        <w:rPr>
          <w:rFonts w:ascii="Century Gothic" w:hAnsi="Century Gothic" w:cs="Myanmar Text"/>
          <w:sz w:val="20"/>
        </w:rPr>
        <w:t xml:space="preserve"> on his deal of the promise, </w:t>
      </w:r>
      <w:r w:rsidR="00B11406">
        <w:rPr>
          <w:rFonts w:ascii="Century Gothic" w:hAnsi="Century Gothic" w:cs="Myanmar Text"/>
          <w:sz w:val="20"/>
        </w:rPr>
        <w:t>therefore</w:t>
      </w:r>
      <w:r>
        <w:rPr>
          <w:rFonts w:ascii="Century Gothic" w:hAnsi="Century Gothic" w:cs="Myanmar Text"/>
          <w:sz w:val="20"/>
        </w:rPr>
        <w:t xml:space="preserve"> no house. Lawyer said it was a social contract, therefore you cannot be sued. Oops </w:t>
      </w:r>
      <w:r>
        <w:rPr>
          <w:rFonts w:ascii="Century Gothic" w:hAnsi="Century Gothic" w:cs="Myanmar Text"/>
          <w:sz w:val="20"/>
        </w:rPr>
        <w:lastRenderedPageBreak/>
        <w:t xml:space="preserve">stuck halfway </w:t>
      </w:r>
      <w:r w:rsidR="00B11406">
        <w:rPr>
          <w:rFonts w:ascii="Century Gothic" w:hAnsi="Century Gothic" w:cs="Myanmar Text"/>
          <w:sz w:val="20"/>
        </w:rPr>
        <w:t>across</w:t>
      </w:r>
      <w:r>
        <w:rPr>
          <w:rFonts w:ascii="Century Gothic" w:hAnsi="Century Gothic" w:cs="Myanmar Text"/>
          <w:sz w:val="20"/>
        </w:rPr>
        <w:t xml:space="preserve"> the world </w:t>
      </w:r>
      <w:r w:rsidR="00B03F04">
        <w:rPr>
          <w:rFonts w:ascii="Century Gothic" w:hAnsi="Century Gothic" w:cs="Myanmar Text"/>
          <w:sz w:val="20"/>
        </w:rPr>
        <w:t xml:space="preserve">with jack shit. Although there was a presumption, things about </w:t>
      </w:r>
      <w:r w:rsidR="00B11406">
        <w:rPr>
          <w:rFonts w:ascii="Century Gothic" w:hAnsi="Century Gothic" w:cs="Myanmar Text"/>
          <w:sz w:val="20"/>
        </w:rPr>
        <w:t>presumptions</w:t>
      </w:r>
      <w:r w:rsidR="00B03F04">
        <w:rPr>
          <w:rFonts w:ascii="Century Gothic" w:hAnsi="Century Gothic" w:cs="Myanmar Text"/>
          <w:sz w:val="20"/>
        </w:rPr>
        <w:t xml:space="preserve"> is you can rebut. The </w:t>
      </w:r>
      <w:r w:rsidR="00B11406">
        <w:rPr>
          <w:rFonts w:ascii="Century Gothic" w:hAnsi="Century Gothic" w:cs="Myanmar Text"/>
          <w:sz w:val="20"/>
        </w:rPr>
        <w:t>counter</w:t>
      </w:r>
      <w:r w:rsidR="00B03F04">
        <w:rPr>
          <w:rFonts w:ascii="Century Gothic" w:hAnsi="Century Gothic" w:cs="Myanmar Text"/>
          <w:sz w:val="20"/>
        </w:rPr>
        <w:t xml:space="preserve"> argument was that even though something was made in a social/domestic agreement the court found that if there was</w:t>
      </w:r>
      <w:r w:rsidR="00B03F04" w:rsidRPr="00B03F04">
        <w:rPr>
          <w:rFonts w:ascii="Century Gothic" w:hAnsi="Century Gothic" w:cs="Myanmar Text"/>
          <w:b/>
          <w:sz w:val="20"/>
        </w:rPr>
        <w:t xml:space="preserve"> a serious or grave consequences as a result of the promise not being enforced, therefore the corut will rebut the presumption and find that the intention was legally binding.</w:t>
      </w:r>
      <w:r w:rsidR="00B03F04">
        <w:rPr>
          <w:rFonts w:ascii="Century Gothic" w:hAnsi="Century Gothic" w:cs="Myanmar Text"/>
          <w:sz w:val="20"/>
        </w:rPr>
        <w:t xml:space="preserve"> </w:t>
      </w:r>
    </w:p>
    <w:p w:rsidR="00BC5BDA" w:rsidRDefault="00BC5BDA" w:rsidP="00BC5BDA">
      <w:pPr>
        <w:rPr>
          <w:rFonts w:ascii="Century Gothic" w:hAnsi="Century Gothic" w:cs="Myanmar Text"/>
          <w:b/>
          <w:sz w:val="20"/>
        </w:rPr>
      </w:pPr>
      <w:r>
        <w:rPr>
          <w:rFonts w:ascii="Century Gothic" w:hAnsi="Century Gothic" w:cs="Myanmar Text"/>
          <w:b/>
          <w:sz w:val="20"/>
        </w:rPr>
        <w:t>Agreement ‘subject to contract’</w:t>
      </w:r>
    </w:p>
    <w:p w:rsidR="00BC5BDA" w:rsidRDefault="00BC5BDA" w:rsidP="00BC5BDA">
      <w:pPr>
        <w:pStyle w:val="ListParagraph"/>
        <w:numPr>
          <w:ilvl w:val="0"/>
          <w:numId w:val="1"/>
        </w:numPr>
        <w:rPr>
          <w:rFonts w:ascii="Century Gothic" w:hAnsi="Century Gothic" w:cs="Myanmar Text"/>
          <w:sz w:val="20"/>
        </w:rPr>
      </w:pPr>
      <w:r>
        <w:rPr>
          <w:rFonts w:ascii="Century Gothic" w:hAnsi="Century Gothic" w:cs="Myanmar Text"/>
          <w:sz w:val="20"/>
        </w:rPr>
        <w:t xml:space="preserve">‘subject to finance approval’; ‘preliminary agreement’; ‘non-binding agreement’; ‘informal </w:t>
      </w:r>
      <w:r w:rsidR="00074DCF">
        <w:rPr>
          <w:rFonts w:ascii="Century Gothic" w:hAnsi="Century Gothic" w:cs="Myanmar Text"/>
          <w:sz w:val="20"/>
        </w:rPr>
        <w:t>agreement</w:t>
      </w:r>
      <w:r>
        <w:rPr>
          <w:rFonts w:ascii="Century Gothic" w:hAnsi="Century Gothic" w:cs="Myanmar Text"/>
          <w:sz w:val="20"/>
        </w:rPr>
        <w:t>’; ‘agreement to agree</w:t>
      </w:r>
      <w:r w:rsidR="005D7287">
        <w:rPr>
          <w:rFonts w:ascii="Century Gothic" w:hAnsi="Century Gothic" w:cs="Myanmar Text"/>
          <w:sz w:val="20"/>
        </w:rPr>
        <w:t>’;</w:t>
      </w:r>
    </w:p>
    <w:p w:rsidR="00BC5BDA" w:rsidRDefault="00BC5BDA" w:rsidP="00BC5BDA">
      <w:pPr>
        <w:pStyle w:val="ListParagraph"/>
        <w:numPr>
          <w:ilvl w:val="1"/>
          <w:numId w:val="1"/>
        </w:numPr>
        <w:rPr>
          <w:rFonts w:ascii="Century Gothic" w:hAnsi="Century Gothic" w:cs="Myanmar Text"/>
          <w:sz w:val="20"/>
        </w:rPr>
      </w:pPr>
      <w:r>
        <w:rPr>
          <w:rFonts w:ascii="Century Gothic" w:hAnsi="Century Gothic" w:cs="Myanmar Text"/>
          <w:sz w:val="20"/>
        </w:rPr>
        <w:t>Written ways of showing parties do not intend to enter a contract</w:t>
      </w:r>
    </w:p>
    <w:p w:rsidR="00BC550F" w:rsidRDefault="00BC550F" w:rsidP="00BC550F">
      <w:pPr>
        <w:pStyle w:val="ListParagraph"/>
        <w:numPr>
          <w:ilvl w:val="1"/>
          <w:numId w:val="1"/>
        </w:numPr>
        <w:rPr>
          <w:rFonts w:ascii="Century Gothic" w:hAnsi="Century Gothic" w:cs="Myanmar Text"/>
          <w:sz w:val="20"/>
        </w:rPr>
      </w:pPr>
      <w:r>
        <w:rPr>
          <w:rFonts w:ascii="Century Gothic" w:hAnsi="Century Gothic" w:cs="Myanmar Text"/>
          <w:sz w:val="20"/>
        </w:rPr>
        <w:t>Never sign a contract unless you’ve read it first</w:t>
      </w:r>
    </w:p>
    <w:p w:rsidR="00BC550F" w:rsidRDefault="00BC550F" w:rsidP="00BC550F">
      <w:pPr>
        <w:pStyle w:val="ListParagraph"/>
        <w:numPr>
          <w:ilvl w:val="0"/>
          <w:numId w:val="1"/>
        </w:numPr>
        <w:rPr>
          <w:rFonts w:ascii="Century Gothic" w:hAnsi="Century Gothic" w:cs="Myanmar Text"/>
          <w:sz w:val="20"/>
        </w:rPr>
      </w:pPr>
      <w:r>
        <w:rPr>
          <w:rFonts w:ascii="Century Gothic" w:hAnsi="Century Gothic" w:cs="Myanmar Text"/>
          <w:sz w:val="20"/>
        </w:rPr>
        <w:t>Masters -v- Cameron (1954) 91 CLR 353</w:t>
      </w:r>
    </w:p>
    <w:p w:rsidR="00BC550F" w:rsidRDefault="00BC550F" w:rsidP="00BC550F">
      <w:pPr>
        <w:pStyle w:val="ListParagraph"/>
        <w:numPr>
          <w:ilvl w:val="1"/>
          <w:numId w:val="1"/>
        </w:numPr>
        <w:rPr>
          <w:rFonts w:ascii="Century Gothic" w:hAnsi="Century Gothic" w:cs="Myanmar Text"/>
          <w:sz w:val="20"/>
        </w:rPr>
      </w:pPr>
      <w:r>
        <w:rPr>
          <w:rFonts w:ascii="Century Gothic" w:hAnsi="Century Gothic" w:cs="Myanmar Text"/>
          <w:sz w:val="20"/>
        </w:rPr>
        <w:t>‘this agreement is made subject to the preparation of a formal contract of sale which shall be acceptable to my solicitors…’</w:t>
      </w:r>
    </w:p>
    <w:p w:rsidR="00074DCF" w:rsidRDefault="00074DCF" w:rsidP="00074DCF">
      <w:pPr>
        <w:pStyle w:val="ListParagraph"/>
        <w:numPr>
          <w:ilvl w:val="2"/>
          <w:numId w:val="1"/>
        </w:numPr>
        <w:rPr>
          <w:rFonts w:ascii="Century Gothic" w:hAnsi="Century Gothic" w:cs="Myanmar Text"/>
          <w:sz w:val="20"/>
        </w:rPr>
      </w:pPr>
      <w:r>
        <w:rPr>
          <w:rFonts w:ascii="Century Gothic" w:hAnsi="Century Gothic" w:cs="Myanmar Text"/>
          <w:sz w:val="20"/>
        </w:rPr>
        <w:t xml:space="preserve">Basically meaning, </w:t>
      </w:r>
      <w:r w:rsidR="005D3721">
        <w:rPr>
          <w:rFonts w:ascii="Century Gothic" w:hAnsi="Century Gothic" w:cs="Myanmar Text"/>
          <w:sz w:val="20"/>
        </w:rPr>
        <w:t>there’s</w:t>
      </w:r>
      <w:r>
        <w:rPr>
          <w:rFonts w:ascii="Century Gothic" w:hAnsi="Century Gothic" w:cs="Myanmar Text"/>
          <w:sz w:val="20"/>
        </w:rPr>
        <w:t xml:space="preserve"> a second document </w:t>
      </w:r>
      <w:r w:rsidR="005D3721">
        <w:rPr>
          <w:rFonts w:ascii="Century Gothic" w:hAnsi="Century Gothic" w:cs="Myanmar Text"/>
          <w:sz w:val="20"/>
        </w:rPr>
        <w:t>supposed to</w:t>
      </w:r>
      <w:r>
        <w:rPr>
          <w:rFonts w:ascii="Century Gothic" w:hAnsi="Century Gothic" w:cs="Myanmar Text"/>
          <w:sz w:val="20"/>
        </w:rPr>
        <w:t xml:space="preserve"> come forward, presented by the solicitor. </w:t>
      </w:r>
      <w:r w:rsidR="005D3721">
        <w:rPr>
          <w:rFonts w:ascii="Century Gothic" w:hAnsi="Century Gothic" w:cs="Myanmar Text"/>
          <w:sz w:val="20"/>
        </w:rPr>
        <w:t>Therefore,</w:t>
      </w:r>
      <w:r>
        <w:rPr>
          <w:rFonts w:ascii="Century Gothic" w:hAnsi="Century Gothic" w:cs="Myanmar Text"/>
          <w:sz w:val="20"/>
        </w:rPr>
        <w:t xml:space="preserve"> the </w:t>
      </w:r>
      <w:r w:rsidR="005D3721">
        <w:rPr>
          <w:rFonts w:ascii="Century Gothic" w:hAnsi="Century Gothic" w:cs="Myanmar Text"/>
          <w:sz w:val="20"/>
        </w:rPr>
        <w:t>high court</w:t>
      </w:r>
      <w:r>
        <w:rPr>
          <w:rFonts w:ascii="Century Gothic" w:hAnsi="Century Gothic" w:cs="Myanmar Text"/>
          <w:sz w:val="20"/>
        </w:rPr>
        <w:t xml:space="preserve"> concluded that the bargain was not held until a formal final contract was brought forward by the lawyer. </w:t>
      </w:r>
    </w:p>
    <w:p w:rsidR="00BC550F" w:rsidRDefault="00BC550F" w:rsidP="00BC550F">
      <w:pPr>
        <w:pStyle w:val="ListParagraph"/>
        <w:numPr>
          <w:ilvl w:val="1"/>
          <w:numId w:val="1"/>
        </w:numPr>
        <w:rPr>
          <w:rFonts w:ascii="Century Gothic" w:hAnsi="Century Gothic" w:cs="Myanmar Text"/>
          <w:sz w:val="20"/>
        </w:rPr>
      </w:pPr>
      <w:r>
        <w:rPr>
          <w:rFonts w:ascii="Century Gothic" w:hAnsi="Century Gothic" w:cs="Myanmar Text"/>
          <w:sz w:val="20"/>
        </w:rPr>
        <w:t xml:space="preserve">The high Court held that in this case, the parties did not intend to be bound by that agreement as the bargain was not concluded until they executed a formal contract. </w:t>
      </w:r>
    </w:p>
    <w:p w:rsidR="0050005F" w:rsidRDefault="0050005F" w:rsidP="005D3721">
      <w:pPr>
        <w:rPr>
          <w:rFonts w:ascii="Century Gothic" w:hAnsi="Century Gothic" w:cs="Myanmar Text"/>
          <w:b/>
          <w:sz w:val="20"/>
        </w:rPr>
      </w:pPr>
    </w:p>
    <w:p w:rsidR="005D3721" w:rsidRDefault="005D3721" w:rsidP="005D3721">
      <w:pPr>
        <w:rPr>
          <w:rFonts w:ascii="Century Gothic" w:hAnsi="Century Gothic" w:cs="Myanmar Text"/>
          <w:b/>
          <w:sz w:val="20"/>
        </w:rPr>
      </w:pPr>
      <w:r>
        <w:rPr>
          <w:rFonts w:ascii="Century Gothic" w:hAnsi="Century Gothic" w:cs="Myanmar Text"/>
          <w:b/>
          <w:sz w:val="20"/>
        </w:rPr>
        <w:t>What is an agreement?</w:t>
      </w:r>
    </w:p>
    <w:p w:rsidR="005D3721" w:rsidRDefault="005D3721" w:rsidP="005D3721">
      <w:pPr>
        <w:pStyle w:val="ListParagraph"/>
        <w:rPr>
          <w:rFonts w:ascii="Century Gothic" w:hAnsi="Century Gothic" w:cs="Myanmar Text"/>
          <w:sz w:val="20"/>
        </w:rPr>
      </w:pPr>
      <w:r>
        <w:rPr>
          <w:rFonts w:ascii="Century Gothic" w:hAnsi="Century Gothic" w:cs="Myanmar Text"/>
          <w:sz w:val="20"/>
        </w:rPr>
        <w:t>Agreement = Offer + Acceptance</w:t>
      </w:r>
    </w:p>
    <w:p w:rsidR="005D3721" w:rsidRPr="005D3721" w:rsidRDefault="005D3721" w:rsidP="005D3721">
      <w:pPr>
        <w:pStyle w:val="ListParagraph"/>
        <w:rPr>
          <w:rFonts w:ascii="Century Gothic" w:hAnsi="Century Gothic" w:cs="Myanmar Text"/>
          <w:sz w:val="20"/>
        </w:rPr>
      </w:pPr>
    </w:p>
    <w:p w:rsidR="005D3721" w:rsidRDefault="005D3721" w:rsidP="005D3721">
      <w:pPr>
        <w:rPr>
          <w:rFonts w:ascii="Century Gothic" w:hAnsi="Century Gothic" w:cs="Myanmar Text"/>
          <w:sz w:val="20"/>
        </w:rPr>
      </w:pPr>
      <w:r>
        <w:rPr>
          <w:rFonts w:ascii="Century Gothic" w:hAnsi="Century Gothic" w:cs="Myanmar Text"/>
          <w:b/>
          <w:sz w:val="20"/>
        </w:rPr>
        <w:t xml:space="preserve">Offer: </w:t>
      </w:r>
      <w:r>
        <w:rPr>
          <w:rFonts w:ascii="Century Gothic" w:hAnsi="Century Gothic" w:cs="Myanmar Text"/>
          <w:sz w:val="20"/>
        </w:rPr>
        <w:t>a proposal made by one party to another to enter into a legally binding contract.</w:t>
      </w:r>
    </w:p>
    <w:p w:rsidR="005D3721" w:rsidRDefault="008D5E88" w:rsidP="005D3721">
      <w:pPr>
        <w:pStyle w:val="ListParagraph"/>
        <w:numPr>
          <w:ilvl w:val="0"/>
          <w:numId w:val="1"/>
        </w:numPr>
        <w:rPr>
          <w:rFonts w:ascii="Century Gothic" w:hAnsi="Century Gothic" w:cs="Myanmar Text"/>
          <w:sz w:val="20"/>
        </w:rPr>
      </w:pPr>
      <w:r w:rsidRPr="005D3721">
        <w:rPr>
          <w:rFonts w:ascii="Century Gothic" w:hAnsi="Century Gothic" w:cs="Myanmar Text"/>
          <w:sz w:val="20"/>
        </w:rPr>
        <w:t>Can be written or spoken or may be implied from the conduct of the offeror- an intention/willingness to enter into a legally binding contract.</w:t>
      </w:r>
    </w:p>
    <w:p w:rsidR="005D3721" w:rsidRDefault="005D3721" w:rsidP="005D3721">
      <w:pPr>
        <w:rPr>
          <w:rFonts w:ascii="Century Gothic" w:hAnsi="Century Gothic" w:cs="Myanmar Text"/>
          <w:b/>
          <w:sz w:val="20"/>
        </w:rPr>
      </w:pPr>
      <w:r>
        <w:rPr>
          <w:rFonts w:ascii="Century Gothic" w:hAnsi="Century Gothic" w:cs="Myanmar Text"/>
          <w:b/>
          <w:sz w:val="20"/>
        </w:rPr>
        <w:t>Elements of a valid offer</w:t>
      </w:r>
    </w:p>
    <w:p w:rsidR="005D3721" w:rsidRDefault="005D3721" w:rsidP="005D3721">
      <w:pPr>
        <w:pStyle w:val="ListParagraph"/>
        <w:numPr>
          <w:ilvl w:val="0"/>
          <w:numId w:val="1"/>
        </w:numPr>
        <w:rPr>
          <w:rFonts w:ascii="Century Gothic" w:hAnsi="Century Gothic" w:cs="Myanmar Text"/>
          <w:sz w:val="20"/>
        </w:rPr>
      </w:pPr>
      <w:r>
        <w:rPr>
          <w:rFonts w:ascii="Century Gothic" w:hAnsi="Century Gothic" w:cs="Myanmar Text"/>
          <w:sz w:val="20"/>
        </w:rPr>
        <w:t>Offer must be firm</w:t>
      </w:r>
    </w:p>
    <w:p w:rsidR="005D3721" w:rsidRDefault="005D3721" w:rsidP="005D3721">
      <w:pPr>
        <w:pStyle w:val="ListParagraph"/>
        <w:numPr>
          <w:ilvl w:val="0"/>
          <w:numId w:val="1"/>
        </w:numPr>
        <w:rPr>
          <w:rFonts w:ascii="Century Gothic" w:hAnsi="Century Gothic" w:cs="Myanmar Text"/>
          <w:sz w:val="20"/>
        </w:rPr>
      </w:pPr>
      <w:r>
        <w:rPr>
          <w:rFonts w:ascii="Century Gothic" w:hAnsi="Century Gothic" w:cs="Myanmar Text"/>
          <w:sz w:val="20"/>
        </w:rPr>
        <w:t xml:space="preserve">Offer must be </w:t>
      </w:r>
      <w:r w:rsidR="00094D05">
        <w:rPr>
          <w:rFonts w:ascii="Century Gothic" w:hAnsi="Century Gothic" w:cs="Myanmar Text"/>
          <w:sz w:val="20"/>
        </w:rPr>
        <w:t>certain</w:t>
      </w:r>
    </w:p>
    <w:p w:rsidR="005D3721" w:rsidRDefault="005D3721" w:rsidP="005D3721">
      <w:pPr>
        <w:pStyle w:val="ListParagraph"/>
        <w:numPr>
          <w:ilvl w:val="0"/>
          <w:numId w:val="1"/>
        </w:numPr>
        <w:rPr>
          <w:rFonts w:ascii="Century Gothic" w:hAnsi="Century Gothic" w:cs="Myanmar Text"/>
          <w:sz w:val="20"/>
        </w:rPr>
      </w:pPr>
      <w:r>
        <w:rPr>
          <w:rFonts w:ascii="Century Gothic" w:hAnsi="Century Gothic" w:cs="Myanmar Text"/>
          <w:sz w:val="20"/>
        </w:rPr>
        <w:t xml:space="preserve">Offer must be communicated to the </w:t>
      </w:r>
      <w:r w:rsidR="00094D05">
        <w:rPr>
          <w:rFonts w:ascii="Century Gothic" w:hAnsi="Century Gothic" w:cs="Myanmar Text"/>
          <w:sz w:val="20"/>
        </w:rPr>
        <w:t>offered</w:t>
      </w:r>
      <w:r>
        <w:rPr>
          <w:rFonts w:ascii="Century Gothic" w:hAnsi="Century Gothic" w:cs="Myanmar Text"/>
          <w:sz w:val="20"/>
        </w:rPr>
        <w:t xml:space="preserve">. </w:t>
      </w:r>
    </w:p>
    <w:p w:rsidR="00094D05" w:rsidRDefault="00094D05" w:rsidP="00094D05">
      <w:pPr>
        <w:rPr>
          <w:rFonts w:ascii="Century Gothic" w:hAnsi="Century Gothic" w:cs="Myanmar Text"/>
          <w:b/>
          <w:sz w:val="20"/>
        </w:rPr>
      </w:pPr>
      <w:r>
        <w:rPr>
          <w:rFonts w:ascii="Century Gothic" w:hAnsi="Century Gothic" w:cs="Myanmar Text"/>
          <w:b/>
          <w:sz w:val="20"/>
        </w:rPr>
        <w:t>Test to determine an offer</w:t>
      </w:r>
    </w:p>
    <w:p w:rsidR="003D182D" w:rsidRPr="00094D05" w:rsidRDefault="008D5E88" w:rsidP="00094D05">
      <w:pPr>
        <w:pStyle w:val="ListParagraph"/>
        <w:numPr>
          <w:ilvl w:val="0"/>
          <w:numId w:val="1"/>
        </w:numPr>
        <w:rPr>
          <w:rFonts w:ascii="Century Gothic" w:hAnsi="Century Gothic" w:cs="Myanmar Text"/>
          <w:sz w:val="20"/>
        </w:rPr>
      </w:pPr>
      <w:r w:rsidRPr="00094D05">
        <w:rPr>
          <w:rFonts w:ascii="Century Gothic" w:hAnsi="Century Gothic" w:cs="Myanmar Text"/>
          <w:sz w:val="20"/>
        </w:rPr>
        <w:t xml:space="preserve">Whether a valid offer has been made by one party to the other will depend on the words used or the conduct engaged by the offeror. </w:t>
      </w:r>
    </w:p>
    <w:p w:rsidR="003D182D" w:rsidRPr="00094D05" w:rsidRDefault="008D5E88" w:rsidP="00094D05">
      <w:pPr>
        <w:pStyle w:val="ListParagraph"/>
        <w:numPr>
          <w:ilvl w:val="0"/>
          <w:numId w:val="1"/>
        </w:numPr>
        <w:rPr>
          <w:rFonts w:ascii="Century Gothic" w:hAnsi="Century Gothic" w:cs="Myanmar Text"/>
          <w:sz w:val="20"/>
        </w:rPr>
      </w:pPr>
      <w:r w:rsidRPr="00094D05">
        <w:rPr>
          <w:rFonts w:ascii="Century Gothic" w:hAnsi="Century Gothic" w:cs="Myanmar Text"/>
          <w:sz w:val="20"/>
        </w:rPr>
        <w:t xml:space="preserve">Courts use the objective test to determine whether an offer has been made. </w:t>
      </w:r>
    </w:p>
    <w:p w:rsidR="003D182D" w:rsidRPr="00094D05" w:rsidRDefault="008D5E88" w:rsidP="00094D05">
      <w:pPr>
        <w:pStyle w:val="ListParagraph"/>
        <w:numPr>
          <w:ilvl w:val="0"/>
          <w:numId w:val="1"/>
        </w:numPr>
        <w:rPr>
          <w:rFonts w:ascii="Century Gothic" w:hAnsi="Century Gothic" w:cs="Myanmar Text"/>
          <w:sz w:val="20"/>
        </w:rPr>
      </w:pPr>
      <w:r w:rsidRPr="00094D05">
        <w:rPr>
          <w:rFonts w:ascii="Century Gothic" w:hAnsi="Century Gothic" w:cs="Myanmar Text"/>
          <w:sz w:val="20"/>
        </w:rPr>
        <w:t>The objective test requires the court to ask whether a reasonable person standing in the shoes of the recipient would believe the statement/conduct to be a promise in the form of an offer (the reasonable person test).</w:t>
      </w:r>
    </w:p>
    <w:p w:rsidR="006705D8" w:rsidRDefault="006705D8" w:rsidP="006705D8">
      <w:pPr>
        <w:rPr>
          <w:rFonts w:ascii="Century Gothic" w:hAnsi="Century Gothic" w:cs="Myanmar Text"/>
          <w:b/>
          <w:sz w:val="20"/>
        </w:rPr>
      </w:pPr>
      <w:r>
        <w:rPr>
          <w:rFonts w:ascii="Century Gothic" w:hAnsi="Century Gothic" w:cs="Myanmar Text"/>
          <w:b/>
          <w:sz w:val="20"/>
        </w:rPr>
        <w:t>Invitation to treat</w:t>
      </w:r>
    </w:p>
    <w:p w:rsidR="006705D8" w:rsidRPr="006705D8" w:rsidRDefault="006705D8" w:rsidP="006705D8">
      <w:pPr>
        <w:pStyle w:val="ListParagraph"/>
        <w:numPr>
          <w:ilvl w:val="0"/>
          <w:numId w:val="1"/>
        </w:numPr>
        <w:rPr>
          <w:rFonts w:ascii="Century Gothic" w:hAnsi="Century Gothic" w:cs="Myanmar Text"/>
          <w:sz w:val="20"/>
        </w:rPr>
      </w:pPr>
      <w:r>
        <w:rPr>
          <w:rFonts w:ascii="Century Gothic" w:hAnsi="Century Gothic" w:cs="Myanmar Text"/>
          <w:sz w:val="20"/>
        </w:rPr>
        <w:t xml:space="preserve">AN invitation to treat is NOT an offer, it is something else, an invitation is an invite to think about something, try and persuade them to think about something. </w:t>
      </w:r>
      <w:r w:rsidRPr="006705D8">
        <w:rPr>
          <w:rFonts w:ascii="Century Gothic" w:hAnsi="Century Gothic" w:cs="Myanmar Text"/>
          <w:b/>
          <w:sz w:val="20"/>
        </w:rPr>
        <w:t>An ITT is not an offer, its inviting them to make an offer to them</w:t>
      </w:r>
      <w:r>
        <w:rPr>
          <w:rFonts w:ascii="Century Gothic" w:hAnsi="Century Gothic" w:cs="Myanmar Text"/>
          <w:b/>
          <w:sz w:val="20"/>
        </w:rPr>
        <w:t xml:space="preserve">. </w:t>
      </w:r>
    </w:p>
    <w:p w:rsidR="006705D8" w:rsidRDefault="006705D8" w:rsidP="006705D8">
      <w:pPr>
        <w:pStyle w:val="ListParagraph"/>
        <w:numPr>
          <w:ilvl w:val="0"/>
          <w:numId w:val="1"/>
        </w:numPr>
        <w:rPr>
          <w:rFonts w:ascii="Century Gothic" w:hAnsi="Century Gothic" w:cs="Myanmar Text"/>
          <w:sz w:val="20"/>
        </w:rPr>
      </w:pPr>
      <w:r>
        <w:rPr>
          <w:rFonts w:ascii="Century Gothic" w:hAnsi="Century Gothic" w:cs="Myanmar Text"/>
          <w:sz w:val="20"/>
        </w:rPr>
        <w:lastRenderedPageBreak/>
        <w:t>Initial approach to others inviting them to deal or to instigate dealings on certain specified terms</w:t>
      </w:r>
    </w:p>
    <w:p w:rsidR="006705D8" w:rsidRDefault="006705D8" w:rsidP="006705D8">
      <w:pPr>
        <w:pStyle w:val="ListParagraph"/>
        <w:numPr>
          <w:ilvl w:val="0"/>
          <w:numId w:val="1"/>
        </w:numPr>
        <w:rPr>
          <w:rFonts w:ascii="Century Gothic" w:hAnsi="Century Gothic" w:cs="Myanmar Text"/>
          <w:sz w:val="20"/>
        </w:rPr>
      </w:pPr>
      <w:r>
        <w:rPr>
          <w:rFonts w:ascii="Century Gothic" w:hAnsi="Century Gothic" w:cs="Myanmar Text"/>
          <w:sz w:val="20"/>
        </w:rPr>
        <w:t>Inviting others to make an offer (i.e. auction sale)</w:t>
      </w:r>
    </w:p>
    <w:p w:rsidR="00DC4A11" w:rsidRPr="00DC4A11" w:rsidRDefault="00F40308" w:rsidP="00DC4A11">
      <w:pPr>
        <w:pStyle w:val="ListParagraph"/>
        <w:numPr>
          <w:ilvl w:val="1"/>
          <w:numId w:val="1"/>
        </w:numPr>
        <w:rPr>
          <w:rFonts w:ascii="Century Gothic" w:hAnsi="Century Gothic" w:cs="Myanmar Text"/>
          <w:sz w:val="20"/>
        </w:rPr>
      </w:pPr>
      <w:r>
        <w:rPr>
          <w:rFonts w:ascii="Century Gothic" w:hAnsi="Century Gothic" w:cs="Myanmar Text"/>
          <w:i/>
          <w:sz w:val="20"/>
        </w:rPr>
        <w:t xml:space="preserve">DO I hear $200 for this </w:t>
      </w:r>
      <w:r w:rsidR="00DC4A11">
        <w:rPr>
          <w:rFonts w:ascii="Century Gothic" w:hAnsi="Century Gothic" w:cs="Myanmar Text"/>
          <w:i/>
          <w:sz w:val="20"/>
        </w:rPr>
        <w:t>water bottle</w:t>
      </w:r>
      <w:r>
        <w:rPr>
          <w:rFonts w:ascii="Century Gothic" w:hAnsi="Century Gothic" w:cs="Myanmar Text"/>
          <w:i/>
          <w:sz w:val="20"/>
        </w:rPr>
        <w:t>?</w:t>
      </w:r>
      <w:r>
        <w:rPr>
          <w:rFonts w:ascii="Century Gothic" w:hAnsi="Century Gothic" w:cs="Myanmar Text"/>
          <w:sz w:val="20"/>
        </w:rPr>
        <w:t xml:space="preserve"> Adding a question, therefore not an offer because </w:t>
      </w:r>
      <w:r w:rsidR="00002D02">
        <w:rPr>
          <w:rFonts w:ascii="Century Gothic" w:hAnsi="Century Gothic" w:cs="Myanmar Text"/>
          <w:sz w:val="20"/>
        </w:rPr>
        <w:t>it’s</w:t>
      </w:r>
      <w:r>
        <w:rPr>
          <w:rFonts w:ascii="Century Gothic" w:hAnsi="Century Gothic" w:cs="Myanmar Text"/>
          <w:sz w:val="20"/>
        </w:rPr>
        <w:t xml:space="preserve"> not definitive. In contrast to an offer being “I will sell this </w:t>
      </w:r>
      <w:r w:rsidR="00DC4A11">
        <w:rPr>
          <w:rFonts w:ascii="Century Gothic" w:hAnsi="Century Gothic" w:cs="Myanmar Text"/>
          <w:sz w:val="20"/>
        </w:rPr>
        <w:t>water bottle</w:t>
      </w:r>
      <w:r>
        <w:rPr>
          <w:rFonts w:ascii="Century Gothic" w:hAnsi="Century Gothic" w:cs="Myanmar Text"/>
          <w:sz w:val="20"/>
        </w:rPr>
        <w:t xml:space="preserve"> for $200”. </w:t>
      </w:r>
    </w:p>
    <w:p w:rsidR="006705D8" w:rsidRDefault="006705D8" w:rsidP="006705D8">
      <w:pPr>
        <w:pStyle w:val="ListParagraph"/>
        <w:numPr>
          <w:ilvl w:val="0"/>
          <w:numId w:val="1"/>
        </w:numPr>
        <w:rPr>
          <w:rFonts w:ascii="Century Gothic" w:hAnsi="Century Gothic" w:cs="Myanmar Text"/>
          <w:sz w:val="20"/>
        </w:rPr>
      </w:pPr>
      <w:r>
        <w:rPr>
          <w:rFonts w:ascii="Century Gothic" w:hAnsi="Century Gothic" w:cs="Myanmar Text"/>
          <w:sz w:val="20"/>
        </w:rPr>
        <w:t>Fisher -v- Bell [1961] 1 QB 394</w:t>
      </w:r>
    </w:p>
    <w:p w:rsidR="005D3721" w:rsidRDefault="00DC4A11" w:rsidP="00DC4A11">
      <w:pPr>
        <w:rPr>
          <w:rFonts w:ascii="Century Gothic" w:hAnsi="Century Gothic" w:cs="Myanmar Text"/>
          <w:b/>
          <w:sz w:val="20"/>
        </w:rPr>
      </w:pPr>
      <w:r>
        <w:rPr>
          <w:rFonts w:ascii="Century Gothic" w:hAnsi="Century Gothic" w:cs="Myanmar Text"/>
          <w:b/>
          <w:sz w:val="20"/>
        </w:rPr>
        <w:t>Examples of Invitation to treat</w:t>
      </w:r>
    </w:p>
    <w:p w:rsidR="00DC4A11" w:rsidRDefault="00DC4A11" w:rsidP="00DC4A11">
      <w:pPr>
        <w:pStyle w:val="ListParagraph"/>
        <w:numPr>
          <w:ilvl w:val="0"/>
          <w:numId w:val="1"/>
        </w:numPr>
        <w:rPr>
          <w:rFonts w:ascii="Century Gothic" w:hAnsi="Century Gothic" w:cs="Myanmar Text"/>
          <w:sz w:val="20"/>
        </w:rPr>
      </w:pPr>
      <w:r>
        <w:rPr>
          <w:rFonts w:ascii="Century Gothic" w:hAnsi="Century Gothic" w:cs="Myanmar Text"/>
          <w:sz w:val="20"/>
        </w:rPr>
        <w:t>Advertisement</w:t>
      </w:r>
    </w:p>
    <w:p w:rsidR="00DC4A11" w:rsidRDefault="00DC4A11" w:rsidP="00DC4A11">
      <w:pPr>
        <w:pStyle w:val="ListParagraph"/>
        <w:numPr>
          <w:ilvl w:val="1"/>
          <w:numId w:val="1"/>
        </w:numPr>
        <w:rPr>
          <w:rFonts w:ascii="Century Gothic" w:hAnsi="Century Gothic" w:cs="Myanmar Text"/>
          <w:sz w:val="20"/>
        </w:rPr>
      </w:pPr>
      <w:r>
        <w:rPr>
          <w:rFonts w:ascii="Century Gothic" w:hAnsi="Century Gothic" w:cs="Myanmar Text"/>
          <w:sz w:val="20"/>
        </w:rPr>
        <w:t>Partridge -v- Crittenden [1968] 2 All ER 421</w:t>
      </w:r>
    </w:p>
    <w:p w:rsidR="00DC4A11" w:rsidRDefault="00DC4A11" w:rsidP="00DC4A11">
      <w:pPr>
        <w:pStyle w:val="ListParagraph"/>
        <w:numPr>
          <w:ilvl w:val="0"/>
          <w:numId w:val="1"/>
        </w:numPr>
        <w:rPr>
          <w:rFonts w:ascii="Century Gothic" w:hAnsi="Century Gothic" w:cs="Myanmar Text"/>
          <w:sz w:val="20"/>
        </w:rPr>
      </w:pPr>
      <w:r>
        <w:rPr>
          <w:rFonts w:ascii="Century Gothic" w:hAnsi="Century Gothic" w:cs="Myanmar Text"/>
          <w:sz w:val="20"/>
        </w:rPr>
        <w:t>Goods displayed in shops</w:t>
      </w:r>
    </w:p>
    <w:p w:rsidR="00DC4A11" w:rsidRDefault="00DC4A11" w:rsidP="00DC4A11">
      <w:pPr>
        <w:pStyle w:val="ListParagraph"/>
        <w:numPr>
          <w:ilvl w:val="1"/>
          <w:numId w:val="1"/>
        </w:numPr>
        <w:rPr>
          <w:rFonts w:ascii="Century Gothic" w:hAnsi="Century Gothic" w:cs="Myanmar Text"/>
          <w:sz w:val="20"/>
        </w:rPr>
      </w:pPr>
      <w:r>
        <w:rPr>
          <w:rFonts w:ascii="Century Gothic" w:hAnsi="Century Gothic" w:cs="Myanmar Text"/>
          <w:sz w:val="20"/>
        </w:rPr>
        <w:t>Pharmaceutical society of Great Britain -v- Boots [1952] 2 QB 795</w:t>
      </w:r>
    </w:p>
    <w:p w:rsidR="00DC4A11" w:rsidRDefault="00DC4A11" w:rsidP="00DC4A11">
      <w:pPr>
        <w:pStyle w:val="ListParagraph"/>
        <w:numPr>
          <w:ilvl w:val="0"/>
          <w:numId w:val="1"/>
        </w:numPr>
        <w:rPr>
          <w:rFonts w:ascii="Century Gothic" w:hAnsi="Century Gothic" w:cs="Myanmar Text"/>
          <w:sz w:val="20"/>
        </w:rPr>
      </w:pPr>
      <w:r>
        <w:rPr>
          <w:rFonts w:ascii="Century Gothic" w:hAnsi="Century Gothic" w:cs="Myanmar Text"/>
          <w:sz w:val="20"/>
        </w:rPr>
        <w:t>Auction Sales</w:t>
      </w:r>
    </w:p>
    <w:p w:rsidR="00DC4A11" w:rsidRDefault="00DC4A11" w:rsidP="00DC4A11">
      <w:pPr>
        <w:pStyle w:val="ListParagraph"/>
        <w:numPr>
          <w:ilvl w:val="0"/>
          <w:numId w:val="1"/>
        </w:numPr>
        <w:rPr>
          <w:rFonts w:ascii="Century Gothic" w:hAnsi="Century Gothic" w:cs="Myanmar Text"/>
          <w:sz w:val="20"/>
        </w:rPr>
      </w:pPr>
      <w:r>
        <w:rPr>
          <w:rFonts w:ascii="Century Gothic" w:hAnsi="Century Gothic" w:cs="Myanmar Text"/>
          <w:sz w:val="20"/>
        </w:rPr>
        <w:t>Tenders, shares and debentures</w:t>
      </w:r>
    </w:p>
    <w:p w:rsidR="00DC4A11" w:rsidRDefault="00DC4A11" w:rsidP="00DC4A11">
      <w:pPr>
        <w:pStyle w:val="ListParagraph"/>
        <w:numPr>
          <w:ilvl w:val="0"/>
          <w:numId w:val="1"/>
        </w:numPr>
        <w:rPr>
          <w:rFonts w:ascii="Century Gothic" w:hAnsi="Century Gothic" w:cs="Myanmar Text"/>
          <w:sz w:val="20"/>
        </w:rPr>
      </w:pPr>
      <w:r>
        <w:rPr>
          <w:rFonts w:ascii="Century Gothic" w:hAnsi="Century Gothic" w:cs="Myanmar Text"/>
          <w:sz w:val="20"/>
        </w:rPr>
        <w:t>Price lists</w:t>
      </w:r>
    </w:p>
    <w:p w:rsidR="00DC4A11" w:rsidRDefault="00DC4A11" w:rsidP="00DC4A11">
      <w:pPr>
        <w:pStyle w:val="ListParagraph"/>
        <w:numPr>
          <w:ilvl w:val="0"/>
          <w:numId w:val="1"/>
        </w:numPr>
        <w:rPr>
          <w:rFonts w:ascii="Century Gothic" w:hAnsi="Century Gothic" w:cs="Myanmar Text"/>
          <w:sz w:val="20"/>
        </w:rPr>
      </w:pPr>
      <w:r>
        <w:rPr>
          <w:rFonts w:ascii="Century Gothic" w:hAnsi="Century Gothic" w:cs="Myanmar Text"/>
          <w:sz w:val="20"/>
        </w:rPr>
        <w:t xml:space="preserve">Transformation of an invitation to treat into an offer </w:t>
      </w:r>
    </w:p>
    <w:p w:rsidR="007107E1" w:rsidRDefault="007107E1" w:rsidP="00DC4A11">
      <w:pPr>
        <w:pStyle w:val="ListParagraph"/>
        <w:numPr>
          <w:ilvl w:val="0"/>
          <w:numId w:val="1"/>
        </w:numPr>
        <w:rPr>
          <w:rFonts w:ascii="Century Gothic" w:hAnsi="Century Gothic" w:cs="Myanmar Text"/>
          <w:sz w:val="20"/>
        </w:rPr>
      </w:pPr>
      <w:r>
        <w:rPr>
          <w:rFonts w:ascii="Century Gothic" w:hAnsi="Century Gothic" w:cs="Myanmar Text"/>
          <w:sz w:val="20"/>
        </w:rPr>
        <w:t xml:space="preserve">The transformation of an </w:t>
      </w:r>
      <w:r w:rsidR="002702CE">
        <w:rPr>
          <w:rFonts w:ascii="Century Gothic" w:hAnsi="Century Gothic" w:cs="Myanmar Text"/>
          <w:sz w:val="20"/>
        </w:rPr>
        <w:t>invitation</w:t>
      </w:r>
      <w:r>
        <w:rPr>
          <w:rFonts w:ascii="Century Gothic" w:hAnsi="Century Gothic" w:cs="Myanmar Text"/>
          <w:sz w:val="20"/>
        </w:rPr>
        <w:t xml:space="preserve"> to treat into an offer</w:t>
      </w:r>
    </w:p>
    <w:p w:rsidR="007107E1" w:rsidRDefault="007107E1" w:rsidP="00EF5093">
      <w:pPr>
        <w:pStyle w:val="ListParagraph"/>
        <w:numPr>
          <w:ilvl w:val="1"/>
          <w:numId w:val="1"/>
        </w:numPr>
        <w:rPr>
          <w:rFonts w:ascii="Century Gothic" w:hAnsi="Century Gothic" w:cs="Myanmar Text"/>
          <w:sz w:val="20"/>
        </w:rPr>
      </w:pPr>
      <w:r>
        <w:rPr>
          <w:rFonts w:ascii="Century Gothic" w:hAnsi="Century Gothic" w:cs="Myanmar Text"/>
          <w:sz w:val="20"/>
        </w:rPr>
        <w:t>Carlil</w:t>
      </w:r>
      <w:r w:rsidR="005B750A">
        <w:rPr>
          <w:rFonts w:ascii="Century Gothic" w:hAnsi="Century Gothic" w:cs="Myanmar Text"/>
          <w:sz w:val="20"/>
        </w:rPr>
        <w:t>l</w:t>
      </w:r>
      <w:r>
        <w:rPr>
          <w:rFonts w:ascii="Century Gothic" w:hAnsi="Century Gothic" w:cs="Myanmar Text"/>
          <w:sz w:val="20"/>
        </w:rPr>
        <w:t xml:space="preserve"> v Carbolic Smoke Ball Company [1893- 1 QB 256.</w:t>
      </w:r>
    </w:p>
    <w:p w:rsidR="00282450" w:rsidRPr="00404926" w:rsidRDefault="007107E1" w:rsidP="00282450">
      <w:pPr>
        <w:pStyle w:val="ListParagraph"/>
        <w:numPr>
          <w:ilvl w:val="0"/>
          <w:numId w:val="1"/>
        </w:numPr>
        <w:rPr>
          <w:rFonts w:ascii="Century Gothic" w:hAnsi="Century Gothic" w:cs="Myanmar Text"/>
          <w:sz w:val="20"/>
        </w:rPr>
      </w:pPr>
      <w:r>
        <w:rPr>
          <w:rFonts w:ascii="Century Gothic" w:hAnsi="Century Gothic" w:cs="Myanmar Text"/>
          <w:sz w:val="20"/>
        </w:rPr>
        <w:t xml:space="preserve">An offer to all the world – a willingness to immediately enter into a contract with a person to whom it is directed – conditions for performance. </w:t>
      </w:r>
    </w:p>
    <w:p w:rsidR="00282450" w:rsidRDefault="00282450" w:rsidP="00282450">
      <w:pPr>
        <w:rPr>
          <w:rFonts w:ascii="Century Gothic" w:hAnsi="Century Gothic" w:cs="Myanmar Text"/>
          <w:b/>
          <w:sz w:val="20"/>
        </w:rPr>
      </w:pPr>
      <w:r>
        <w:rPr>
          <w:rFonts w:ascii="Century Gothic" w:hAnsi="Century Gothic" w:cs="Myanmar Text"/>
          <w:b/>
          <w:sz w:val="20"/>
        </w:rPr>
        <w:t>To whom can an offer be made?</w:t>
      </w:r>
    </w:p>
    <w:p w:rsidR="00282450" w:rsidRDefault="00282450" w:rsidP="00282450">
      <w:pPr>
        <w:rPr>
          <w:rFonts w:ascii="Century Gothic" w:hAnsi="Century Gothic" w:cs="Myanmar Text"/>
          <w:sz w:val="20"/>
        </w:rPr>
      </w:pPr>
      <w:r>
        <w:rPr>
          <w:noProof/>
          <w:lang w:eastAsia="en-AU"/>
        </w:rPr>
        <w:drawing>
          <wp:inline distT="0" distB="0" distL="0" distR="0" wp14:anchorId="02CFFA37" wp14:editId="7FBEB2E5">
            <wp:extent cx="5086350"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6350" cy="2447925"/>
                    </a:xfrm>
                    <a:prstGeom prst="rect">
                      <a:avLst/>
                    </a:prstGeom>
                  </pic:spPr>
                </pic:pic>
              </a:graphicData>
            </a:graphic>
          </wp:inline>
        </w:drawing>
      </w:r>
    </w:p>
    <w:p w:rsidR="00282450" w:rsidRDefault="00282450" w:rsidP="00282450">
      <w:pPr>
        <w:pStyle w:val="ListParagraph"/>
        <w:numPr>
          <w:ilvl w:val="0"/>
          <w:numId w:val="1"/>
        </w:numPr>
        <w:rPr>
          <w:rFonts w:ascii="Century Gothic" w:hAnsi="Century Gothic" w:cs="Myanmar Text"/>
          <w:sz w:val="20"/>
        </w:rPr>
      </w:pPr>
      <w:r>
        <w:rPr>
          <w:rFonts w:ascii="Century Gothic" w:hAnsi="Century Gothic" w:cs="Myanmar Text"/>
          <w:sz w:val="20"/>
        </w:rPr>
        <w:t xml:space="preserve">For </w:t>
      </w:r>
      <w:r w:rsidR="00DC6811">
        <w:rPr>
          <w:rFonts w:ascii="Century Gothic" w:hAnsi="Century Gothic" w:cs="Myanmar Text"/>
          <w:sz w:val="20"/>
        </w:rPr>
        <w:t>example,</w:t>
      </w:r>
      <w:r>
        <w:rPr>
          <w:rFonts w:ascii="Century Gothic" w:hAnsi="Century Gothic" w:cs="Myanmar Text"/>
          <w:sz w:val="20"/>
        </w:rPr>
        <w:t xml:space="preserve"> if I said “Sam” I will sell you my Car for $5000, and Michael pipes up and says I’ll buy it for $5000, you say no. because the was targeted at </w:t>
      </w:r>
      <w:r>
        <w:rPr>
          <w:rFonts w:ascii="Century Gothic" w:hAnsi="Century Gothic" w:cs="Myanmar Text"/>
          <w:b/>
          <w:sz w:val="20"/>
        </w:rPr>
        <w:t>Sam</w:t>
      </w:r>
      <w:r w:rsidR="00404926">
        <w:rPr>
          <w:rFonts w:ascii="Century Gothic" w:hAnsi="Century Gothic" w:cs="Myanmar Text"/>
          <w:b/>
          <w:sz w:val="20"/>
        </w:rPr>
        <w:t xml:space="preserve"> (One person)</w:t>
      </w:r>
    </w:p>
    <w:p w:rsidR="00282450" w:rsidRDefault="00282450" w:rsidP="00282450">
      <w:pPr>
        <w:pStyle w:val="ListParagraph"/>
        <w:numPr>
          <w:ilvl w:val="0"/>
          <w:numId w:val="1"/>
        </w:numPr>
        <w:rPr>
          <w:rFonts w:ascii="Century Gothic" w:hAnsi="Century Gothic" w:cs="Myanmar Text"/>
          <w:sz w:val="20"/>
        </w:rPr>
      </w:pPr>
      <w:r>
        <w:rPr>
          <w:rFonts w:ascii="Century Gothic" w:hAnsi="Century Gothic" w:cs="Myanmar Text"/>
          <w:sz w:val="20"/>
        </w:rPr>
        <w:t xml:space="preserve">But if I said I will sell my car to Sam, George and </w:t>
      </w:r>
      <w:r w:rsidR="00DC6811">
        <w:rPr>
          <w:rFonts w:ascii="Century Gothic" w:hAnsi="Century Gothic" w:cs="Myanmar Text"/>
          <w:sz w:val="20"/>
        </w:rPr>
        <w:t>Michael</w:t>
      </w:r>
      <w:r>
        <w:rPr>
          <w:rFonts w:ascii="Century Gothic" w:hAnsi="Century Gothic" w:cs="Myanmar Text"/>
          <w:sz w:val="20"/>
        </w:rPr>
        <w:t xml:space="preserve"> for $5000 and Michael pipes up and says I’ll buy it for $5000 can buy the car </w:t>
      </w:r>
      <w:r w:rsidR="00DC6811">
        <w:rPr>
          <w:rFonts w:ascii="Century Gothic" w:hAnsi="Century Gothic" w:cs="Myanmar Text"/>
          <w:sz w:val="20"/>
        </w:rPr>
        <w:t>because</w:t>
      </w:r>
      <w:r>
        <w:rPr>
          <w:rFonts w:ascii="Century Gothic" w:hAnsi="Century Gothic" w:cs="Myanmar Text"/>
          <w:sz w:val="20"/>
        </w:rPr>
        <w:t xml:space="preserve"> </w:t>
      </w:r>
      <w:r w:rsidR="00DC6811">
        <w:rPr>
          <w:rFonts w:ascii="Century Gothic" w:hAnsi="Century Gothic" w:cs="Myanmar Text"/>
          <w:sz w:val="20"/>
        </w:rPr>
        <w:t>the</w:t>
      </w:r>
      <w:r>
        <w:rPr>
          <w:rFonts w:ascii="Century Gothic" w:hAnsi="Century Gothic" w:cs="Myanmar Text"/>
          <w:sz w:val="20"/>
        </w:rPr>
        <w:t xml:space="preserve"> offer was targeted. </w:t>
      </w:r>
      <w:r w:rsidR="00404926">
        <w:rPr>
          <w:rFonts w:ascii="Century Gothic" w:hAnsi="Century Gothic" w:cs="Myanmar Text"/>
          <w:b/>
          <w:sz w:val="20"/>
        </w:rPr>
        <w:t>(Group of people)</w:t>
      </w:r>
    </w:p>
    <w:p w:rsidR="006C27D6" w:rsidRDefault="006C27D6" w:rsidP="006C27D6">
      <w:pPr>
        <w:rPr>
          <w:rFonts w:ascii="Century Gothic" w:hAnsi="Century Gothic" w:cs="Myanmar Text"/>
          <w:sz w:val="20"/>
        </w:rPr>
      </w:pPr>
      <w:r>
        <w:rPr>
          <w:rFonts w:ascii="Century Gothic" w:hAnsi="Century Gothic" w:cs="Myanmar Text"/>
          <w:b/>
          <w:sz w:val="20"/>
        </w:rPr>
        <w:t>What can happen to a valid offer</w:t>
      </w:r>
    </w:p>
    <w:p w:rsidR="006C27D6" w:rsidRDefault="006C27D6" w:rsidP="006C27D6">
      <w:pPr>
        <w:pStyle w:val="ListParagraph"/>
        <w:numPr>
          <w:ilvl w:val="0"/>
          <w:numId w:val="1"/>
        </w:numPr>
        <w:rPr>
          <w:rFonts w:ascii="Century Gothic" w:hAnsi="Century Gothic" w:cs="Myanmar Text"/>
          <w:sz w:val="20"/>
        </w:rPr>
      </w:pPr>
      <w:r>
        <w:rPr>
          <w:rFonts w:ascii="Century Gothic" w:hAnsi="Century Gothic" w:cs="Myanmar Text"/>
          <w:sz w:val="20"/>
        </w:rPr>
        <w:t>Offer can be accepted [contract is model]</w:t>
      </w:r>
    </w:p>
    <w:p w:rsidR="006C27D6" w:rsidRDefault="006C27D6" w:rsidP="006C27D6">
      <w:pPr>
        <w:pStyle w:val="ListParagraph"/>
        <w:numPr>
          <w:ilvl w:val="0"/>
          <w:numId w:val="1"/>
        </w:numPr>
        <w:rPr>
          <w:rFonts w:ascii="Century Gothic" w:hAnsi="Century Gothic" w:cs="Myanmar Text"/>
          <w:sz w:val="20"/>
        </w:rPr>
      </w:pPr>
      <w:r>
        <w:rPr>
          <w:rFonts w:ascii="Century Gothic" w:hAnsi="Century Gothic" w:cs="Myanmar Text"/>
          <w:sz w:val="20"/>
        </w:rPr>
        <w:t>Offer can be rejected [no contract]</w:t>
      </w:r>
    </w:p>
    <w:p w:rsidR="006C27D6" w:rsidRDefault="006C27D6" w:rsidP="006C27D6">
      <w:pPr>
        <w:pStyle w:val="ListParagraph"/>
        <w:numPr>
          <w:ilvl w:val="0"/>
          <w:numId w:val="1"/>
        </w:numPr>
        <w:rPr>
          <w:rFonts w:ascii="Century Gothic" w:hAnsi="Century Gothic" w:cs="Myanmar Text"/>
          <w:sz w:val="20"/>
        </w:rPr>
      </w:pPr>
      <w:r>
        <w:rPr>
          <w:rFonts w:ascii="Century Gothic" w:hAnsi="Century Gothic" w:cs="Myanmar Text"/>
          <w:sz w:val="20"/>
        </w:rPr>
        <w:t>A counter offer can be made to the offeror like offeror accepts the counter offer- [contract will be made]</w:t>
      </w:r>
    </w:p>
    <w:p w:rsidR="005005A8" w:rsidRDefault="005005A8" w:rsidP="00F64CE3">
      <w:pPr>
        <w:rPr>
          <w:rFonts w:ascii="Century Gothic" w:hAnsi="Century Gothic" w:cs="Myanmar Text"/>
          <w:b/>
          <w:sz w:val="20"/>
        </w:rPr>
      </w:pPr>
    </w:p>
    <w:p w:rsidR="005005A8" w:rsidRDefault="005005A8" w:rsidP="00F64CE3">
      <w:pPr>
        <w:rPr>
          <w:rFonts w:ascii="Century Gothic" w:hAnsi="Century Gothic" w:cs="Myanmar Text"/>
          <w:b/>
          <w:sz w:val="20"/>
        </w:rPr>
      </w:pPr>
    </w:p>
    <w:p w:rsidR="005005A8" w:rsidRDefault="005005A8" w:rsidP="00F64CE3">
      <w:pPr>
        <w:rPr>
          <w:rFonts w:ascii="Century Gothic" w:hAnsi="Century Gothic" w:cs="Myanmar Text"/>
          <w:b/>
          <w:sz w:val="20"/>
        </w:rPr>
      </w:pPr>
    </w:p>
    <w:p w:rsidR="00F64CE3" w:rsidRDefault="00F64CE3" w:rsidP="00F64CE3">
      <w:pPr>
        <w:rPr>
          <w:rFonts w:ascii="Century Gothic" w:hAnsi="Century Gothic" w:cs="Myanmar Text"/>
          <w:b/>
          <w:sz w:val="20"/>
        </w:rPr>
      </w:pPr>
      <w:r>
        <w:rPr>
          <w:rFonts w:ascii="Century Gothic" w:hAnsi="Century Gothic" w:cs="Myanmar Text"/>
          <w:b/>
          <w:sz w:val="20"/>
        </w:rPr>
        <w:t>Termination of an Offer</w:t>
      </w:r>
    </w:p>
    <w:p w:rsidR="00F64CE3" w:rsidRDefault="00F64CE3" w:rsidP="00F64CE3">
      <w:pPr>
        <w:pStyle w:val="ListParagraph"/>
        <w:numPr>
          <w:ilvl w:val="0"/>
          <w:numId w:val="1"/>
        </w:numPr>
        <w:rPr>
          <w:rFonts w:ascii="Century Gothic" w:hAnsi="Century Gothic" w:cs="Myanmar Text"/>
          <w:sz w:val="20"/>
        </w:rPr>
      </w:pPr>
      <w:r w:rsidRPr="00F64CE3">
        <w:rPr>
          <w:rFonts w:ascii="Century Gothic" w:hAnsi="Century Gothic" w:cs="Myanmar Text"/>
          <w:sz w:val="20"/>
        </w:rPr>
        <w:t xml:space="preserve">Revocation - The offeror is entitled to revoke their offer at any time before acceptance even if they have promised to keep the offer open for a particular period, provided that acceptance does not occur first. However, if the offeree has paid for a promise to keep the offer open, for example by paying a deposit, the offeror cannot revoke until the agreed offer period expires </w:t>
      </w:r>
    </w:p>
    <w:p w:rsidR="003D182D" w:rsidRDefault="008D5E88" w:rsidP="00F64CE3">
      <w:pPr>
        <w:pStyle w:val="ListParagraph"/>
        <w:numPr>
          <w:ilvl w:val="1"/>
          <w:numId w:val="1"/>
        </w:numPr>
        <w:rPr>
          <w:rFonts w:ascii="Century Gothic" w:hAnsi="Century Gothic" w:cs="Myanmar Text"/>
          <w:sz w:val="20"/>
        </w:rPr>
      </w:pPr>
      <w:r w:rsidRPr="00F64CE3">
        <w:rPr>
          <w:rFonts w:ascii="Century Gothic" w:hAnsi="Century Gothic" w:cs="Myanmar Text"/>
          <w:sz w:val="20"/>
        </w:rPr>
        <w:t>Others: Rejection; Counter-offer; Lapse of time; Non-occurrence of an event; Death.</w:t>
      </w:r>
    </w:p>
    <w:p w:rsidR="00105F8F" w:rsidRDefault="00105F8F" w:rsidP="00105F8F">
      <w:pPr>
        <w:rPr>
          <w:rFonts w:ascii="Century Gothic" w:hAnsi="Century Gothic" w:cs="Myanmar Text"/>
          <w:i/>
          <w:sz w:val="20"/>
        </w:rPr>
      </w:pPr>
      <w:r>
        <w:rPr>
          <w:rFonts w:ascii="Century Gothic" w:hAnsi="Century Gothic" w:cs="Myanmar Text"/>
          <w:b/>
          <w:sz w:val="20"/>
        </w:rPr>
        <w:t xml:space="preserve">Acceptance: </w:t>
      </w:r>
      <w:r>
        <w:rPr>
          <w:rFonts w:ascii="Century Gothic" w:hAnsi="Century Gothic" w:cs="Myanmar Text"/>
          <w:sz w:val="20"/>
        </w:rPr>
        <w:t xml:space="preserve">A </w:t>
      </w:r>
      <w:r>
        <w:rPr>
          <w:rFonts w:ascii="Century Gothic" w:hAnsi="Century Gothic" w:cs="Myanmar Text"/>
          <w:i/>
          <w:sz w:val="20"/>
        </w:rPr>
        <w:t>final and unqualified assent to all the terms of the offer.</w:t>
      </w:r>
    </w:p>
    <w:p w:rsidR="003D182D" w:rsidRDefault="008D5E88" w:rsidP="00105F8F">
      <w:pPr>
        <w:pStyle w:val="ListParagraph"/>
        <w:numPr>
          <w:ilvl w:val="0"/>
          <w:numId w:val="1"/>
        </w:numPr>
        <w:rPr>
          <w:rFonts w:ascii="Century Gothic" w:hAnsi="Century Gothic" w:cs="Myanmar Text"/>
          <w:sz w:val="20"/>
        </w:rPr>
      </w:pPr>
      <w:r w:rsidRPr="00105F8F">
        <w:rPr>
          <w:rFonts w:ascii="Century Gothic" w:hAnsi="Century Gothic" w:cs="Myanmar Text"/>
          <w:sz w:val="20"/>
        </w:rPr>
        <w:t xml:space="preserve">Whether or not there has been an acceptance will be decided objectively by reference to the words or actions of the offeree, not by their thoughts. </w:t>
      </w:r>
    </w:p>
    <w:p w:rsidR="00427E53" w:rsidRDefault="00427E53" w:rsidP="00427E53">
      <w:pPr>
        <w:rPr>
          <w:rFonts w:ascii="Century Gothic" w:hAnsi="Century Gothic" w:cs="Myanmar Text"/>
          <w:b/>
          <w:sz w:val="20"/>
        </w:rPr>
      </w:pPr>
      <w:r>
        <w:rPr>
          <w:rFonts w:ascii="Century Gothic" w:hAnsi="Century Gothic" w:cs="Myanmar Text"/>
          <w:b/>
          <w:sz w:val="20"/>
        </w:rPr>
        <w:t>Rules of Acceptance</w:t>
      </w:r>
    </w:p>
    <w:p w:rsidR="00427E53" w:rsidRDefault="00427E53" w:rsidP="00427E53">
      <w:pPr>
        <w:pStyle w:val="ListParagraph"/>
        <w:numPr>
          <w:ilvl w:val="0"/>
          <w:numId w:val="1"/>
        </w:numPr>
        <w:rPr>
          <w:rFonts w:ascii="Century Gothic" w:hAnsi="Century Gothic" w:cs="Myanmar Text"/>
          <w:sz w:val="20"/>
        </w:rPr>
      </w:pPr>
      <w:r>
        <w:rPr>
          <w:rFonts w:ascii="Century Gothic" w:hAnsi="Century Gothic" w:cs="Myanmar Text"/>
          <w:sz w:val="20"/>
        </w:rPr>
        <w:t>Offer must be in force before it may be accepted</w:t>
      </w:r>
    </w:p>
    <w:p w:rsidR="00427E53" w:rsidRDefault="00427E53" w:rsidP="00427E53">
      <w:pPr>
        <w:pStyle w:val="ListParagraph"/>
        <w:numPr>
          <w:ilvl w:val="0"/>
          <w:numId w:val="1"/>
        </w:numPr>
        <w:rPr>
          <w:rFonts w:ascii="Century Gothic" w:hAnsi="Century Gothic" w:cs="Myanmar Text"/>
          <w:sz w:val="20"/>
        </w:rPr>
      </w:pPr>
      <w:r>
        <w:rPr>
          <w:rFonts w:ascii="Century Gothic" w:hAnsi="Century Gothic" w:cs="Myanmar Text"/>
          <w:sz w:val="20"/>
        </w:rPr>
        <w:t>Acceptance is final and unqualified</w:t>
      </w:r>
    </w:p>
    <w:p w:rsidR="00427E53" w:rsidRDefault="00427E53" w:rsidP="00427E53">
      <w:pPr>
        <w:pStyle w:val="ListParagraph"/>
        <w:numPr>
          <w:ilvl w:val="0"/>
          <w:numId w:val="1"/>
        </w:numPr>
        <w:rPr>
          <w:rFonts w:ascii="Century Gothic" w:hAnsi="Century Gothic" w:cs="Myanmar Text"/>
          <w:sz w:val="20"/>
        </w:rPr>
      </w:pPr>
      <w:r>
        <w:rPr>
          <w:rFonts w:ascii="Century Gothic" w:hAnsi="Century Gothic" w:cs="Myanmar Text"/>
          <w:sz w:val="20"/>
        </w:rPr>
        <w:t>Acceptance must be communicated to the other party unless waved</w:t>
      </w:r>
    </w:p>
    <w:p w:rsidR="00427E53" w:rsidRPr="00306965" w:rsidRDefault="00427E53" w:rsidP="00427E53">
      <w:pPr>
        <w:pStyle w:val="ListParagraph"/>
        <w:numPr>
          <w:ilvl w:val="0"/>
          <w:numId w:val="1"/>
        </w:numPr>
        <w:rPr>
          <w:rFonts w:ascii="Century Gothic" w:hAnsi="Century Gothic" w:cs="Myanmar Text"/>
          <w:b/>
          <w:sz w:val="20"/>
        </w:rPr>
      </w:pPr>
      <w:r w:rsidRPr="00306965">
        <w:rPr>
          <w:rFonts w:ascii="Century Gothic" w:hAnsi="Century Gothic" w:cs="Myanmar Text"/>
          <w:b/>
          <w:sz w:val="20"/>
        </w:rPr>
        <w:t>Silence cannot constitute acceptance</w:t>
      </w:r>
    </w:p>
    <w:p w:rsidR="00427E53" w:rsidRPr="00EB0DD5" w:rsidRDefault="00427E53" w:rsidP="00427E53">
      <w:pPr>
        <w:pStyle w:val="ListParagraph"/>
        <w:numPr>
          <w:ilvl w:val="0"/>
          <w:numId w:val="1"/>
        </w:numPr>
        <w:rPr>
          <w:rFonts w:ascii="Century Gothic" w:hAnsi="Century Gothic" w:cs="Myanmar Text"/>
          <w:b/>
          <w:sz w:val="20"/>
        </w:rPr>
      </w:pPr>
      <w:r w:rsidRPr="00EB0DD5">
        <w:rPr>
          <w:rFonts w:ascii="Century Gothic" w:hAnsi="Century Gothic" w:cs="Myanmar Text"/>
          <w:b/>
          <w:sz w:val="20"/>
        </w:rPr>
        <w:t>Acceptance must be made within a reasonable time</w:t>
      </w:r>
    </w:p>
    <w:p w:rsidR="000E6709" w:rsidRPr="005005A8" w:rsidRDefault="00427E53" w:rsidP="000E6709">
      <w:pPr>
        <w:pStyle w:val="ListParagraph"/>
        <w:numPr>
          <w:ilvl w:val="0"/>
          <w:numId w:val="1"/>
        </w:numPr>
        <w:rPr>
          <w:rFonts w:ascii="Century Gothic" w:hAnsi="Century Gothic" w:cs="Myanmar Text"/>
          <w:b/>
          <w:sz w:val="20"/>
        </w:rPr>
      </w:pPr>
      <w:r>
        <w:rPr>
          <w:rFonts w:ascii="Century Gothic" w:hAnsi="Century Gothic" w:cs="Myanmar Text"/>
          <w:sz w:val="20"/>
        </w:rPr>
        <w:t>Acceptance must be in reliance upon the offer</w:t>
      </w:r>
    </w:p>
    <w:p w:rsidR="000E6709" w:rsidRDefault="000E6709" w:rsidP="000E6709">
      <w:pPr>
        <w:rPr>
          <w:rFonts w:ascii="Century Gothic" w:hAnsi="Century Gothic" w:cs="Myanmar Text"/>
          <w:b/>
          <w:sz w:val="20"/>
        </w:rPr>
      </w:pPr>
      <w:r>
        <w:rPr>
          <w:rFonts w:ascii="Century Gothic" w:hAnsi="Century Gothic" w:cs="Myanmar Text"/>
          <w:b/>
          <w:sz w:val="20"/>
        </w:rPr>
        <w:t>Acceptance can be made by</w:t>
      </w:r>
    </w:p>
    <w:p w:rsidR="000E6709" w:rsidRDefault="000E6709" w:rsidP="000E6709">
      <w:pPr>
        <w:pStyle w:val="ListParagraph"/>
        <w:numPr>
          <w:ilvl w:val="0"/>
          <w:numId w:val="1"/>
        </w:numPr>
        <w:rPr>
          <w:rFonts w:ascii="Century Gothic" w:hAnsi="Century Gothic" w:cs="Myanmar Text"/>
          <w:sz w:val="20"/>
        </w:rPr>
      </w:pPr>
      <w:r>
        <w:rPr>
          <w:rFonts w:ascii="Century Gothic" w:hAnsi="Century Gothic" w:cs="Myanmar Text"/>
          <w:sz w:val="20"/>
        </w:rPr>
        <w:t>By Spoken Words</w:t>
      </w:r>
    </w:p>
    <w:p w:rsidR="000E6709" w:rsidRDefault="000E6709" w:rsidP="000E6709">
      <w:pPr>
        <w:pStyle w:val="ListParagraph"/>
        <w:numPr>
          <w:ilvl w:val="0"/>
          <w:numId w:val="1"/>
        </w:numPr>
        <w:rPr>
          <w:rFonts w:ascii="Century Gothic" w:hAnsi="Century Gothic" w:cs="Myanmar Text"/>
          <w:sz w:val="20"/>
        </w:rPr>
      </w:pPr>
      <w:r>
        <w:rPr>
          <w:rFonts w:ascii="Century Gothic" w:hAnsi="Century Gothic" w:cs="Myanmar Text"/>
          <w:sz w:val="20"/>
        </w:rPr>
        <w:t>By Written Words</w:t>
      </w:r>
    </w:p>
    <w:p w:rsidR="000E6709" w:rsidRDefault="000E6709" w:rsidP="000E6709">
      <w:pPr>
        <w:pStyle w:val="ListParagraph"/>
        <w:numPr>
          <w:ilvl w:val="0"/>
          <w:numId w:val="1"/>
        </w:numPr>
        <w:rPr>
          <w:rFonts w:ascii="Century Gothic" w:hAnsi="Century Gothic" w:cs="Myanmar Text"/>
          <w:sz w:val="20"/>
        </w:rPr>
      </w:pPr>
      <w:r>
        <w:rPr>
          <w:rFonts w:ascii="Century Gothic" w:hAnsi="Century Gothic" w:cs="Myanmar Text"/>
          <w:sz w:val="20"/>
        </w:rPr>
        <w:t>Performance of an Act</w:t>
      </w:r>
    </w:p>
    <w:p w:rsidR="000E6709" w:rsidRDefault="000E6709" w:rsidP="000E6709">
      <w:pPr>
        <w:pStyle w:val="ListParagraph"/>
        <w:numPr>
          <w:ilvl w:val="0"/>
          <w:numId w:val="1"/>
        </w:numPr>
        <w:rPr>
          <w:rFonts w:ascii="Century Gothic" w:hAnsi="Century Gothic" w:cs="Myanmar Text"/>
          <w:sz w:val="20"/>
        </w:rPr>
      </w:pPr>
      <w:r>
        <w:rPr>
          <w:rFonts w:ascii="Century Gothic" w:hAnsi="Century Gothic" w:cs="Myanmar Text"/>
          <w:sz w:val="20"/>
        </w:rPr>
        <w:t xml:space="preserve">By Conduct </w:t>
      </w:r>
    </w:p>
    <w:p w:rsidR="00000000" w:rsidRPr="001F3300" w:rsidRDefault="002663D8" w:rsidP="001F3300">
      <w:pPr>
        <w:pStyle w:val="ListParagraph"/>
        <w:numPr>
          <w:ilvl w:val="0"/>
          <w:numId w:val="1"/>
        </w:numPr>
        <w:rPr>
          <w:rFonts w:ascii="Century Gothic" w:hAnsi="Century Gothic" w:cs="Myanmar Text"/>
          <w:sz w:val="20"/>
        </w:rPr>
      </w:pPr>
      <w:r w:rsidRPr="001F3300">
        <w:rPr>
          <w:rFonts w:ascii="Century Gothic" w:hAnsi="Century Gothic" w:cs="Myanmar Text"/>
          <w:sz w:val="20"/>
        </w:rPr>
        <w:t>Acceptance must be communicated – written words – spoken words - by conduct - or by performance (Carlill v Carbolic)</w:t>
      </w:r>
    </w:p>
    <w:p w:rsidR="001F3300" w:rsidRDefault="001F3300" w:rsidP="000E6709">
      <w:pPr>
        <w:pStyle w:val="ListParagraph"/>
        <w:numPr>
          <w:ilvl w:val="0"/>
          <w:numId w:val="1"/>
        </w:numPr>
        <w:rPr>
          <w:rFonts w:ascii="Century Gothic" w:hAnsi="Century Gothic" w:cs="Myanmar Text"/>
          <w:sz w:val="20"/>
        </w:rPr>
      </w:pPr>
      <w:bookmarkStart w:id="6" w:name="_GoBack"/>
      <w:bookmarkEnd w:id="6"/>
    </w:p>
    <w:p w:rsidR="005005A8" w:rsidRPr="00EB0DD5" w:rsidRDefault="00EB0DD5" w:rsidP="005005A8">
      <w:pPr>
        <w:rPr>
          <w:rFonts w:ascii="Century Gothic" w:hAnsi="Century Gothic" w:cs="Myanmar Text"/>
          <w:color w:val="FF0000"/>
          <w:sz w:val="20"/>
        </w:rPr>
      </w:pPr>
      <w:r>
        <w:rPr>
          <w:rFonts w:ascii="Century Gothic" w:hAnsi="Century Gothic" w:cs="Myanmar Text"/>
          <w:b/>
          <w:color w:val="FF0000"/>
          <w:sz w:val="20"/>
        </w:rPr>
        <w:t>NO ACCEPTANCE: SILENCE = THE IGNORANCE OF AN OFFER</w:t>
      </w:r>
    </w:p>
    <w:p w:rsidR="00540ECC" w:rsidRDefault="00540ECC" w:rsidP="00540ECC">
      <w:pPr>
        <w:rPr>
          <w:rFonts w:ascii="Century Gothic" w:hAnsi="Century Gothic" w:cs="Myanmar Text"/>
          <w:b/>
          <w:sz w:val="20"/>
        </w:rPr>
      </w:pPr>
      <w:r>
        <w:rPr>
          <w:rFonts w:ascii="Century Gothic" w:hAnsi="Century Gothic" w:cs="Myanmar Text"/>
          <w:b/>
          <w:sz w:val="20"/>
        </w:rPr>
        <w:t>Example of how silence does not constitute acceptance</w:t>
      </w:r>
    </w:p>
    <w:p w:rsidR="003D182D" w:rsidRPr="00540ECC" w:rsidRDefault="008D5E88" w:rsidP="00540ECC">
      <w:pPr>
        <w:pStyle w:val="ListParagraph"/>
        <w:numPr>
          <w:ilvl w:val="0"/>
          <w:numId w:val="1"/>
        </w:numPr>
        <w:rPr>
          <w:rFonts w:ascii="Century Gothic" w:hAnsi="Century Gothic" w:cs="Myanmar Text"/>
          <w:sz w:val="20"/>
        </w:rPr>
      </w:pPr>
      <w:r w:rsidRPr="00540ECC">
        <w:rPr>
          <w:rFonts w:ascii="Century Gothic" w:hAnsi="Century Gothic" w:cs="Myanmar Text"/>
          <w:sz w:val="20"/>
          <w:lang w:val="en-US"/>
        </w:rPr>
        <w:t>‘If I do not hear from you to the contrary, I will take it you have accepted’ is no acceptance.</w:t>
      </w:r>
    </w:p>
    <w:p w:rsidR="003D182D" w:rsidRPr="00540ECC" w:rsidRDefault="008D5E88" w:rsidP="00540ECC">
      <w:pPr>
        <w:pStyle w:val="ListParagraph"/>
        <w:numPr>
          <w:ilvl w:val="0"/>
          <w:numId w:val="1"/>
        </w:numPr>
        <w:rPr>
          <w:rFonts w:ascii="Century Gothic" w:hAnsi="Century Gothic" w:cs="Myanmar Text"/>
          <w:sz w:val="20"/>
        </w:rPr>
      </w:pPr>
      <w:r w:rsidRPr="00540ECC">
        <w:rPr>
          <w:rFonts w:ascii="Century Gothic" w:hAnsi="Century Gothic" w:cs="Myanmar Text"/>
          <w:sz w:val="20"/>
          <w:lang w:val="en-US"/>
        </w:rPr>
        <w:t xml:space="preserve">Acceptance is a deliberate act and silence is not, therefore the offeror </w:t>
      </w:r>
      <w:r w:rsidR="000E6709" w:rsidRPr="00540ECC">
        <w:rPr>
          <w:rFonts w:ascii="Century Gothic" w:hAnsi="Century Gothic" w:cs="Myanmar Text"/>
          <w:sz w:val="20"/>
          <w:lang w:val="en-US"/>
        </w:rPr>
        <w:t>cannot</w:t>
      </w:r>
      <w:r w:rsidRPr="00540ECC">
        <w:rPr>
          <w:rFonts w:ascii="Century Gothic" w:hAnsi="Century Gothic" w:cs="Myanmar Text"/>
          <w:sz w:val="20"/>
          <w:lang w:val="en-US"/>
        </w:rPr>
        <w:t xml:space="preserve"> impose silence as an acceptance.</w:t>
      </w:r>
    </w:p>
    <w:p w:rsidR="003D182D" w:rsidRPr="00540ECC" w:rsidRDefault="008D5E88" w:rsidP="00016F66">
      <w:pPr>
        <w:pStyle w:val="ListParagraph"/>
        <w:numPr>
          <w:ilvl w:val="1"/>
          <w:numId w:val="1"/>
        </w:numPr>
        <w:rPr>
          <w:rFonts w:ascii="Century Gothic" w:hAnsi="Century Gothic" w:cs="Myanmar Text"/>
          <w:sz w:val="20"/>
        </w:rPr>
      </w:pPr>
      <w:r w:rsidRPr="00540ECC">
        <w:rPr>
          <w:rFonts w:ascii="Century Gothic" w:hAnsi="Century Gothic" w:cs="Myanmar Text"/>
          <w:i/>
          <w:iCs/>
          <w:sz w:val="20"/>
          <w:lang w:val="en-US"/>
        </w:rPr>
        <w:t xml:space="preserve">Felthouse -v- Bindley </w:t>
      </w:r>
      <w:r w:rsidRPr="00540ECC">
        <w:rPr>
          <w:rFonts w:ascii="Century Gothic" w:hAnsi="Century Gothic" w:cs="Myanmar Text"/>
          <w:sz w:val="20"/>
          <w:lang w:val="en-US"/>
        </w:rPr>
        <w:t>(1862) 142 ER 1037</w:t>
      </w:r>
    </w:p>
    <w:p w:rsidR="000E6709" w:rsidRPr="000E6709" w:rsidRDefault="000E6709" w:rsidP="000E6709">
      <w:pPr>
        <w:rPr>
          <w:rFonts w:ascii="Century Gothic" w:hAnsi="Century Gothic" w:cs="Myanmar Text"/>
          <w:sz w:val="20"/>
        </w:rPr>
      </w:pPr>
      <w:r>
        <w:rPr>
          <w:rFonts w:ascii="Century Gothic" w:hAnsi="Century Gothic" w:cs="Myanmar Text"/>
          <w:b/>
          <w:sz w:val="20"/>
        </w:rPr>
        <w:t xml:space="preserve">Consideration: </w:t>
      </w:r>
      <w:r w:rsidRPr="000E6709">
        <w:rPr>
          <w:rFonts w:ascii="Century Gothic" w:hAnsi="Century Gothic" w:cs="Myanmar Text"/>
          <w:sz w:val="20"/>
        </w:rPr>
        <w:t>the price paid by parties to buy each other’s promise. Generally, a person who sues another for a broken promise under a contract should prove that they paid the price and seek remedies from the other party through the court for the broken promise or breach of contract.</w:t>
      </w:r>
    </w:p>
    <w:p w:rsidR="00540ECC" w:rsidRPr="00036068" w:rsidRDefault="00036068" w:rsidP="00036068">
      <w:pPr>
        <w:pStyle w:val="ListParagraph"/>
        <w:numPr>
          <w:ilvl w:val="0"/>
          <w:numId w:val="1"/>
        </w:numPr>
        <w:rPr>
          <w:rFonts w:ascii="Century Gothic" w:hAnsi="Century Gothic" w:cs="Myanmar Text"/>
          <w:b/>
          <w:sz w:val="20"/>
        </w:rPr>
      </w:pPr>
      <w:r>
        <w:rPr>
          <w:rFonts w:ascii="Century Gothic" w:hAnsi="Century Gothic" w:cs="Myanmar Text"/>
          <w:sz w:val="20"/>
        </w:rPr>
        <w:t>Considerations is an essential element in every simple contract</w:t>
      </w:r>
    </w:p>
    <w:p w:rsidR="00036068" w:rsidRPr="00036068" w:rsidRDefault="00036068" w:rsidP="00036068">
      <w:pPr>
        <w:pStyle w:val="ListParagraph"/>
        <w:numPr>
          <w:ilvl w:val="0"/>
          <w:numId w:val="1"/>
        </w:numPr>
        <w:rPr>
          <w:rFonts w:ascii="Century Gothic" w:hAnsi="Century Gothic" w:cs="Myanmar Text"/>
          <w:b/>
          <w:sz w:val="20"/>
        </w:rPr>
      </w:pPr>
      <w:r>
        <w:rPr>
          <w:rFonts w:ascii="Century Gothic" w:hAnsi="Century Gothic" w:cs="Myanmar Text"/>
          <w:sz w:val="20"/>
        </w:rPr>
        <w:t>It applies to all contracts other than contracts under seal (deed).</w:t>
      </w:r>
    </w:p>
    <w:p w:rsidR="00036068" w:rsidRPr="00036068" w:rsidRDefault="00036068" w:rsidP="00036068">
      <w:pPr>
        <w:pStyle w:val="ListParagraph"/>
        <w:numPr>
          <w:ilvl w:val="0"/>
          <w:numId w:val="1"/>
        </w:numPr>
        <w:rPr>
          <w:rFonts w:ascii="Century Gothic" w:hAnsi="Century Gothic" w:cs="Myanmar Text"/>
          <w:b/>
          <w:sz w:val="20"/>
        </w:rPr>
      </w:pPr>
      <w:r>
        <w:rPr>
          <w:rFonts w:ascii="Century Gothic" w:hAnsi="Century Gothic" w:cs="Myanmar Text"/>
          <w:sz w:val="20"/>
        </w:rPr>
        <w:t>There must be an exchange of promises between the parties or a promise for performance at the time of forming the contract.</w:t>
      </w:r>
    </w:p>
    <w:p w:rsidR="00036068" w:rsidRPr="00036068" w:rsidRDefault="00036068" w:rsidP="00036068">
      <w:pPr>
        <w:pStyle w:val="ListParagraph"/>
        <w:numPr>
          <w:ilvl w:val="0"/>
          <w:numId w:val="1"/>
        </w:numPr>
        <w:rPr>
          <w:rFonts w:ascii="Century Gothic" w:hAnsi="Century Gothic" w:cs="Myanmar Text"/>
          <w:b/>
          <w:sz w:val="20"/>
        </w:rPr>
      </w:pPr>
      <w:r>
        <w:rPr>
          <w:rFonts w:ascii="Century Gothic" w:hAnsi="Century Gothic" w:cs="Myanmar Text"/>
          <w:sz w:val="20"/>
        </w:rPr>
        <w:t xml:space="preserve">The promise or performance given in exchange must have value. </w:t>
      </w:r>
    </w:p>
    <w:p w:rsidR="00427E53" w:rsidRDefault="000C587A" w:rsidP="000C587A">
      <w:pPr>
        <w:ind w:left="360"/>
        <w:rPr>
          <w:rFonts w:ascii="Century Gothic" w:hAnsi="Century Gothic" w:cs="Myanmar Text"/>
          <w:sz w:val="20"/>
        </w:rPr>
      </w:pPr>
      <w:r>
        <w:rPr>
          <w:rFonts w:ascii="Century Gothic" w:hAnsi="Century Gothic" w:cs="Myanmar Text"/>
          <w:sz w:val="20"/>
        </w:rPr>
        <w:lastRenderedPageBreak/>
        <w:t>Consideration can take the form of:</w:t>
      </w:r>
    </w:p>
    <w:p w:rsidR="000C587A" w:rsidRDefault="000C587A" w:rsidP="000C587A">
      <w:pPr>
        <w:pStyle w:val="ListParagraph"/>
        <w:numPr>
          <w:ilvl w:val="0"/>
          <w:numId w:val="1"/>
        </w:numPr>
        <w:rPr>
          <w:rFonts w:ascii="Century Gothic" w:hAnsi="Century Gothic" w:cs="Myanmar Text"/>
          <w:sz w:val="20"/>
        </w:rPr>
      </w:pPr>
      <w:r>
        <w:rPr>
          <w:rFonts w:ascii="Century Gothic" w:hAnsi="Century Gothic" w:cs="Myanmar Text"/>
          <w:sz w:val="20"/>
        </w:rPr>
        <w:t>The payment of money</w:t>
      </w:r>
    </w:p>
    <w:p w:rsidR="000C587A" w:rsidRDefault="000C587A" w:rsidP="000C587A">
      <w:pPr>
        <w:pStyle w:val="ListParagraph"/>
        <w:numPr>
          <w:ilvl w:val="0"/>
          <w:numId w:val="1"/>
        </w:numPr>
        <w:rPr>
          <w:rFonts w:ascii="Century Gothic" w:hAnsi="Century Gothic" w:cs="Myanmar Text"/>
          <w:sz w:val="20"/>
        </w:rPr>
      </w:pPr>
      <w:r>
        <w:rPr>
          <w:rFonts w:ascii="Century Gothic" w:hAnsi="Century Gothic" w:cs="Myanmar Text"/>
          <w:sz w:val="20"/>
        </w:rPr>
        <w:t>The provision of goods</w:t>
      </w:r>
    </w:p>
    <w:p w:rsidR="000C587A" w:rsidRDefault="000C587A" w:rsidP="000C587A">
      <w:pPr>
        <w:pStyle w:val="ListParagraph"/>
        <w:numPr>
          <w:ilvl w:val="0"/>
          <w:numId w:val="1"/>
        </w:numPr>
        <w:rPr>
          <w:rFonts w:ascii="Century Gothic" w:hAnsi="Century Gothic" w:cs="Myanmar Text"/>
          <w:sz w:val="20"/>
        </w:rPr>
      </w:pPr>
      <w:r>
        <w:rPr>
          <w:rFonts w:ascii="Century Gothic" w:hAnsi="Century Gothic" w:cs="Myanmar Text"/>
          <w:sz w:val="20"/>
        </w:rPr>
        <w:t>The provision of a</w:t>
      </w:r>
      <w:r w:rsidR="00DD4D5E">
        <w:rPr>
          <w:rFonts w:ascii="Century Gothic" w:hAnsi="Century Gothic" w:cs="Myanmar Text"/>
          <w:sz w:val="20"/>
        </w:rPr>
        <w:t xml:space="preserve"> s</w:t>
      </w:r>
      <w:r>
        <w:rPr>
          <w:rFonts w:ascii="Century Gothic" w:hAnsi="Century Gothic" w:cs="Myanmar Text"/>
          <w:sz w:val="20"/>
        </w:rPr>
        <w:t>ervice,</w:t>
      </w:r>
    </w:p>
    <w:p w:rsidR="000C587A" w:rsidRDefault="000C587A" w:rsidP="000C587A">
      <w:pPr>
        <w:pStyle w:val="ListParagraph"/>
        <w:numPr>
          <w:ilvl w:val="0"/>
          <w:numId w:val="1"/>
        </w:numPr>
        <w:rPr>
          <w:rFonts w:ascii="Century Gothic" w:hAnsi="Century Gothic" w:cs="Myanmar Text"/>
          <w:sz w:val="20"/>
        </w:rPr>
      </w:pPr>
      <w:r>
        <w:rPr>
          <w:rFonts w:ascii="Century Gothic" w:hAnsi="Century Gothic" w:cs="Myanmar Text"/>
          <w:sz w:val="20"/>
        </w:rPr>
        <w:t>The undertaking of an onerous obligation</w:t>
      </w:r>
    </w:p>
    <w:p w:rsidR="000C587A" w:rsidRDefault="000C587A" w:rsidP="000C587A">
      <w:pPr>
        <w:pStyle w:val="ListParagraph"/>
        <w:numPr>
          <w:ilvl w:val="0"/>
          <w:numId w:val="1"/>
        </w:numPr>
        <w:rPr>
          <w:rFonts w:ascii="Century Gothic" w:hAnsi="Century Gothic" w:cs="Myanmar Text"/>
          <w:sz w:val="20"/>
        </w:rPr>
      </w:pPr>
      <w:r>
        <w:rPr>
          <w:rFonts w:ascii="Century Gothic" w:hAnsi="Century Gothic" w:cs="Myanmar Text"/>
          <w:sz w:val="20"/>
        </w:rPr>
        <w:t xml:space="preserve">Refraining from doing something, such as agreeing not to sue, </w:t>
      </w:r>
    </w:p>
    <w:p w:rsidR="000C587A" w:rsidRDefault="000C587A" w:rsidP="000C587A">
      <w:pPr>
        <w:pStyle w:val="ListParagraph"/>
        <w:numPr>
          <w:ilvl w:val="0"/>
          <w:numId w:val="1"/>
        </w:numPr>
        <w:rPr>
          <w:rFonts w:ascii="Century Gothic" w:hAnsi="Century Gothic" w:cs="Myanmar Text"/>
          <w:sz w:val="20"/>
        </w:rPr>
      </w:pPr>
      <w:r>
        <w:rPr>
          <w:rFonts w:ascii="Century Gothic" w:hAnsi="Century Gothic" w:cs="Myanmar Text"/>
          <w:sz w:val="20"/>
        </w:rPr>
        <w:t>A promise to do any of these things</w:t>
      </w:r>
    </w:p>
    <w:p w:rsidR="000C587A" w:rsidRDefault="000C587A" w:rsidP="005A5F8A">
      <w:pPr>
        <w:ind w:left="360"/>
        <w:rPr>
          <w:rFonts w:ascii="Century Gothic" w:hAnsi="Century Gothic" w:cs="Myanmar Text"/>
          <w:sz w:val="20"/>
        </w:rPr>
      </w:pPr>
      <w:r>
        <w:rPr>
          <w:rFonts w:ascii="Century Gothic" w:hAnsi="Century Gothic" w:cs="Myanmar Text"/>
          <w:sz w:val="20"/>
        </w:rPr>
        <w:t>Carlill v Carbolic Smok</w:t>
      </w:r>
      <w:r w:rsidR="005A5F8A">
        <w:rPr>
          <w:rFonts w:ascii="Century Gothic" w:hAnsi="Century Gothic" w:cs="Myanmar Text"/>
          <w:sz w:val="20"/>
        </w:rPr>
        <w:t>e Ball Co [1893] 1 QB 256</w:t>
      </w:r>
    </w:p>
    <w:p w:rsidR="00FD66FF" w:rsidRPr="00FD66FF" w:rsidRDefault="00350567" w:rsidP="00FD66FF">
      <w:pPr>
        <w:ind w:left="360"/>
        <w:rPr>
          <w:rFonts w:ascii="Century Gothic" w:hAnsi="Century Gothic" w:cs="Myanmar Text"/>
          <w:sz w:val="20"/>
        </w:rPr>
      </w:pPr>
      <w:r>
        <w:rPr>
          <w:rFonts w:ascii="Century Gothic" w:hAnsi="Century Gothic" w:cs="Myanmar Text"/>
          <w:sz w:val="20"/>
        </w:rPr>
        <w:t>Consideration need not be adequate,</w:t>
      </w:r>
    </w:p>
    <w:p w:rsidR="00350567" w:rsidRDefault="00350567" w:rsidP="005A5F8A">
      <w:pPr>
        <w:ind w:left="360"/>
        <w:rPr>
          <w:rFonts w:ascii="Century Gothic" w:hAnsi="Century Gothic" w:cs="Myanmar Text"/>
          <w:sz w:val="20"/>
        </w:rPr>
      </w:pPr>
      <w:r>
        <w:rPr>
          <w:rFonts w:ascii="Century Gothic" w:hAnsi="Century Gothic" w:cs="Myanmar Text"/>
          <w:sz w:val="20"/>
        </w:rPr>
        <w:t>Consideration must be sufficient, and not:</w:t>
      </w:r>
    </w:p>
    <w:p w:rsidR="00350567" w:rsidRDefault="00350567" w:rsidP="00350567">
      <w:pPr>
        <w:pStyle w:val="ListParagraph"/>
        <w:numPr>
          <w:ilvl w:val="1"/>
          <w:numId w:val="1"/>
        </w:numPr>
        <w:rPr>
          <w:rFonts w:ascii="Century Gothic" w:hAnsi="Century Gothic" w:cs="Myanmar Text"/>
          <w:sz w:val="20"/>
        </w:rPr>
      </w:pPr>
      <w:r>
        <w:rPr>
          <w:rFonts w:ascii="Century Gothic" w:hAnsi="Century Gothic" w:cs="Myanmar Text"/>
          <w:sz w:val="20"/>
        </w:rPr>
        <w:t>A vague promise</w:t>
      </w:r>
    </w:p>
    <w:p w:rsidR="00350567" w:rsidRDefault="00350567" w:rsidP="00350567">
      <w:pPr>
        <w:pStyle w:val="ListParagraph"/>
        <w:numPr>
          <w:ilvl w:val="1"/>
          <w:numId w:val="1"/>
        </w:numPr>
        <w:rPr>
          <w:rFonts w:ascii="Century Gothic" w:hAnsi="Century Gothic" w:cs="Myanmar Text"/>
          <w:sz w:val="20"/>
        </w:rPr>
      </w:pPr>
      <w:r>
        <w:rPr>
          <w:rFonts w:ascii="Century Gothic" w:hAnsi="Century Gothic" w:cs="Myanmar Text"/>
          <w:sz w:val="20"/>
        </w:rPr>
        <w:t>Past consideration</w:t>
      </w:r>
    </w:p>
    <w:p w:rsidR="00350567" w:rsidRPr="00350567" w:rsidRDefault="00350567" w:rsidP="00350567">
      <w:pPr>
        <w:pStyle w:val="ListParagraph"/>
        <w:numPr>
          <w:ilvl w:val="1"/>
          <w:numId w:val="1"/>
        </w:numPr>
        <w:rPr>
          <w:rFonts w:ascii="Century Gothic" w:hAnsi="Century Gothic" w:cs="Myanmar Text"/>
          <w:sz w:val="20"/>
        </w:rPr>
      </w:pPr>
      <w:r>
        <w:rPr>
          <w:rFonts w:ascii="Century Gothic" w:hAnsi="Century Gothic" w:cs="Myanmar Text"/>
          <w:sz w:val="20"/>
        </w:rPr>
        <w:t xml:space="preserve">Performance of a prior legal obligation. </w:t>
      </w:r>
    </w:p>
    <w:p w:rsidR="00306965" w:rsidRDefault="005A5F8A" w:rsidP="00427E53">
      <w:pPr>
        <w:rPr>
          <w:rFonts w:ascii="Century Gothic" w:hAnsi="Century Gothic" w:cs="Myanmar Text"/>
          <w:b/>
          <w:sz w:val="20"/>
        </w:rPr>
      </w:pPr>
      <w:r>
        <w:rPr>
          <w:rFonts w:ascii="Century Gothic" w:hAnsi="Century Gothic" w:cs="Myanmar Text"/>
          <w:b/>
          <w:sz w:val="20"/>
        </w:rPr>
        <w:t>Kind of Consideration</w:t>
      </w:r>
    </w:p>
    <w:p w:rsidR="005A5F8A" w:rsidRDefault="005A5F8A" w:rsidP="00427E53">
      <w:pPr>
        <w:rPr>
          <w:rFonts w:ascii="Century Gothic" w:hAnsi="Century Gothic" w:cs="Myanmar Text"/>
          <w:sz w:val="20"/>
        </w:rPr>
      </w:pPr>
      <w:r>
        <w:rPr>
          <w:rFonts w:ascii="Century Gothic" w:hAnsi="Century Gothic" w:cs="Myanmar Text"/>
          <w:sz w:val="20"/>
        </w:rPr>
        <w:tab/>
      </w:r>
      <w:r>
        <w:rPr>
          <w:rFonts w:ascii="Century Gothic" w:hAnsi="Century Gothic" w:cs="Myanmar Text"/>
          <w:b/>
          <w:sz w:val="20"/>
        </w:rPr>
        <w:t>Executed:</w:t>
      </w:r>
      <w:r>
        <w:rPr>
          <w:rFonts w:ascii="Century Gothic" w:hAnsi="Century Gothic" w:cs="Myanmar Text"/>
          <w:sz w:val="20"/>
        </w:rPr>
        <w:t xml:space="preserve"> One party pays the price i.e. fulfils his/her obligations under the contract</w:t>
      </w:r>
    </w:p>
    <w:p w:rsidR="005A5F8A" w:rsidRDefault="005A5F8A" w:rsidP="00427E53">
      <w:pPr>
        <w:rPr>
          <w:rFonts w:ascii="Century Gothic" w:hAnsi="Century Gothic" w:cs="Myanmar Text"/>
          <w:sz w:val="20"/>
        </w:rPr>
      </w:pPr>
      <w:r>
        <w:rPr>
          <w:rFonts w:ascii="Century Gothic" w:hAnsi="Century Gothic" w:cs="Myanmar Text"/>
          <w:sz w:val="20"/>
        </w:rPr>
        <w:tab/>
      </w:r>
      <w:r>
        <w:rPr>
          <w:rFonts w:ascii="Century Gothic" w:hAnsi="Century Gothic" w:cs="Myanmar Text"/>
          <w:b/>
          <w:sz w:val="20"/>
        </w:rPr>
        <w:t xml:space="preserve">Executory: </w:t>
      </w:r>
      <w:r>
        <w:rPr>
          <w:rFonts w:ascii="Century Gothic" w:hAnsi="Century Gothic" w:cs="Myanmar Text"/>
          <w:sz w:val="20"/>
        </w:rPr>
        <w:t xml:space="preserve">Both parties still have to pay the price i.e. still have to fulfil their obligation </w:t>
      </w:r>
    </w:p>
    <w:p w:rsidR="00AD6581" w:rsidRDefault="00AD6581" w:rsidP="00427E53">
      <w:pPr>
        <w:rPr>
          <w:rFonts w:ascii="Century Gothic" w:hAnsi="Century Gothic" w:cs="Myanmar Text"/>
          <w:b/>
          <w:sz w:val="20"/>
        </w:rPr>
      </w:pPr>
      <w:r>
        <w:rPr>
          <w:rFonts w:ascii="Century Gothic" w:hAnsi="Century Gothic" w:cs="Myanmar Text"/>
          <w:b/>
          <w:sz w:val="20"/>
        </w:rPr>
        <w:t>Performance of an existing duty</w:t>
      </w:r>
    </w:p>
    <w:p w:rsidR="003D182D" w:rsidRPr="00AD6581" w:rsidRDefault="008D5E88" w:rsidP="00AD6581">
      <w:pPr>
        <w:pStyle w:val="ListParagraph"/>
        <w:numPr>
          <w:ilvl w:val="0"/>
          <w:numId w:val="1"/>
        </w:numPr>
        <w:rPr>
          <w:rFonts w:ascii="Century Gothic" w:hAnsi="Century Gothic" w:cs="Myanmar Text"/>
          <w:sz w:val="20"/>
        </w:rPr>
      </w:pPr>
      <w:r w:rsidRPr="00AD6581">
        <w:rPr>
          <w:rFonts w:ascii="Century Gothic" w:hAnsi="Century Gothic" w:cs="Myanmar Text"/>
          <w:sz w:val="20"/>
          <w:lang w:val="en-US"/>
        </w:rPr>
        <w:t>Performing existing contractual obligations does not amount to good consideration to enforce a promise (</w:t>
      </w:r>
      <w:r w:rsidRPr="00AD6581">
        <w:rPr>
          <w:rFonts w:ascii="Century Gothic" w:hAnsi="Century Gothic" w:cs="Myanmar Text"/>
          <w:i/>
          <w:iCs/>
          <w:sz w:val="20"/>
          <w:lang w:val="en-US"/>
        </w:rPr>
        <w:t xml:space="preserve">Stilk -v- Myrick </w:t>
      </w:r>
      <w:r w:rsidRPr="00AD6581">
        <w:rPr>
          <w:rFonts w:ascii="Century Gothic" w:hAnsi="Century Gothic" w:cs="Myanmar Text"/>
          <w:sz w:val="20"/>
          <w:lang w:val="en-US"/>
        </w:rPr>
        <w:t>(1809) 2 Camp 317; 170 ER 1168).</w:t>
      </w:r>
    </w:p>
    <w:p w:rsidR="003D182D" w:rsidRPr="00DB6D9B" w:rsidRDefault="008D5E88" w:rsidP="00AD6581">
      <w:pPr>
        <w:pStyle w:val="ListParagraph"/>
        <w:numPr>
          <w:ilvl w:val="0"/>
          <w:numId w:val="1"/>
        </w:numPr>
        <w:rPr>
          <w:rFonts w:ascii="Century Gothic" w:hAnsi="Century Gothic" w:cs="Myanmar Text"/>
          <w:sz w:val="20"/>
        </w:rPr>
      </w:pPr>
      <w:r w:rsidRPr="00AD6581">
        <w:rPr>
          <w:rFonts w:ascii="Century Gothic" w:hAnsi="Century Gothic" w:cs="Myanmar Text"/>
          <w:sz w:val="20"/>
          <w:lang w:val="en-US"/>
        </w:rPr>
        <w:t xml:space="preserve">However, where the promisor receives </w:t>
      </w:r>
      <w:r w:rsidRPr="00AD6581">
        <w:rPr>
          <w:rFonts w:ascii="Century Gothic" w:hAnsi="Century Gothic" w:cs="Myanmar Text"/>
          <w:i/>
          <w:iCs/>
          <w:sz w:val="20"/>
          <w:lang w:val="en-US"/>
        </w:rPr>
        <w:t>something extra</w:t>
      </w:r>
      <w:r w:rsidRPr="00AD6581">
        <w:rPr>
          <w:rFonts w:ascii="Century Gothic" w:hAnsi="Century Gothic" w:cs="Myanmar Text"/>
          <w:sz w:val="20"/>
          <w:lang w:val="en-US"/>
        </w:rPr>
        <w:t xml:space="preserve"> in exchange for his/her additional promise, that promise may be enforced (</w:t>
      </w:r>
      <w:r w:rsidRPr="00AD6581">
        <w:rPr>
          <w:rFonts w:ascii="Century Gothic" w:hAnsi="Century Gothic" w:cs="Myanmar Text"/>
          <w:i/>
          <w:iCs/>
          <w:sz w:val="20"/>
          <w:lang w:val="en-US"/>
        </w:rPr>
        <w:t xml:space="preserve">Williams -v- Roffey Bros &amp; Nicholls </w:t>
      </w:r>
      <w:r w:rsidRPr="00AD6581">
        <w:rPr>
          <w:rFonts w:ascii="Century Gothic" w:hAnsi="Century Gothic" w:cs="Myanmar Text"/>
          <w:sz w:val="20"/>
          <w:lang w:val="en-US"/>
        </w:rPr>
        <w:t>[1991] 1 QB 1).</w:t>
      </w:r>
    </w:p>
    <w:p w:rsidR="00DB6D9B" w:rsidRDefault="00DB6D9B" w:rsidP="00DB6D9B">
      <w:pPr>
        <w:rPr>
          <w:rFonts w:ascii="Century Gothic" w:hAnsi="Century Gothic" w:cs="Myanmar Text"/>
          <w:b/>
          <w:sz w:val="20"/>
        </w:rPr>
      </w:pPr>
      <w:r>
        <w:rPr>
          <w:rFonts w:ascii="Century Gothic" w:hAnsi="Century Gothic" w:cs="Myanmar Text"/>
          <w:b/>
          <w:sz w:val="20"/>
        </w:rPr>
        <w:t>Renegotiating Debts</w:t>
      </w:r>
    </w:p>
    <w:p w:rsidR="003D182D" w:rsidRPr="00DB6D9B" w:rsidRDefault="008D5E88" w:rsidP="00DB6D9B">
      <w:pPr>
        <w:pStyle w:val="ListParagraph"/>
        <w:numPr>
          <w:ilvl w:val="0"/>
          <w:numId w:val="1"/>
        </w:numPr>
        <w:rPr>
          <w:rFonts w:ascii="Century Gothic" w:hAnsi="Century Gothic" w:cs="Myanmar Text"/>
          <w:sz w:val="20"/>
        </w:rPr>
      </w:pPr>
      <w:r w:rsidRPr="00DB6D9B">
        <w:rPr>
          <w:rFonts w:ascii="Century Gothic" w:hAnsi="Century Gothic" w:cs="Myanmar Text"/>
          <w:sz w:val="20"/>
          <w:lang w:val="en-US"/>
        </w:rPr>
        <w:t xml:space="preserve">Payment of a lesser sum in lieu of the full amount on the day it is due (due date) does not constitute satisfaction of the whole debt as the agreement to accept lesser sum is not supported by any consideration. </w:t>
      </w:r>
    </w:p>
    <w:p w:rsidR="003D182D" w:rsidRPr="00DB6D9B" w:rsidRDefault="008D5E88" w:rsidP="00DB6D9B">
      <w:pPr>
        <w:pStyle w:val="ListParagraph"/>
        <w:numPr>
          <w:ilvl w:val="0"/>
          <w:numId w:val="1"/>
        </w:numPr>
        <w:rPr>
          <w:rFonts w:ascii="Century Gothic" w:hAnsi="Century Gothic" w:cs="Myanmar Text"/>
          <w:sz w:val="20"/>
        </w:rPr>
      </w:pPr>
      <w:r w:rsidRPr="00DB6D9B">
        <w:rPr>
          <w:rFonts w:ascii="Century Gothic" w:hAnsi="Century Gothic" w:cs="Myanmar Text"/>
          <w:sz w:val="20"/>
          <w:lang w:val="en-US"/>
        </w:rPr>
        <w:t xml:space="preserve">This principle is known as </w:t>
      </w:r>
      <w:r w:rsidRPr="00DB6D9B">
        <w:rPr>
          <w:rFonts w:ascii="Century Gothic" w:hAnsi="Century Gothic" w:cs="Myanmar Text"/>
          <w:sz w:val="20"/>
          <w:u w:val="single"/>
          <w:lang w:val="en-US"/>
        </w:rPr>
        <w:t>Pinnel’s Rule</w:t>
      </w:r>
      <w:r w:rsidRPr="00DB6D9B">
        <w:rPr>
          <w:rFonts w:ascii="Century Gothic" w:hAnsi="Century Gothic" w:cs="Myanmar Text"/>
          <w:sz w:val="20"/>
          <w:lang w:val="en-US"/>
        </w:rPr>
        <w:t xml:space="preserve"> </w:t>
      </w:r>
    </w:p>
    <w:p w:rsidR="00DB6D9B" w:rsidRPr="00DB6D9B" w:rsidRDefault="00DB6D9B" w:rsidP="00335BFD">
      <w:pPr>
        <w:pStyle w:val="ListParagraph"/>
        <w:rPr>
          <w:rFonts w:ascii="Century Gothic" w:hAnsi="Century Gothic" w:cs="Myanmar Text"/>
          <w:sz w:val="20"/>
        </w:rPr>
      </w:pPr>
      <w:r w:rsidRPr="00DB6D9B">
        <w:rPr>
          <w:rFonts w:ascii="Century Gothic" w:hAnsi="Century Gothic" w:cs="Myanmar Text"/>
          <w:sz w:val="20"/>
          <w:lang w:val="en-US"/>
        </w:rPr>
        <w:t>(Pinnels’ case (1602) 5 Co Rep 117a; 77 ER 237).</w:t>
      </w:r>
    </w:p>
    <w:p w:rsidR="00DB6D9B" w:rsidRPr="00DB6D9B" w:rsidRDefault="00DB6D9B" w:rsidP="00335BFD">
      <w:pPr>
        <w:pStyle w:val="ListParagraph"/>
        <w:rPr>
          <w:rFonts w:ascii="Century Gothic" w:hAnsi="Century Gothic" w:cs="Myanmar Text"/>
          <w:sz w:val="20"/>
        </w:rPr>
      </w:pPr>
      <w:r w:rsidRPr="00DB6D9B">
        <w:rPr>
          <w:rFonts w:ascii="Century Gothic" w:hAnsi="Century Gothic" w:cs="Myanmar Text"/>
          <w:sz w:val="20"/>
          <w:lang w:val="en-US"/>
        </w:rPr>
        <w:t>This rule was applied in the following case:</w:t>
      </w:r>
    </w:p>
    <w:p w:rsidR="00DB6D9B" w:rsidRDefault="00DB6D9B" w:rsidP="00335BFD">
      <w:pPr>
        <w:pStyle w:val="ListParagraph"/>
        <w:rPr>
          <w:rFonts w:ascii="Century Gothic" w:hAnsi="Century Gothic" w:cs="Myanmar Text"/>
          <w:sz w:val="20"/>
          <w:lang w:val="en-US"/>
        </w:rPr>
      </w:pPr>
      <w:r w:rsidRPr="00DB6D9B">
        <w:rPr>
          <w:rFonts w:ascii="Century Gothic" w:hAnsi="Century Gothic" w:cs="Myanmar Text"/>
          <w:i/>
          <w:iCs/>
          <w:sz w:val="20"/>
          <w:lang w:val="en-US"/>
        </w:rPr>
        <w:t xml:space="preserve">Foakes -v- Beer </w:t>
      </w:r>
      <w:r w:rsidRPr="00DB6D9B">
        <w:rPr>
          <w:rFonts w:ascii="Century Gothic" w:hAnsi="Century Gothic" w:cs="Myanmar Text"/>
          <w:sz w:val="20"/>
          <w:lang w:val="en-US"/>
        </w:rPr>
        <w:t>(1884) 9 App Cas 605.</w:t>
      </w:r>
    </w:p>
    <w:p w:rsidR="0050665F" w:rsidRDefault="0050665F" w:rsidP="0050665F">
      <w:pPr>
        <w:rPr>
          <w:rFonts w:ascii="Century Gothic" w:hAnsi="Century Gothic" w:cs="Myanmar Text"/>
          <w:b/>
          <w:sz w:val="20"/>
        </w:rPr>
      </w:pPr>
      <w:r>
        <w:rPr>
          <w:rFonts w:ascii="Century Gothic" w:hAnsi="Century Gothic" w:cs="Myanmar Text"/>
          <w:b/>
          <w:sz w:val="20"/>
        </w:rPr>
        <w:t>Promises that do not need consideration</w:t>
      </w:r>
    </w:p>
    <w:p w:rsidR="003D182D" w:rsidRPr="0050665F" w:rsidRDefault="008D5E88" w:rsidP="0050665F">
      <w:pPr>
        <w:pStyle w:val="ListParagraph"/>
        <w:numPr>
          <w:ilvl w:val="0"/>
          <w:numId w:val="1"/>
        </w:numPr>
        <w:rPr>
          <w:rFonts w:ascii="Century Gothic" w:hAnsi="Century Gothic" w:cs="Myanmar Text"/>
          <w:sz w:val="20"/>
        </w:rPr>
      </w:pPr>
      <w:r w:rsidRPr="0050665F">
        <w:rPr>
          <w:rFonts w:ascii="Century Gothic" w:hAnsi="Century Gothic" w:cs="Myanmar Text"/>
          <w:sz w:val="20"/>
        </w:rPr>
        <w:t>Contracts under seal</w:t>
      </w:r>
    </w:p>
    <w:p w:rsidR="003D182D" w:rsidRPr="0050665F" w:rsidRDefault="0050665F" w:rsidP="0050665F">
      <w:pPr>
        <w:pStyle w:val="ListParagraph"/>
        <w:numPr>
          <w:ilvl w:val="0"/>
          <w:numId w:val="1"/>
        </w:numPr>
        <w:rPr>
          <w:rFonts w:ascii="Century Gothic" w:hAnsi="Century Gothic" w:cs="Myanmar Text"/>
          <w:sz w:val="20"/>
        </w:rPr>
      </w:pPr>
      <w:r w:rsidRPr="0050665F">
        <w:rPr>
          <w:rFonts w:ascii="Century Gothic" w:hAnsi="Century Gothic" w:cs="Myanmar Text"/>
          <w:sz w:val="20"/>
        </w:rPr>
        <w:t>T</w:t>
      </w:r>
      <w:r w:rsidR="008D5E88" w:rsidRPr="0050665F">
        <w:rPr>
          <w:rFonts w:ascii="Century Gothic" w:hAnsi="Century Gothic" w:cs="Myanmar Text"/>
          <w:sz w:val="20"/>
        </w:rPr>
        <w:t>he doctrine of promissory estoppel (equitable estoppel)</w:t>
      </w:r>
    </w:p>
    <w:p w:rsidR="0050665F" w:rsidRDefault="0050665F" w:rsidP="003B6C28">
      <w:pPr>
        <w:pStyle w:val="ListParagraph"/>
        <w:numPr>
          <w:ilvl w:val="1"/>
          <w:numId w:val="1"/>
        </w:numPr>
        <w:rPr>
          <w:rFonts w:ascii="Century Gothic" w:hAnsi="Century Gothic" w:cs="Myanmar Text"/>
          <w:sz w:val="20"/>
        </w:rPr>
      </w:pPr>
      <w:r w:rsidRPr="0050665F">
        <w:rPr>
          <w:rFonts w:ascii="Century Gothic" w:hAnsi="Century Gothic" w:cs="Myanmar Text"/>
          <w:sz w:val="20"/>
        </w:rPr>
        <w:t>People can enforce promises, even where no consideration has been provided.</w:t>
      </w:r>
    </w:p>
    <w:p w:rsidR="00B00579" w:rsidRDefault="00B00579" w:rsidP="00B00579">
      <w:pPr>
        <w:rPr>
          <w:rFonts w:ascii="Century Gothic" w:hAnsi="Century Gothic" w:cs="Myanmar Text"/>
          <w:b/>
          <w:sz w:val="20"/>
        </w:rPr>
      </w:pPr>
      <w:r>
        <w:rPr>
          <w:rFonts w:ascii="Century Gothic" w:hAnsi="Century Gothic" w:cs="Myanmar Text"/>
          <w:b/>
          <w:sz w:val="20"/>
        </w:rPr>
        <w:t>A new approach to consideration: Promissory Estoppel</w:t>
      </w:r>
      <w:r>
        <w:rPr>
          <w:rFonts w:ascii="Century Gothic" w:hAnsi="Century Gothic" w:cs="Myanmar Text"/>
          <w:b/>
          <w:sz w:val="20"/>
        </w:rPr>
        <w:tab/>
      </w:r>
    </w:p>
    <w:p w:rsidR="00B00579" w:rsidRPr="00B00579" w:rsidRDefault="00B00579" w:rsidP="00B00579">
      <w:pPr>
        <w:pStyle w:val="ListParagraph"/>
        <w:rPr>
          <w:rFonts w:ascii="Century Gothic" w:hAnsi="Century Gothic" w:cs="Myanmar Text"/>
          <w:sz w:val="20"/>
        </w:rPr>
      </w:pPr>
      <w:r w:rsidRPr="00B00579">
        <w:rPr>
          <w:rFonts w:ascii="Century Gothic" w:hAnsi="Century Gothic" w:cs="Myanmar Text"/>
          <w:sz w:val="20"/>
        </w:rPr>
        <w:t xml:space="preserve">‘…when a man, by his words or conduct, has led another to believe in a particular state of affairs, he will not be allowed to go back on it when it would be unjust or inequitable for him to do so.’ Lord Denning in </w:t>
      </w:r>
      <w:r w:rsidRPr="00B00579">
        <w:rPr>
          <w:rFonts w:ascii="Century Gothic" w:hAnsi="Century Gothic" w:cs="Myanmar Text"/>
          <w:i/>
          <w:iCs/>
          <w:sz w:val="20"/>
        </w:rPr>
        <w:t>Moorgate Ltd -v- Twitchings</w:t>
      </w:r>
      <w:r w:rsidRPr="00B00579">
        <w:rPr>
          <w:rFonts w:ascii="Century Gothic" w:hAnsi="Century Gothic" w:cs="Myanmar Text"/>
          <w:sz w:val="20"/>
        </w:rPr>
        <w:t xml:space="preserve"> [1976] QB 225</w:t>
      </w:r>
    </w:p>
    <w:p w:rsidR="003D182D" w:rsidRPr="00EB0DD5" w:rsidRDefault="008D5E88" w:rsidP="00EB0DD5">
      <w:pPr>
        <w:pStyle w:val="ListParagraph"/>
        <w:numPr>
          <w:ilvl w:val="0"/>
          <w:numId w:val="1"/>
        </w:numPr>
        <w:rPr>
          <w:rFonts w:ascii="Century Gothic" w:hAnsi="Century Gothic" w:cs="Myanmar Text"/>
          <w:sz w:val="20"/>
        </w:rPr>
      </w:pPr>
      <w:r w:rsidRPr="00EB0DD5">
        <w:rPr>
          <w:rFonts w:ascii="Century Gothic" w:hAnsi="Century Gothic" w:cs="Myanmar Text"/>
          <w:sz w:val="20"/>
        </w:rPr>
        <w:t xml:space="preserve">Promissory estoppel will allow a promise to be enforced even though the </w:t>
      </w:r>
      <w:r w:rsidR="00270827" w:rsidRPr="00EB0DD5">
        <w:rPr>
          <w:rFonts w:ascii="Century Gothic" w:hAnsi="Century Gothic" w:cs="Myanmar Text"/>
          <w:sz w:val="20"/>
        </w:rPr>
        <w:t>promise</w:t>
      </w:r>
      <w:r w:rsidRPr="00EB0DD5">
        <w:rPr>
          <w:rFonts w:ascii="Century Gothic" w:hAnsi="Century Gothic" w:cs="Myanmar Text"/>
          <w:sz w:val="20"/>
        </w:rPr>
        <w:t xml:space="preserve"> has not provided consideration for that promise.</w:t>
      </w:r>
    </w:p>
    <w:p w:rsidR="003D182D" w:rsidRPr="00EB0DD5" w:rsidRDefault="008D5E88" w:rsidP="00EB0DD5">
      <w:pPr>
        <w:pStyle w:val="ListParagraph"/>
        <w:numPr>
          <w:ilvl w:val="0"/>
          <w:numId w:val="1"/>
        </w:numPr>
        <w:rPr>
          <w:rFonts w:ascii="Century Gothic" w:hAnsi="Century Gothic" w:cs="Myanmar Text"/>
          <w:sz w:val="20"/>
        </w:rPr>
      </w:pPr>
      <w:r w:rsidRPr="00EB0DD5">
        <w:rPr>
          <w:rFonts w:ascii="Century Gothic" w:hAnsi="Century Gothic" w:cs="Myanmar Text"/>
          <w:sz w:val="20"/>
        </w:rPr>
        <w:t xml:space="preserve">Example - Waltons Stores v Maher – Elements </w:t>
      </w:r>
    </w:p>
    <w:p w:rsidR="00076399" w:rsidRDefault="000E42BA" w:rsidP="000E42BA">
      <w:pPr>
        <w:rPr>
          <w:rFonts w:ascii="Century Gothic" w:hAnsi="Century Gothic" w:cs="Myanmar Text"/>
          <w:b/>
          <w:sz w:val="20"/>
        </w:rPr>
      </w:pPr>
      <w:r>
        <w:rPr>
          <w:noProof/>
          <w:lang w:eastAsia="en-AU"/>
        </w:rPr>
        <w:lastRenderedPageBreak/>
        <w:drawing>
          <wp:anchor distT="0" distB="0" distL="114300" distR="114300" simplePos="0" relativeHeight="251665408" behindDoc="0" locked="0" layoutInCell="1" allowOverlap="1" wp14:anchorId="51E1EDC2" wp14:editId="636B11E7">
            <wp:simplePos x="0" y="0"/>
            <wp:positionH relativeFrom="margin">
              <wp:align>right</wp:align>
            </wp:positionH>
            <wp:positionV relativeFrom="paragraph">
              <wp:posOffset>306705</wp:posOffset>
            </wp:positionV>
            <wp:extent cx="5731510" cy="2972435"/>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97243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Myanmar Text"/>
          <w:b/>
          <w:sz w:val="20"/>
        </w:rPr>
        <w:t>Elements of Promissory Estoppel</w:t>
      </w:r>
    </w:p>
    <w:p w:rsidR="000E42BA" w:rsidRDefault="00076399" w:rsidP="000E42BA">
      <w:pPr>
        <w:rPr>
          <w:rFonts w:ascii="Century Gothic" w:hAnsi="Century Gothic" w:cs="Myanmar Text"/>
          <w:b/>
          <w:sz w:val="20"/>
        </w:rPr>
      </w:pPr>
      <w:r>
        <w:rPr>
          <w:rFonts w:ascii="Century Gothic" w:hAnsi="Century Gothic" w:cs="Myanmar Text"/>
          <w:b/>
          <w:sz w:val="20"/>
        </w:rPr>
        <w:t>Privity</w:t>
      </w:r>
    </w:p>
    <w:p w:rsidR="00076399" w:rsidRDefault="00076399" w:rsidP="00076399">
      <w:pPr>
        <w:pStyle w:val="ListParagraph"/>
        <w:numPr>
          <w:ilvl w:val="0"/>
          <w:numId w:val="1"/>
        </w:numPr>
        <w:rPr>
          <w:rFonts w:ascii="Century Gothic" w:hAnsi="Century Gothic" w:cs="Myanmar Text"/>
          <w:sz w:val="20"/>
        </w:rPr>
      </w:pPr>
      <w:r>
        <w:rPr>
          <w:rFonts w:ascii="Century Gothic" w:hAnsi="Century Gothic" w:cs="Myanmar Text"/>
          <w:sz w:val="20"/>
        </w:rPr>
        <w:t>Although a contract between two or more parties may provide a benefit to a party that is not privy to the contract, that third party has no right to commence an action if the benefit fails to materialise.</w:t>
      </w:r>
    </w:p>
    <w:p w:rsidR="00E32EF2" w:rsidRDefault="00076399" w:rsidP="00A453C6">
      <w:pPr>
        <w:pStyle w:val="ListParagraph"/>
        <w:numPr>
          <w:ilvl w:val="0"/>
          <w:numId w:val="1"/>
        </w:numPr>
        <w:rPr>
          <w:rFonts w:ascii="Century Gothic" w:hAnsi="Century Gothic" w:cs="Myanmar Text"/>
          <w:sz w:val="20"/>
        </w:rPr>
      </w:pPr>
      <w:r>
        <w:rPr>
          <w:rFonts w:ascii="Century Gothic" w:hAnsi="Century Gothic" w:cs="Myanmar Text"/>
          <w:sz w:val="20"/>
        </w:rPr>
        <w:t xml:space="preserve">In other words, the doctrine of privity affects the right of a third party to enforce their expected benefit. </w:t>
      </w:r>
    </w:p>
    <w:p w:rsidR="00EB0DD5" w:rsidRDefault="00EB0DD5" w:rsidP="00EB0DD5">
      <w:pPr>
        <w:rPr>
          <w:rFonts w:ascii="Century Gothic" w:hAnsi="Century Gothic" w:cs="Myanmar Text"/>
          <w:b/>
          <w:sz w:val="20"/>
        </w:rPr>
      </w:pPr>
      <w:r>
        <w:rPr>
          <w:rFonts w:ascii="Century Gothic" w:hAnsi="Century Gothic" w:cs="Myanmar Text"/>
          <w:b/>
          <w:sz w:val="20"/>
        </w:rPr>
        <w:t>Exceptions to the Privity rule</w:t>
      </w:r>
    </w:p>
    <w:p w:rsidR="00EB0DD5" w:rsidRDefault="00EB0DD5" w:rsidP="00EB0DD5">
      <w:pPr>
        <w:pStyle w:val="ListParagraph"/>
        <w:numPr>
          <w:ilvl w:val="0"/>
          <w:numId w:val="1"/>
        </w:numPr>
        <w:rPr>
          <w:rFonts w:ascii="Century Gothic" w:hAnsi="Century Gothic" w:cs="Myanmar Text"/>
          <w:sz w:val="20"/>
        </w:rPr>
      </w:pPr>
      <w:r>
        <w:rPr>
          <w:rFonts w:ascii="Century Gothic" w:hAnsi="Century Gothic" w:cs="Myanmar Text"/>
          <w:sz w:val="20"/>
        </w:rPr>
        <w:t xml:space="preserve">The courts have used the following exceptions to the </w:t>
      </w:r>
      <w:r>
        <w:rPr>
          <w:rFonts w:ascii="Century Gothic" w:hAnsi="Century Gothic" w:cs="Myanmar Text"/>
          <w:i/>
          <w:sz w:val="20"/>
        </w:rPr>
        <w:t>privity</w:t>
      </w:r>
      <w:r>
        <w:rPr>
          <w:rFonts w:ascii="Century Gothic" w:hAnsi="Century Gothic" w:cs="Myanmar Text"/>
          <w:sz w:val="20"/>
        </w:rPr>
        <w:t xml:space="preserve"> rule:</w:t>
      </w:r>
    </w:p>
    <w:p w:rsidR="00EB0DD5" w:rsidRDefault="00EB0DD5" w:rsidP="00EB0DD5">
      <w:pPr>
        <w:pStyle w:val="ListParagraph"/>
        <w:numPr>
          <w:ilvl w:val="1"/>
          <w:numId w:val="1"/>
        </w:numPr>
        <w:rPr>
          <w:rFonts w:ascii="Century Gothic" w:hAnsi="Century Gothic" w:cs="Myanmar Text"/>
          <w:sz w:val="20"/>
        </w:rPr>
      </w:pPr>
      <w:r>
        <w:rPr>
          <w:rFonts w:ascii="Century Gothic" w:hAnsi="Century Gothic" w:cs="Myanmar Text"/>
          <w:sz w:val="20"/>
        </w:rPr>
        <w:t xml:space="preserve">Trusts; </w:t>
      </w:r>
    </w:p>
    <w:p w:rsidR="00EB0DD5" w:rsidRDefault="00EB0DD5" w:rsidP="00EB0DD5">
      <w:pPr>
        <w:pStyle w:val="ListParagraph"/>
        <w:numPr>
          <w:ilvl w:val="1"/>
          <w:numId w:val="1"/>
        </w:numPr>
        <w:rPr>
          <w:rFonts w:ascii="Century Gothic" w:hAnsi="Century Gothic" w:cs="Myanmar Text"/>
          <w:sz w:val="20"/>
        </w:rPr>
      </w:pPr>
      <w:r>
        <w:rPr>
          <w:rFonts w:ascii="Century Gothic" w:hAnsi="Century Gothic" w:cs="Myanmar Text"/>
          <w:sz w:val="20"/>
        </w:rPr>
        <w:t>Joint promises; and</w:t>
      </w:r>
    </w:p>
    <w:p w:rsidR="00EB0DD5" w:rsidRPr="00EB0DD5" w:rsidRDefault="00EB0DD5" w:rsidP="00EB0DD5">
      <w:pPr>
        <w:pStyle w:val="ListParagraph"/>
        <w:numPr>
          <w:ilvl w:val="1"/>
          <w:numId w:val="1"/>
        </w:numPr>
        <w:rPr>
          <w:rFonts w:ascii="Century Gothic" w:hAnsi="Century Gothic" w:cs="Myanmar Text"/>
          <w:sz w:val="20"/>
        </w:rPr>
      </w:pPr>
      <w:r>
        <w:rPr>
          <w:rFonts w:ascii="Century Gothic" w:hAnsi="Century Gothic" w:cs="Myanmar Text"/>
          <w:sz w:val="20"/>
        </w:rPr>
        <w:t>Agency.</w:t>
      </w:r>
    </w:p>
    <w:p w:rsidR="002E1677" w:rsidRDefault="002E1677" w:rsidP="002E1677">
      <w:pPr>
        <w:tabs>
          <w:tab w:val="left" w:pos="1350"/>
        </w:tabs>
        <w:rPr>
          <w:rFonts w:ascii="Century Gothic" w:hAnsi="Century Gothic" w:cs="Myanmar Text"/>
          <w:sz w:val="36"/>
        </w:rPr>
      </w:pPr>
      <w:r>
        <w:rPr>
          <w:rFonts w:ascii="Century Gothic" w:hAnsi="Century Gothic" w:cs="Myanmar Text"/>
          <w:sz w:val="36"/>
        </w:rPr>
        <w:t>Tutorial 4: Torts 1 &amp; 2</w:t>
      </w:r>
    </w:p>
    <w:p w:rsidR="001B6DE1" w:rsidRDefault="003B6C28" w:rsidP="002E1677">
      <w:pPr>
        <w:tabs>
          <w:tab w:val="left" w:pos="1350"/>
        </w:tabs>
        <w:rPr>
          <w:rFonts w:ascii="Century Gothic" w:hAnsi="Century Gothic" w:cs="Myanmar Text"/>
          <w:b/>
          <w:sz w:val="20"/>
        </w:rPr>
      </w:pPr>
      <w:r>
        <w:rPr>
          <w:rFonts w:ascii="Century Gothic" w:hAnsi="Century Gothic" w:cs="Myanmar Text"/>
          <w:b/>
          <w:sz w:val="20"/>
        </w:rPr>
        <w:t xml:space="preserve">Tutorial 4 </w:t>
      </w:r>
      <w:r w:rsidR="00B755E3">
        <w:rPr>
          <w:rFonts w:ascii="Century Gothic" w:hAnsi="Century Gothic" w:cs="Myanmar Text"/>
          <w:b/>
          <w:sz w:val="20"/>
        </w:rPr>
        <w:t xml:space="preserve">Question &amp; </w:t>
      </w:r>
      <w:r>
        <w:rPr>
          <w:rFonts w:ascii="Century Gothic" w:hAnsi="Century Gothic" w:cs="Myanmar Text"/>
          <w:b/>
          <w:sz w:val="20"/>
        </w:rPr>
        <w:t>Answer</w:t>
      </w:r>
    </w:p>
    <w:p w:rsidR="00B755E3" w:rsidRPr="008977A9" w:rsidRDefault="00B755E3" w:rsidP="00B755E3">
      <w:pPr>
        <w:pStyle w:val="NormalWeb"/>
        <w:shd w:val="clear" w:color="auto" w:fill="FFFFFF"/>
        <w:spacing w:before="0" w:beforeAutospacing="0" w:after="0" w:afterAutospacing="0"/>
        <w:jc w:val="both"/>
        <w:rPr>
          <w:rFonts w:ascii="Century Gothic" w:hAnsi="Century Gothic" w:cs="Arial"/>
          <w:color w:val="111111"/>
        </w:rPr>
      </w:pPr>
      <w:r w:rsidRPr="008977A9">
        <w:rPr>
          <w:rFonts w:ascii="Century Gothic" w:hAnsi="Century Gothic" w:cs="Myanmar Text"/>
          <w:sz w:val="20"/>
        </w:rPr>
        <w:t xml:space="preserve">Tute 4 Question - </w:t>
      </w:r>
      <w:r w:rsidRPr="008977A9">
        <w:rPr>
          <w:rFonts w:ascii="Century Gothic" w:hAnsi="Century Gothic" w:cs="Helvetica"/>
          <w:color w:val="111111"/>
          <w:sz w:val="20"/>
          <w:szCs w:val="20"/>
          <w:bdr w:val="none" w:sz="0" w:space="0" w:color="auto" w:frame="1"/>
        </w:rPr>
        <w:t>Joey </w:t>
      </w:r>
      <w:r w:rsidRPr="008977A9">
        <w:rPr>
          <w:rFonts w:ascii="Century Gothic" w:hAnsi="Century Gothic" w:cs="Arial"/>
          <w:color w:val="111111"/>
          <w:sz w:val="20"/>
          <w:szCs w:val="20"/>
          <w:bdr w:val="none" w:sz="0" w:space="0" w:color="auto" w:frame="1"/>
        </w:rPr>
        <w:t>is in the final year of his Business degree at UQ. The night before his final exam for Laws1100 Business Law, he goes to his favourite local restaurant/café called ‘The Hungry Student’ to order and eat dinner. The Hungry Student is a popular restaurant close to the University. It is often busy and full because it is frequented by many University students. The Hungry Student is owned and managed by Zebo who is also the chef in the restaurant kitchen.</w:t>
      </w:r>
    </w:p>
    <w:p w:rsidR="00B755E3" w:rsidRPr="008977A9" w:rsidRDefault="00B755E3" w:rsidP="00B755E3">
      <w:pPr>
        <w:shd w:val="clear" w:color="auto" w:fill="FFFFFF"/>
        <w:spacing w:after="0" w:line="240" w:lineRule="auto"/>
        <w:jc w:val="both"/>
        <w:rPr>
          <w:rFonts w:ascii="Century Gothic" w:eastAsia="Times New Roman" w:hAnsi="Century Gothic" w:cs="Arial"/>
          <w:color w:val="111111"/>
          <w:sz w:val="24"/>
          <w:szCs w:val="24"/>
          <w:lang w:eastAsia="en-AU"/>
        </w:rPr>
      </w:pPr>
      <w:r w:rsidRPr="008977A9">
        <w:rPr>
          <w:rFonts w:ascii="Century Gothic" w:eastAsia="Times New Roman" w:hAnsi="Century Gothic" w:cs="Arial"/>
          <w:color w:val="111111"/>
          <w:sz w:val="20"/>
          <w:szCs w:val="20"/>
          <w:bdr w:val="none" w:sz="0" w:space="0" w:color="auto" w:frame="1"/>
          <w:lang w:eastAsia="en-AU"/>
        </w:rPr>
        <w:t>When Joey enters the restaurant, he sees that every table and chair is already full with customers. Zebo tells Joey that because the restaurant is so busy that Joey will have to wait for at least an hour to get a table to sit at. Joey asks Zebo whether there is any possible way of getting somewhere to sit down and eat his dinner because he is hungry and cannot wait that long. After hearing this and because </w:t>
      </w:r>
      <w:r w:rsidRPr="008977A9">
        <w:rPr>
          <w:rFonts w:ascii="Century Gothic" w:eastAsia="Times New Roman" w:hAnsi="Century Gothic" w:cs="Arial"/>
          <w:color w:val="000000"/>
          <w:sz w:val="20"/>
          <w:szCs w:val="20"/>
          <w:bdr w:val="none" w:sz="0" w:space="0" w:color="auto" w:frame="1"/>
          <w:lang w:eastAsia="en-AU"/>
        </w:rPr>
        <w:t>Joey is a regular customer, Zebo offers him a spare table and a chair in a room next to the kitchen that</w:t>
      </w:r>
      <w:r w:rsidR="008977A9">
        <w:rPr>
          <w:rFonts w:ascii="Century Gothic" w:eastAsia="Times New Roman" w:hAnsi="Century Gothic" w:cs="Arial"/>
          <w:color w:val="000000"/>
          <w:sz w:val="20"/>
          <w:szCs w:val="20"/>
          <w:bdr w:val="none" w:sz="0" w:space="0" w:color="auto" w:frame="1"/>
          <w:lang w:eastAsia="en-AU"/>
        </w:rPr>
        <w:t xml:space="preserve"> </w:t>
      </w:r>
      <w:r w:rsidRPr="008977A9">
        <w:rPr>
          <w:rFonts w:ascii="Century Gothic" w:eastAsia="Times New Roman" w:hAnsi="Century Gothic" w:cs="Arial"/>
          <w:color w:val="000000"/>
          <w:sz w:val="20"/>
          <w:szCs w:val="20"/>
          <w:bdr w:val="none" w:sz="0" w:space="0" w:color="auto" w:frame="1"/>
          <w:lang w:eastAsia="en-AU"/>
        </w:rPr>
        <w:t>Zebo uses for storage. However, Zebo fails to tell Joey that the chair has not been used for two months. Although the chair isn't broken, the back legs of the chair have become rather loose over time. A customer had told Zebo about this problem with the chair two months ago, but although Zebo had been meaning to get the chair repaired, he has not managed to do so yet.</w:t>
      </w:r>
    </w:p>
    <w:p w:rsidR="00B755E3" w:rsidRPr="008977A9" w:rsidRDefault="00B755E3" w:rsidP="00B755E3">
      <w:pPr>
        <w:shd w:val="clear" w:color="auto" w:fill="FFFFFF"/>
        <w:spacing w:after="0" w:line="240" w:lineRule="auto"/>
        <w:jc w:val="both"/>
        <w:rPr>
          <w:rFonts w:ascii="Century Gothic" w:eastAsia="Times New Roman" w:hAnsi="Century Gothic" w:cs="Arial"/>
          <w:color w:val="111111"/>
          <w:sz w:val="24"/>
          <w:szCs w:val="24"/>
          <w:lang w:eastAsia="en-AU"/>
        </w:rPr>
      </w:pPr>
      <w:r w:rsidRPr="008977A9">
        <w:rPr>
          <w:rFonts w:ascii="Century Gothic" w:eastAsia="Times New Roman" w:hAnsi="Century Gothic" w:cs="Arial"/>
          <w:color w:val="000000"/>
          <w:sz w:val="20"/>
          <w:szCs w:val="20"/>
          <w:bdr w:val="none" w:sz="0" w:space="0" w:color="auto" w:frame="1"/>
          <w:lang w:eastAsia="en-AU"/>
        </w:rPr>
        <w:t xml:space="preserve">Joey sits at the table in the spare room and Zebo serves him his dinner. Half-way through eating his dinner, Joey slightly leans back on the chair and both back legs snap off, </w:t>
      </w:r>
      <w:r w:rsidRPr="008977A9">
        <w:rPr>
          <w:rFonts w:ascii="Century Gothic" w:eastAsia="Times New Roman" w:hAnsi="Century Gothic" w:cs="Arial"/>
          <w:color w:val="000000"/>
          <w:sz w:val="20"/>
          <w:szCs w:val="20"/>
          <w:bdr w:val="none" w:sz="0" w:space="0" w:color="auto" w:frame="1"/>
          <w:lang w:eastAsia="en-AU"/>
        </w:rPr>
        <w:lastRenderedPageBreak/>
        <w:t>causing the chair to collapse and Joey falls hard to the ground. Zebo helps Joey up and asks him if he is alright. Joey is a bit dazed by the fall but thinks he is otherwise alright and says he is fine.</w:t>
      </w:r>
    </w:p>
    <w:p w:rsidR="00B755E3" w:rsidRPr="008977A9" w:rsidRDefault="00B755E3" w:rsidP="00B755E3">
      <w:pPr>
        <w:shd w:val="clear" w:color="auto" w:fill="FFFFFF"/>
        <w:spacing w:after="0" w:line="240" w:lineRule="auto"/>
        <w:jc w:val="both"/>
        <w:rPr>
          <w:rFonts w:ascii="Century Gothic" w:eastAsia="Times New Roman" w:hAnsi="Century Gothic" w:cs="Arial"/>
          <w:color w:val="111111"/>
          <w:sz w:val="24"/>
          <w:szCs w:val="24"/>
          <w:lang w:eastAsia="en-AU"/>
        </w:rPr>
      </w:pPr>
      <w:r w:rsidRPr="008977A9">
        <w:rPr>
          <w:rFonts w:ascii="Century Gothic" w:eastAsia="Times New Roman" w:hAnsi="Century Gothic" w:cs="Arial"/>
          <w:color w:val="111111"/>
          <w:sz w:val="20"/>
          <w:szCs w:val="20"/>
          <w:bdr w:val="none" w:sz="0" w:space="0" w:color="auto" w:frame="1"/>
          <w:lang w:eastAsia="en-AU"/>
        </w:rPr>
        <w:t>The next day Joey awakes with severe back and neck pain.  Joey decides to persevere and still sits his Business Law final exam that morning.</w:t>
      </w:r>
      <w:r w:rsidR="00CA1D5F">
        <w:rPr>
          <w:rFonts w:ascii="Century Gothic" w:eastAsia="Times New Roman" w:hAnsi="Century Gothic" w:cs="Arial"/>
          <w:color w:val="111111"/>
          <w:sz w:val="20"/>
          <w:szCs w:val="20"/>
          <w:bdr w:val="none" w:sz="0" w:space="0" w:color="auto" w:frame="1"/>
          <w:lang w:eastAsia="en-AU"/>
        </w:rPr>
        <w:t xml:space="preserve"> </w:t>
      </w:r>
      <w:r w:rsidRPr="008977A9">
        <w:rPr>
          <w:rFonts w:ascii="Century Gothic" w:eastAsia="Times New Roman" w:hAnsi="Century Gothic" w:cs="Arial"/>
          <w:color w:val="111111"/>
          <w:sz w:val="20"/>
          <w:szCs w:val="20"/>
          <w:bdr w:val="none" w:sz="0" w:space="0" w:color="auto" w:frame="1"/>
          <w:lang w:eastAsia="en-AU"/>
        </w:rPr>
        <w:t>However, because of the severe back and neck pain, his concentration and ability to do well in the final exam are severely compromised. He ends up failing the Business Law final exam and has to repeat the course the following semester.</w:t>
      </w:r>
      <w:r w:rsidRPr="008977A9">
        <w:rPr>
          <w:rFonts w:ascii="Century Gothic" w:eastAsia="Times New Roman" w:hAnsi="Century Gothic" w:cs="Arial"/>
          <w:color w:val="111111"/>
          <w:sz w:val="24"/>
          <w:szCs w:val="24"/>
          <w:lang w:eastAsia="en-AU"/>
        </w:rPr>
        <w:t> </w:t>
      </w:r>
      <w:r w:rsidRPr="008977A9">
        <w:rPr>
          <w:rFonts w:ascii="Century Gothic" w:eastAsia="Times New Roman" w:hAnsi="Century Gothic" w:cs="Arial"/>
          <w:color w:val="111111"/>
          <w:sz w:val="20"/>
          <w:szCs w:val="20"/>
          <w:bdr w:val="none" w:sz="0" w:space="0" w:color="auto" w:frame="1"/>
          <w:lang w:eastAsia="en-AU"/>
        </w:rPr>
        <w:t>He also ends up incurring medical costs for treatment for what turns out to be muscle damage to his spine and neck, and he cannot work for two days.</w:t>
      </w:r>
    </w:p>
    <w:p w:rsidR="00B755E3" w:rsidRPr="008977A9" w:rsidRDefault="00B755E3" w:rsidP="00B755E3">
      <w:pPr>
        <w:shd w:val="clear" w:color="auto" w:fill="FFFFFF"/>
        <w:spacing w:after="0" w:line="240" w:lineRule="auto"/>
        <w:jc w:val="both"/>
        <w:rPr>
          <w:rFonts w:ascii="Century Gothic" w:eastAsia="Times New Roman" w:hAnsi="Century Gothic" w:cs="Arial"/>
          <w:color w:val="111111"/>
          <w:sz w:val="24"/>
          <w:szCs w:val="24"/>
          <w:lang w:eastAsia="en-AU"/>
        </w:rPr>
      </w:pPr>
      <w:r w:rsidRPr="008977A9">
        <w:rPr>
          <w:rFonts w:ascii="Century Gothic" w:eastAsia="Times New Roman" w:hAnsi="Century Gothic" w:cs="Arial"/>
          <w:color w:val="111111"/>
          <w:sz w:val="20"/>
          <w:szCs w:val="20"/>
          <w:bdr w:val="none" w:sz="0" w:space="0" w:color="auto" w:frame="1"/>
          <w:lang w:eastAsia="en-AU"/>
        </w:rPr>
        <w:t>Advise Joey if he can bring an action against Zebo for the tort of negligence? Or not? Will Joey be able to claim compensation for his failure of the final exam and having to repeat Business Law, his m</w:t>
      </w:r>
      <w:r w:rsidRPr="008977A9">
        <w:rPr>
          <w:rFonts w:ascii="Century Gothic" w:eastAsia="Times New Roman" w:hAnsi="Century Gothic" w:cs="Arial"/>
          <w:color w:val="000000"/>
          <w:sz w:val="20"/>
          <w:szCs w:val="20"/>
          <w:bdr w:val="none" w:sz="0" w:space="0" w:color="auto" w:frame="1"/>
          <w:lang w:eastAsia="en-AU"/>
        </w:rPr>
        <w:t>edical costs and wages for 2 days off work? Or not?</w:t>
      </w:r>
    </w:p>
    <w:p w:rsidR="00B755E3" w:rsidRPr="00B755E3" w:rsidRDefault="00B755E3" w:rsidP="002E1677">
      <w:pPr>
        <w:tabs>
          <w:tab w:val="left" w:pos="1350"/>
        </w:tabs>
        <w:rPr>
          <w:rFonts w:ascii="Century Gothic" w:hAnsi="Century Gothic" w:cs="Myanmar Text"/>
          <w:sz w:val="20"/>
        </w:rPr>
      </w:pPr>
    </w:p>
    <w:p w:rsidR="00C11AD0" w:rsidRDefault="00C11AD0" w:rsidP="002E1677">
      <w:pPr>
        <w:tabs>
          <w:tab w:val="left" w:pos="1350"/>
        </w:tabs>
        <w:rPr>
          <w:rFonts w:ascii="Century Gothic" w:hAnsi="Century Gothic" w:cs="Myanmar Text"/>
          <w:sz w:val="20"/>
        </w:rPr>
      </w:pPr>
      <w:r>
        <w:rPr>
          <w:rFonts w:ascii="Century Gothic" w:hAnsi="Century Gothic" w:cs="Myanmar Text"/>
          <w:sz w:val="20"/>
        </w:rPr>
        <w:t>ISSUE – Is joey able to bring an action against Zebo for the trot of negligence?</w:t>
      </w:r>
    </w:p>
    <w:p w:rsidR="00A311DF" w:rsidRDefault="00202723" w:rsidP="002E1677">
      <w:pPr>
        <w:tabs>
          <w:tab w:val="left" w:pos="1350"/>
        </w:tabs>
        <w:rPr>
          <w:rFonts w:ascii="Century Gothic" w:hAnsi="Century Gothic" w:cs="Myanmar Text"/>
          <w:sz w:val="20"/>
        </w:rPr>
      </w:pPr>
      <w:r>
        <w:rPr>
          <w:rFonts w:ascii="Century Gothic" w:hAnsi="Century Gothic" w:cs="Myanmar Text"/>
          <w:sz w:val="20"/>
        </w:rPr>
        <w:t xml:space="preserve">LAW - </w:t>
      </w:r>
      <w:r w:rsidR="00A311DF">
        <w:rPr>
          <w:rFonts w:ascii="Century Gothic" w:hAnsi="Century Gothic" w:cs="Myanmar Text"/>
          <w:sz w:val="20"/>
        </w:rPr>
        <w:t>Owing a duty of care – an occupier owes a duty of car to all persons entering the premises to ensure that the premises are safe “Safeway -v- Zaluzna”</w:t>
      </w:r>
    </w:p>
    <w:p w:rsidR="00BA7B1D" w:rsidRDefault="00A311DF" w:rsidP="002E1677">
      <w:pPr>
        <w:tabs>
          <w:tab w:val="left" w:pos="1350"/>
        </w:tabs>
        <w:rPr>
          <w:rFonts w:ascii="Century Gothic" w:hAnsi="Century Gothic" w:cs="Myanmar Text"/>
          <w:sz w:val="20"/>
        </w:rPr>
      </w:pPr>
      <w:r>
        <w:rPr>
          <w:rFonts w:ascii="Century Gothic" w:hAnsi="Century Gothic" w:cs="Myanmar Text"/>
          <w:sz w:val="20"/>
        </w:rPr>
        <w:t>A</w:t>
      </w:r>
      <w:r w:rsidR="00C11AD0">
        <w:rPr>
          <w:rFonts w:ascii="Century Gothic" w:hAnsi="Century Gothic" w:cs="Myanmar Text"/>
          <w:sz w:val="20"/>
        </w:rPr>
        <w:t>PPLICATION</w:t>
      </w:r>
      <w:r>
        <w:rPr>
          <w:rFonts w:ascii="Century Gothic" w:hAnsi="Century Gothic" w:cs="Myanmar Text"/>
          <w:sz w:val="20"/>
        </w:rPr>
        <w:t xml:space="preserve"> – </w:t>
      </w:r>
    </w:p>
    <w:p w:rsidR="00A311DF" w:rsidRPr="00BA7B1D" w:rsidRDefault="00A311DF" w:rsidP="00BA7B1D">
      <w:pPr>
        <w:pStyle w:val="ListParagraph"/>
        <w:numPr>
          <w:ilvl w:val="1"/>
          <w:numId w:val="1"/>
        </w:numPr>
        <w:tabs>
          <w:tab w:val="left" w:pos="1350"/>
        </w:tabs>
        <w:rPr>
          <w:rFonts w:ascii="Century Gothic" w:hAnsi="Century Gothic" w:cs="Myanmar Text"/>
          <w:sz w:val="20"/>
        </w:rPr>
      </w:pPr>
      <w:r w:rsidRPr="00BA7B1D">
        <w:rPr>
          <w:rFonts w:ascii="Century Gothic" w:hAnsi="Century Gothic" w:cs="Myanmar Text"/>
          <w:sz w:val="20"/>
        </w:rPr>
        <w:t xml:space="preserve">Does Zebo owe Joey a duty of care? Or not? Because… </w:t>
      </w:r>
    </w:p>
    <w:p w:rsidR="00A311DF" w:rsidRDefault="00A311DF" w:rsidP="00BA7B1D">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 xml:space="preserve">Zebo is the owner, manager and chef. </w:t>
      </w:r>
    </w:p>
    <w:p w:rsidR="001C7441" w:rsidRDefault="001C7441" w:rsidP="00881F01">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As the owner and manager, his is someone who has control over the premises and what occurs there. He has knowledge about what occurs on the premises including that a chair has loose legs. It is within his control and power to fix the chair or have it replaced. As the Occupier </w:t>
      </w:r>
      <w:r w:rsidR="00C17810">
        <w:rPr>
          <w:rFonts w:ascii="Century Gothic" w:hAnsi="Century Gothic" w:cs="Myanmar Text"/>
          <w:sz w:val="20"/>
        </w:rPr>
        <w:t xml:space="preserve">he owes a duty of care to entrants such as Joey. </w:t>
      </w:r>
    </w:p>
    <w:p w:rsidR="00881F01" w:rsidRDefault="00881F01" w:rsidP="00BA7B1D">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 xml:space="preserve">If Zebo did owe Joey a duty of car, did Zebo breach that duty of care? Or not? </w:t>
      </w:r>
    </w:p>
    <w:p w:rsidR="00881F01" w:rsidRDefault="00881F01" w:rsidP="002B030B">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Was the risk foreseeable, being something Zebo knew about or ought reasonably to have known about? Or not? Because… </w:t>
      </w:r>
    </w:p>
    <w:p w:rsidR="00C83843" w:rsidRDefault="00C11AD0" w:rsidP="002B030B">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Yes,</w:t>
      </w:r>
      <w:r w:rsidR="00C83843">
        <w:rPr>
          <w:rFonts w:ascii="Century Gothic" w:hAnsi="Century Gothic" w:cs="Myanmar Text"/>
          <w:sz w:val="20"/>
        </w:rPr>
        <w:t xml:space="preserve"> Zebo knew about the risk</w:t>
      </w:r>
      <w:r>
        <w:rPr>
          <w:rFonts w:ascii="Century Gothic" w:hAnsi="Century Gothic" w:cs="Myanmar Text"/>
          <w:sz w:val="20"/>
        </w:rPr>
        <w:t xml:space="preserve"> a</w:t>
      </w:r>
      <w:r w:rsidR="00C83843">
        <w:rPr>
          <w:rFonts w:ascii="Century Gothic" w:hAnsi="Century Gothic" w:cs="Myanmar Text"/>
          <w:sz w:val="20"/>
        </w:rPr>
        <w:t xml:space="preserve">s a customer had told him about it two months prior. </w:t>
      </w:r>
    </w:p>
    <w:p w:rsidR="00C11AD0" w:rsidRDefault="00C11AD0" w:rsidP="002B030B">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 xml:space="preserve">A reasonable owner manager would know that dangers of letting someone sit on damaged furniture. </w:t>
      </w:r>
    </w:p>
    <w:p w:rsidR="002A769E" w:rsidRDefault="002A769E" w:rsidP="002B030B">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Was the risk not insignificant? Or Not? Because…</w:t>
      </w:r>
    </w:p>
    <w:p w:rsidR="002A769E" w:rsidRDefault="002A769E" w:rsidP="002B030B">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Collapsing furniture may result in serious injury/damage</w:t>
      </w:r>
    </w:p>
    <w:p w:rsidR="002A769E" w:rsidRDefault="002A769E" w:rsidP="002A769E">
      <w:pPr>
        <w:pStyle w:val="ListParagraph"/>
        <w:numPr>
          <w:ilvl w:val="0"/>
          <w:numId w:val="1"/>
        </w:numPr>
        <w:tabs>
          <w:tab w:val="left" w:pos="1350"/>
        </w:tabs>
        <w:rPr>
          <w:rFonts w:ascii="Century Gothic" w:hAnsi="Century Gothic" w:cs="Myanmar Text"/>
          <w:sz w:val="20"/>
        </w:rPr>
      </w:pPr>
      <w:r>
        <w:rPr>
          <w:rFonts w:ascii="Century Gothic" w:hAnsi="Century Gothic" w:cs="Myanmar Text"/>
          <w:sz w:val="20"/>
        </w:rPr>
        <w:t xml:space="preserve">Would a reasonable person in Zebo’s position would have taken </w:t>
      </w:r>
      <w:r w:rsidR="00CC6271">
        <w:rPr>
          <w:rFonts w:ascii="Century Gothic" w:hAnsi="Century Gothic" w:cs="Myanmar Text"/>
          <w:sz w:val="20"/>
        </w:rPr>
        <w:t>precautions</w:t>
      </w:r>
      <w:r>
        <w:rPr>
          <w:rFonts w:ascii="Century Gothic" w:hAnsi="Century Gothic" w:cs="Myanmar Text"/>
          <w:sz w:val="20"/>
        </w:rPr>
        <w:t>&gt; or not?</w:t>
      </w:r>
      <w:r w:rsidR="0000054B">
        <w:rPr>
          <w:rFonts w:ascii="Century Gothic" w:hAnsi="Century Gothic" w:cs="Myanmar Text"/>
          <w:sz w:val="20"/>
        </w:rPr>
        <w:t xml:space="preserve"> </w:t>
      </w:r>
      <w:r>
        <w:rPr>
          <w:rFonts w:ascii="Century Gothic" w:hAnsi="Century Gothic" w:cs="Myanmar Text"/>
          <w:sz w:val="20"/>
        </w:rPr>
        <w:t>Based on:</w:t>
      </w:r>
    </w:p>
    <w:p w:rsidR="002A769E" w:rsidRDefault="002A769E" w:rsidP="002A769E">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The probability of harm? Because…</w:t>
      </w:r>
    </w:p>
    <w:p w:rsidR="00ED02B9" w:rsidRDefault="00ED02B9" w:rsidP="00ED02B9">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 xml:space="preserve">Perhaps there was a low </w:t>
      </w:r>
      <w:r w:rsidR="00393D12">
        <w:rPr>
          <w:rFonts w:ascii="Century Gothic" w:hAnsi="Century Gothic" w:cs="Myanmar Text"/>
          <w:sz w:val="20"/>
        </w:rPr>
        <w:t>probability</w:t>
      </w:r>
      <w:r>
        <w:rPr>
          <w:rFonts w:ascii="Century Gothic" w:hAnsi="Century Gothic" w:cs="Myanmar Text"/>
          <w:sz w:val="20"/>
        </w:rPr>
        <w:t xml:space="preserve"> as the chair was in a spare room away from the main centre of operations of the restaurant, and not where customers would normally </w:t>
      </w:r>
      <w:r w:rsidR="0009540D">
        <w:rPr>
          <w:rFonts w:ascii="Century Gothic" w:hAnsi="Century Gothic" w:cs="Myanmar Text"/>
          <w:sz w:val="20"/>
        </w:rPr>
        <w:t xml:space="preserve">sit (The storage room). </w:t>
      </w:r>
      <w:r w:rsidR="00393D12">
        <w:rPr>
          <w:rFonts w:ascii="Century Gothic" w:hAnsi="Century Gothic" w:cs="Myanmar Text"/>
          <w:sz w:val="20"/>
        </w:rPr>
        <w:t>However,</w:t>
      </w:r>
      <w:r w:rsidR="00265AEB">
        <w:rPr>
          <w:rFonts w:ascii="Century Gothic" w:hAnsi="Century Gothic" w:cs="Myanmar Text"/>
          <w:sz w:val="20"/>
        </w:rPr>
        <w:t xml:space="preserve"> because the chair was moved it shows perhaps Zebo knew of the impending danger/ High probability of harm. </w:t>
      </w:r>
    </w:p>
    <w:p w:rsidR="002A769E" w:rsidRDefault="002A769E" w:rsidP="002A769E">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The likely seriousness of the harm? Because… </w:t>
      </w:r>
    </w:p>
    <w:p w:rsidR="00393D12" w:rsidRDefault="00393D12" w:rsidP="00393D12">
      <w:pPr>
        <w:pStyle w:val="ListParagraph"/>
        <w:numPr>
          <w:ilvl w:val="2"/>
          <w:numId w:val="1"/>
        </w:numPr>
        <w:tabs>
          <w:tab w:val="left" w:pos="1350"/>
        </w:tabs>
        <w:rPr>
          <w:rFonts w:ascii="Century Gothic" w:hAnsi="Century Gothic" w:cs="Myanmar Text"/>
          <w:sz w:val="20"/>
        </w:rPr>
      </w:pPr>
    </w:p>
    <w:p w:rsidR="00393D12" w:rsidRDefault="00393D12" w:rsidP="00393D12">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The burden of taking precautions? Because…</w:t>
      </w:r>
    </w:p>
    <w:p w:rsidR="00393D12" w:rsidRDefault="00393D12" w:rsidP="00393D12">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 xml:space="preserve">The burden is minor as it would not take much to repair the chair or have </w:t>
      </w:r>
      <w:r w:rsidR="00D70520">
        <w:rPr>
          <w:rFonts w:ascii="Century Gothic" w:hAnsi="Century Gothic" w:cs="Myanmar Text"/>
          <w:sz w:val="20"/>
        </w:rPr>
        <w:t xml:space="preserve">it replaced/dispose of it. </w:t>
      </w:r>
    </w:p>
    <w:p w:rsidR="00393D12" w:rsidRDefault="00393D12" w:rsidP="00393D12">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The social utility of the defendant’s activity? Because… </w:t>
      </w:r>
    </w:p>
    <w:p w:rsidR="00393D12" w:rsidRDefault="00393D12" w:rsidP="00393D12">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The restaurant is a recreational establishment and is only gives incredibly minor social utility which is outweighed by the danger of damaged equipment</w:t>
      </w:r>
    </w:p>
    <w:p w:rsidR="00393D12" w:rsidRPr="00DE422E" w:rsidRDefault="00393D12" w:rsidP="00393D12">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lastRenderedPageBreak/>
        <w:t>T</w:t>
      </w:r>
      <w:r w:rsidR="008E4F88">
        <w:rPr>
          <w:rFonts w:ascii="Century Gothic" w:hAnsi="Century Gothic" w:cs="Myanmar Text"/>
          <w:sz w:val="20"/>
        </w:rPr>
        <w:t>here is no social utility for Zebo’s activity however Zebo would argue that by feeding people he is providing a benefit to society</w:t>
      </w:r>
      <w:r w:rsidR="000D152F">
        <w:rPr>
          <w:rFonts w:ascii="Century Gothic" w:hAnsi="Century Gothic" w:cs="Myanmar Text"/>
          <w:sz w:val="20"/>
        </w:rPr>
        <w:t xml:space="preserve">. Weighting this with the risk to society, it is clear that the risk </w:t>
      </w:r>
      <w:r w:rsidR="007446AF">
        <w:rPr>
          <w:rFonts w:ascii="Century Gothic" w:hAnsi="Century Gothic" w:cs="Myanmar Text"/>
          <w:sz w:val="20"/>
        </w:rPr>
        <w:t>outweighs</w:t>
      </w:r>
      <w:r w:rsidR="000D152F">
        <w:rPr>
          <w:rFonts w:ascii="Century Gothic" w:hAnsi="Century Gothic" w:cs="Myanmar Text"/>
          <w:sz w:val="20"/>
        </w:rPr>
        <w:t xml:space="preserve"> the </w:t>
      </w:r>
      <w:r w:rsidR="007446AF">
        <w:rPr>
          <w:rFonts w:ascii="Century Gothic" w:hAnsi="Century Gothic" w:cs="Myanmar Text"/>
          <w:sz w:val="20"/>
        </w:rPr>
        <w:t>benefits</w:t>
      </w:r>
      <w:r w:rsidR="000D152F">
        <w:rPr>
          <w:rFonts w:ascii="Century Gothic" w:hAnsi="Century Gothic" w:cs="Myanmar Text"/>
          <w:sz w:val="20"/>
        </w:rPr>
        <w:t xml:space="preserve">. </w:t>
      </w:r>
      <w:r w:rsidR="007446AF">
        <w:rPr>
          <w:rFonts w:ascii="Century Gothic" w:hAnsi="Century Gothic" w:cs="Myanmar Text"/>
          <w:sz w:val="20"/>
        </w:rPr>
        <w:t xml:space="preserve"> </w:t>
      </w:r>
      <w:r w:rsidR="007446AF">
        <w:rPr>
          <w:rFonts w:ascii="Century Gothic" w:hAnsi="Century Gothic" w:cs="Myanmar Text"/>
          <w:color w:val="5B9BD5" w:themeColor="accent1"/>
          <w:sz w:val="20"/>
        </w:rPr>
        <w:t>[This is the same thing as the answer above, just the class answer]</w:t>
      </w:r>
    </w:p>
    <w:p w:rsidR="00DE422E" w:rsidRPr="00DE422E" w:rsidRDefault="00DE422E" w:rsidP="00DE422E">
      <w:pPr>
        <w:pStyle w:val="ListParagraph"/>
        <w:numPr>
          <w:ilvl w:val="0"/>
          <w:numId w:val="1"/>
        </w:numPr>
        <w:tabs>
          <w:tab w:val="left" w:pos="1350"/>
        </w:tabs>
        <w:rPr>
          <w:rFonts w:ascii="Century Gothic" w:hAnsi="Century Gothic" w:cs="Myanmar Text"/>
          <w:sz w:val="20"/>
        </w:rPr>
      </w:pPr>
      <w:r w:rsidRPr="00DE422E">
        <w:rPr>
          <w:rFonts w:ascii="Century Gothic" w:hAnsi="Century Gothic" w:cs="Myanmar Text"/>
          <w:sz w:val="20"/>
        </w:rPr>
        <w:t>Was Joeys failure of the final exam and repeat of the subject, caused by Zebo’s breach of duty? Or Not? Based on:</w:t>
      </w:r>
    </w:p>
    <w:p w:rsidR="00DE422E" w:rsidRDefault="00DE422E" w:rsidP="00DE422E">
      <w:pPr>
        <w:pStyle w:val="ListParagraph"/>
        <w:numPr>
          <w:ilvl w:val="1"/>
          <w:numId w:val="1"/>
        </w:numPr>
        <w:tabs>
          <w:tab w:val="left" w:pos="1350"/>
        </w:tabs>
        <w:rPr>
          <w:rFonts w:ascii="Century Gothic" w:hAnsi="Century Gothic" w:cs="Myanmar Text"/>
          <w:sz w:val="20"/>
        </w:rPr>
      </w:pPr>
      <w:r w:rsidRPr="00DE422E">
        <w:rPr>
          <w:rFonts w:ascii="Century Gothic" w:hAnsi="Century Gothic" w:cs="Myanmar Text"/>
          <w:sz w:val="20"/>
        </w:rPr>
        <w:t xml:space="preserve">But for Zebo’s failure to ensure the chair was repaired, would Joey have suffered the failure of the final because?... </w:t>
      </w:r>
    </w:p>
    <w:p w:rsidR="00DE422E" w:rsidRPr="00DE422E" w:rsidRDefault="00DE422E" w:rsidP="00DE422E">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 xml:space="preserve">The injury suffered by Joey is not the only cause of his failure of the exams, many external factors may be included such as nerves, lack of study etc… </w:t>
      </w:r>
    </w:p>
    <w:p w:rsidR="002B030B" w:rsidRDefault="00C104C4" w:rsidP="002B030B">
      <w:pPr>
        <w:pStyle w:val="ListParagraph"/>
        <w:numPr>
          <w:ilvl w:val="0"/>
          <w:numId w:val="1"/>
        </w:numPr>
        <w:tabs>
          <w:tab w:val="left" w:pos="1350"/>
        </w:tabs>
        <w:rPr>
          <w:rFonts w:ascii="Century Gothic" w:hAnsi="Century Gothic" w:cs="Myanmar Text"/>
          <w:sz w:val="20"/>
        </w:rPr>
      </w:pPr>
      <w:r>
        <w:rPr>
          <w:rFonts w:ascii="Century Gothic" w:hAnsi="Century Gothic" w:cs="Myanmar Text"/>
          <w:sz w:val="20"/>
        </w:rPr>
        <w:t>Causation – were the medical costs/time off work suffered by Joey caused by Zebo’s breach of duty? Or Not</w:t>
      </w:r>
    </w:p>
    <w:p w:rsidR="00C104C4" w:rsidRDefault="00C104C4" w:rsidP="00C104C4">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But for Zebo’s failure to ensure the chair was repaired, would Joey have suffered the medical costs/time off work? Because… </w:t>
      </w:r>
    </w:p>
    <w:p w:rsidR="00A31AC0" w:rsidRDefault="00A31AC0" w:rsidP="00A31AC0">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Was the risk of muscle damage to the spin e and neck/time off work something occurring to any customer who used the chair within Zebo’s scope of liability and reasonably foreseeable? Because… </w:t>
      </w:r>
    </w:p>
    <w:p w:rsidR="004702C2" w:rsidRDefault="0000054B" w:rsidP="004702C2">
      <w:pPr>
        <w:pStyle w:val="ListParagraph"/>
        <w:numPr>
          <w:ilvl w:val="2"/>
          <w:numId w:val="1"/>
        </w:numPr>
        <w:tabs>
          <w:tab w:val="left" w:pos="1350"/>
        </w:tabs>
        <w:rPr>
          <w:rFonts w:ascii="Century Gothic" w:hAnsi="Century Gothic" w:cs="Myanmar Text"/>
          <w:sz w:val="20"/>
        </w:rPr>
      </w:pPr>
      <w:r>
        <w:rPr>
          <w:rFonts w:ascii="Century Gothic" w:hAnsi="Century Gothic" w:cs="Myanmar Text"/>
          <w:sz w:val="20"/>
        </w:rPr>
        <w:t xml:space="preserve">A reasonable restaurant owner manger standing in Zebo’s shoes would foresee that not repairing a damaged chair would lead to someone being injured and therefore </w:t>
      </w:r>
    </w:p>
    <w:p w:rsidR="004702C2" w:rsidRDefault="004702C2" w:rsidP="004702C2">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Was the risk of failing a final exam occurring to any customer who used the chair within Zebo’s scope of </w:t>
      </w:r>
      <w:r w:rsidR="00923C86">
        <w:rPr>
          <w:rFonts w:ascii="Century Gothic" w:hAnsi="Century Gothic" w:cs="Myanmar Text"/>
          <w:sz w:val="20"/>
        </w:rPr>
        <w:t>liability</w:t>
      </w:r>
      <w:r>
        <w:rPr>
          <w:rFonts w:ascii="Century Gothic" w:hAnsi="Century Gothic" w:cs="Myanmar Text"/>
          <w:sz w:val="20"/>
        </w:rPr>
        <w:t xml:space="preserve"> and reasonably foreseeable? Because… </w:t>
      </w:r>
    </w:p>
    <w:p w:rsidR="00923C86" w:rsidRDefault="00923C86" w:rsidP="00923C86">
      <w:pPr>
        <w:pStyle w:val="ListParagraph"/>
        <w:numPr>
          <w:ilvl w:val="0"/>
          <w:numId w:val="1"/>
        </w:numPr>
        <w:tabs>
          <w:tab w:val="left" w:pos="1350"/>
        </w:tabs>
        <w:rPr>
          <w:rFonts w:ascii="Century Gothic" w:hAnsi="Century Gothic" w:cs="Myanmar Text"/>
          <w:sz w:val="20"/>
        </w:rPr>
      </w:pPr>
      <w:r>
        <w:rPr>
          <w:rFonts w:ascii="Century Gothic" w:hAnsi="Century Gothic" w:cs="Myanmar Text"/>
          <w:sz w:val="20"/>
        </w:rPr>
        <w:t>Will Zebo have the defence of voluntary assumption of risk? Or not? Because…</w:t>
      </w:r>
    </w:p>
    <w:p w:rsidR="00923C86" w:rsidRDefault="00923C86" w:rsidP="00923C86">
      <w:pPr>
        <w:pStyle w:val="ListParagraph"/>
        <w:numPr>
          <w:ilvl w:val="0"/>
          <w:numId w:val="1"/>
        </w:numPr>
        <w:tabs>
          <w:tab w:val="left" w:pos="1350"/>
        </w:tabs>
        <w:rPr>
          <w:rFonts w:ascii="Century Gothic" w:hAnsi="Century Gothic" w:cs="Myanmar Text"/>
          <w:sz w:val="20"/>
        </w:rPr>
      </w:pPr>
      <w:r>
        <w:rPr>
          <w:rFonts w:ascii="Century Gothic" w:hAnsi="Century Gothic" w:cs="Myanmar Text"/>
          <w:sz w:val="20"/>
        </w:rPr>
        <w:t>Will Zebo have the defence of contributory negligence? Or not? Because…</w:t>
      </w:r>
    </w:p>
    <w:p w:rsidR="00923C86" w:rsidRDefault="00923C86" w:rsidP="00923C86">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Claim that joey contributed to his own negligence by even though feeling unwell opted to sit the exam when he had the option to defer. </w:t>
      </w:r>
    </w:p>
    <w:p w:rsidR="00380957" w:rsidRDefault="00380957" w:rsidP="00923C86">
      <w:pPr>
        <w:pStyle w:val="ListParagraph"/>
        <w:tabs>
          <w:tab w:val="left" w:pos="1350"/>
        </w:tabs>
        <w:rPr>
          <w:rFonts w:ascii="Century Gothic" w:hAnsi="Century Gothic" w:cs="Myanmar Text"/>
          <w:b/>
          <w:sz w:val="20"/>
        </w:rPr>
      </w:pPr>
    </w:p>
    <w:p w:rsidR="00380957" w:rsidRDefault="00380957" w:rsidP="00923C86">
      <w:pPr>
        <w:pStyle w:val="ListParagraph"/>
        <w:tabs>
          <w:tab w:val="left" w:pos="1350"/>
        </w:tabs>
        <w:rPr>
          <w:rFonts w:ascii="Century Gothic" w:hAnsi="Century Gothic" w:cs="Myanmar Text"/>
          <w:b/>
          <w:sz w:val="20"/>
        </w:rPr>
      </w:pPr>
    </w:p>
    <w:p w:rsidR="00380957" w:rsidRDefault="00380957" w:rsidP="00923C86">
      <w:pPr>
        <w:pStyle w:val="ListParagraph"/>
        <w:tabs>
          <w:tab w:val="left" w:pos="1350"/>
        </w:tabs>
        <w:rPr>
          <w:rFonts w:ascii="Century Gothic" w:hAnsi="Century Gothic" w:cs="Myanmar Text"/>
          <w:b/>
          <w:sz w:val="20"/>
        </w:rPr>
      </w:pPr>
    </w:p>
    <w:p w:rsidR="00380957" w:rsidRDefault="00380957" w:rsidP="00923C86">
      <w:pPr>
        <w:pStyle w:val="ListParagraph"/>
        <w:tabs>
          <w:tab w:val="left" w:pos="1350"/>
        </w:tabs>
        <w:rPr>
          <w:rFonts w:ascii="Century Gothic" w:hAnsi="Century Gothic" w:cs="Myanmar Text"/>
          <w:b/>
          <w:sz w:val="20"/>
        </w:rPr>
      </w:pPr>
    </w:p>
    <w:p w:rsidR="00923C86" w:rsidRDefault="00923C86" w:rsidP="00923C86">
      <w:pPr>
        <w:pStyle w:val="ListParagraph"/>
        <w:tabs>
          <w:tab w:val="left" w:pos="1350"/>
        </w:tabs>
        <w:rPr>
          <w:rFonts w:ascii="Century Gothic" w:hAnsi="Century Gothic" w:cs="Myanmar Text"/>
          <w:b/>
          <w:sz w:val="20"/>
        </w:rPr>
      </w:pPr>
      <w:r w:rsidRPr="00923C86">
        <w:rPr>
          <w:rFonts w:ascii="Century Gothic" w:hAnsi="Century Gothic" w:cs="Myanmar Text"/>
          <w:b/>
          <w:sz w:val="20"/>
        </w:rPr>
        <w:t>Conclusion</w:t>
      </w:r>
    </w:p>
    <w:p w:rsidR="00923C86" w:rsidRDefault="00923C86" w:rsidP="00923C86">
      <w:pPr>
        <w:pStyle w:val="ListParagraph"/>
        <w:numPr>
          <w:ilvl w:val="0"/>
          <w:numId w:val="1"/>
        </w:numPr>
        <w:tabs>
          <w:tab w:val="left" w:pos="1350"/>
        </w:tabs>
        <w:rPr>
          <w:rFonts w:ascii="Century Gothic" w:hAnsi="Century Gothic" w:cs="Myanmar Text"/>
          <w:sz w:val="20"/>
        </w:rPr>
      </w:pPr>
      <w:r w:rsidRPr="00923C86">
        <w:rPr>
          <w:rFonts w:ascii="Century Gothic" w:hAnsi="Century Gothic" w:cs="Myanmar Text"/>
          <w:sz w:val="20"/>
        </w:rPr>
        <w:t xml:space="preserve">On the balance of probability, a court would likely decide …? </w:t>
      </w:r>
    </w:p>
    <w:p w:rsidR="00754DB7" w:rsidRDefault="00754DB7" w:rsidP="00754DB7">
      <w:pPr>
        <w:pStyle w:val="ListParagraph"/>
        <w:numPr>
          <w:ilvl w:val="1"/>
          <w:numId w:val="1"/>
        </w:numPr>
        <w:tabs>
          <w:tab w:val="left" w:pos="1350"/>
        </w:tabs>
        <w:rPr>
          <w:rFonts w:ascii="Century Gothic" w:hAnsi="Century Gothic" w:cs="Myanmar Text"/>
          <w:sz w:val="20"/>
        </w:rPr>
      </w:pPr>
      <w:r>
        <w:rPr>
          <w:rFonts w:ascii="Century Gothic" w:hAnsi="Century Gothic" w:cs="Myanmar Text"/>
          <w:sz w:val="20"/>
        </w:rPr>
        <w:t xml:space="preserve">Zebo will be liable in negligence to joey for his injury, medical costs and time off work, it is unlikely that zebo will be liable to Joey for him failing his Law exam and having to repeat the course next semester. </w:t>
      </w:r>
    </w:p>
    <w:p w:rsidR="00CB4A6D" w:rsidRDefault="00CB4A6D" w:rsidP="00F604E5">
      <w:pPr>
        <w:pStyle w:val="Laws1100"/>
      </w:pPr>
      <w:bookmarkStart w:id="7" w:name="_Toc464503603"/>
      <w:r>
        <w:t>Lecture 7</w:t>
      </w:r>
      <w:r w:rsidRPr="00CB4A6D">
        <w:t xml:space="preserve">: </w:t>
      </w:r>
      <w:r>
        <w:t>Contracts 2</w:t>
      </w:r>
      <w:bookmarkEnd w:id="7"/>
    </w:p>
    <w:p w:rsidR="00CB4A6D" w:rsidRDefault="000E42BA" w:rsidP="00CB4A6D">
      <w:pPr>
        <w:rPr>
          <w:rFonts w:ascii="Century Gothic" w:hAnsi="Century Gothic" w:cs="Myanmar Text"/>
          <w:b/>
          <w:sz w:val="20"/>
        </w:rPr>
      </w:pPr>
      <w:r>
        <w:rPr>
          <w:rFonts w:ascii="Century Gothic" w:hAnsi="Century Gothic" w:cs="Myanmar Text"/>
          <w:b/>
          <w:sz w:val="20"/>
        </w:rPr>
        <w:t>Capacity to Contract</w:t>
      </w:r>
    </w:p>
    <w:p w:rsidR="00D821F1" w:rsidRPr="000E42BA" w:rsidRDefault="00D821F1" w:rsidP="000E42BA">
      <w:pPr>
        <w:pStyle w:val="ListParagraph"/>
        <w:numPr>
          <w:ilvl w:val="0"/>
          <w:numId w:val="1"/>
        </w:numPr>
        <w:rPr>
          <w:rFonts w:ascii="Century Gothic" w:hAnsi="Century Gothic" w:cs="Myanmar Text"/>
          <w:sz w:val="20"/>
        </w:rPr>
      </w:pPr>
      <w:r w:rsidRPr="000E42BA">
        <w:rPr>
          <w:rFonts w:ascii="Century Gothic" w:hAnsi="Century Gothic" w:cs="Myanmar Text"/>
          <w:sz w:val="20"/>
        </w:rPr>
        <w:t>Certain individuals and entities are prohibited by law from entering into legal contracts.</w:t>
      </w:r>
    </w:p>
    <w:p w:rsidR="00D821F1" w:rsidRPr="000E42BA" w:rsidRDefault="00D821F1" w:rsidP="000E42BA">
      <w:pPr>
        <w:pStyle w:val="ListParagraph"/>
        <w:numPr>
          <w:ilvl w:val="0"/>
          <w:numId w:val="1"/>
        </w:numPr>
        <w:rPr>
          <w:rFonts w:ascii="Century Gothic" w:hAnsi="Century Gothic" w:cs="Myanmar Text"/>
          <w:sz w:val="20"/>
        </w:rPr>
      </w:pPr>
      <w:r w:rsidRPr="000E42BA">
        <w:rPr>
          <w:rFonts w:ascii="Century Gothic" w:hAnsi="Century Gothic" w:cs="Myanmar Text"/>
          <w:sz w:val="20"/>
        </w:rPr>
        <w:t xml:space="preserve">One reason for the existence of such laws is to protect vulnerable individuals from being exploited. </w:t>
      </w:r>
    </w:p>
    <w:p w:rsidR="00D821F1" w:rsidRPr="000E42BA" w:rsidRDefault="00D821F1" w:rsidP="000E42BA">
      <w:pPr>
        <w:pStyle w:val="ListParagraph"/>
        <w:numPr>
          <w:ilvl w:val="0"/>
          <w:numId w:val="1"/>
        </w:numPr>
        <w:rPr>
          <w:rFonts w:ascii="Century Gothic" w:hAnsi="Century Gothic" w:cs="Myanmar Text"/>
          <w:sz w:val="20"/>
        </w:rPr>
      </w:pPr>
      <w:r w:rsidRPr="000E42BA">
        <w:rPr>
          <w:rFonts w:ascii="Century Gothic" w:hAnsi="Century Gothic" w:cs="Myanmar Text"/>
          <w:sz w:val="20"/>
        </w:rPr>
        <w:t>The following individuals may not have the required legal capacity to contract:</w:t>
      </w:r>
    </w:p>
    <w:p w:rsidR="000E42BA" w:rsidRPr="000E42BA" w:rsidRDefault="000E42BA" w:rsidP="000E42BA">
      <w:pPr>
        <w:pStyle w:val="ListParagraph"/>
        <w:rPr>
          <w:rFonts w:ascii="Century Gothic" w:hAnsi="Century Gothic" w:cs="Myanmar Text"/>
          <w:sz w:val="20"/>
        </w:rPr>
      </w:pPr>
      <w:r w:rsidRPr="000E42BA">
        <w:rPr>
          <w:rFonts w:ascii="Century Gothic" w:hAnsi="Century Gothic" w:cs="Myanmar Text"/>
          <w:sz w:val="20"/>
        </w:rPr>
        <w:tab/>
        <w:t>–– minors;</w:t>
      </w:r>
    </w:p>
    <w:p w:rsidR="000E42BA" w:rsidRPr="000E42BA" w:rsidRDefault="000E42BA" w:rsidP="000E42BA">
      <w:pPr>
        <w:pStyle w:val="ListParagraph"/>
        <w:rPr>
          <w:rFonts w:ascii="Century Gothic" w:hAnsi="Century Gothic" w:cs="Myanmar Text"/>
          <w:sz w:val="20"/>
        </w:rPr>
      </w:pPr>
      <w:r w:rsidRPr="000E42BA">
        <w:rPr>
          <w:rFonts w:ascii="Century Gothic" w:hAnsi="Century Gothic" w:cs="Myanmar Text"/>
          <w:sz w:val="20"/>
        </w:rPr>
        <w:tab/>
        <w:t>–– drunkards; and</w:t>
      </w:r>
    </w:p>
    <w:p w:rsidR="000E42BA" w:rsidRDefault="000E42BA" w:rsidP="000E42BA">
      <w:pPr>
        <w:pStyle w:val="ListParagraph"/>
        <w:rPr>
          <w:rFonts w:ascii="Century Gothic" w:hAnsi="Century Gothic" w:cs="Myanmar Text"/>
          <w:sz w:val="20"/>
        </w:rPr>
      </w:pPr>
      <w:r w:rsidRPr="000E42BA">
        <w:rPr>
          <w:rFonts w:ascii="Century Gothic" w:hAnsi="Century Gothic" w:cs="Myanmar Text"/>
          <w:sz w:val="20"/>
        </w:rPr>
        <w:tab/>
        <w:t>–– bankrupts.</w:t>
      </w:r>
    </w:p>
    <w:p w:rsidR="000E42BA" w:rsidRDefault="000E42BA" w:rsidP="000E42BA">
      <w:pPr>
        <w:rPr>
          <w:rFonts w:ascii="Century Gothic" w:hAnsi="Century Gothic" w:cs="Myanmar Text"/>
          <w:b/>
          <w:sz w:val="20"/>
        </w:rPr>
      </w:pPr>
      <w:r>
        <w:rPr>
          <w:rFonts w:ascii="Century Gothic" w:hAnsi="Century Gothic" w:cs="Myanmar Text"/>
          <w:b/>
          <w:sz w:val="20"/>
        </w:rPr>
        <w:t>Valid contracts with Minors</w:t>
      </w:r>
    </w:p>
    <w:p w:rsidR="00A453C6" w:rsidRPr="00A453C6" w:rsidRDefault="00A453C6" w:rsidP="00A453C6">
      <w:pPr>
        <w:pStyle w:val="ListParagraph"/>
        <w:numPr>
          <w:ilvl w:val="0"/>
          <w:numId w:val="1"/>
        </w:numPr>
        <w:rPr>
          <w:rFonts w:ascii="Century Gothic" w:hAnsi="Century Gothic" w:cs="Myanmar Text"/>
          <w:sz w:val="20"/>
        </w:rPr>
      </w:pPr>
      <w:r>
        <w:rPr>
          <w:rFonts w:ascii="Century Gothic" w:hAnsi="Century Gothic" w:cs="Myanmar Text"/>
          <w:sz w:val="20"/>
        </w:rPr>
        <w:t>General rule is that minors do not have the capacity to enter a contract.</w:t>
      </w:r>
    </w:p>
    <w:p w:rsidR="000E42BA" w:rsidRPr="000E42BA" w:rsidRDefault="000E42BA" w:rsidP="000E42BA">
      <w:pPr>
        <w:pStyle w:val="ListParagraph"/>
        <w:numPr>
          <w:ilvl w:val="0"/>
          <w:numId w:val="1"/>
        </w:numPr>
        <w:rPr>
          <w:rFonts w:ascii="Century Gothic" w:hAnsi="Century Gothic" w:cs="Myanmar Text"/>
          <w:sz w:val="20"/>
        </w:rPr>
      </w:pPr>
      <w:r w:rsidRPr="000E42BA">
        <w:rPr>
          <w:rFonts w:ascii="Century Gothic" w:hAnsi="Century Gothic" w:cs="Myanmar Text"/>
          <w:sz w:val="20"/>
        </w:rPr>
        <w:t>Minors are any persons below the age of 18 years.</w:t>
      </w:r>
    </w:p>
    <w:p w:rsidR="000E42BA" w:rsidRPr="000E42BA" w:rsidRDefault="000E42BA" w:rsidP="000E42BA">
      <w:pPr>
        <w:pStyle w:val="ListParagraph"/>
        <w:numPr>
          <w:ilvl w:val="0"/>
          <w:numId w:val="1"/>
        </w:numPr>
        <w:rPr>
          <w:rFonts w:ascii="Century Gothic" w:hAnsi="Century Gothic" w:cs="Myanmar Text"/>
          <w:sz w:val="20"/>
        </w:rPr>
      </w:pPr>
      <w:r w:rsidRPr="000E42BA">
        <w:rPr>
          <w:rFonts w:ascii="Century Gothic" w:hAnsi="Century Gothic" w:cs="Myanmar Text"/>
          <w:sz w:val="20"/>
        </w:rPr>
        <w:lastRenderedPageBreak/>
        <w:t>There are two types of valid contracts:</w:t>
      </w:r>
    </w:p>
    <w:p w:rsidR="000E42BA" w:rsidRPr="000E42BA" w:rsidRDefault="000E42BA" w:rsidP="000E42BA">
      <w:pPr>
        <w:pStyle w:val="ListParagraph"/>
        <w:numPr>
          <w:ilvl w:val="1"/>
          <w:numId w:val="1"/>
        </w:numPr>
        <w:rPr>
          <w:rFonts w:ascii="Century Gothic" w:hAnsi="Century Gothic" w:cs="Myanmar Text"/>
          <w:sz w:val="20"/>
        </w:rPr>
      </w:pPr>
      <w:r w:rsidRPr="000E42BA">
        <w:rPr>
          <w:rFonts w:ascii="Century Gothic" w:hAnsi="Century Gothic" w:cs="Myanmar Text"/>
          <w:sz w:val="20"/>
        </w:rPr>
        <w:t>1. contracts for necessaries; and</w:t>
      </w:r>
    </w:p>
    <w:p w:rsidR="000E42BA" w:rsidRPr="000E42BA" w:rsidRDefault="000E42BA" w:rsidP="000E42BA">
      <w:pPr>
        <w:pStyle w:val="ListParagraph"/>
        <w:numPr>
          <w:ilvl w:val="1"/>
          <w:numId w:val="1"/>
        </w:numPr>
        <w:rPr>
          <w:rFonts w:ascii="Century Gothic" w:hAnsi="Century Gothic" w:cs="Myanmar Text"/>
          <w:sz w:val="20"/>
        </w:rPr>
      </w:pPr>
      <w:r w:rsidRPr="000E42BA">
        <w:rPr>
          <w:rFonts w:ascii="Century Gothic" w:hAnsi="Century Gothic" w:cs="Myanmar Text"/>
          <w:sz w:val="20"/>
        </w:rPr>
        <w:t>2. contracts for beneficial services.</w:t>
      </w:r>
    </w:p>
    <w:p w:rsidR="000E42BA" w:rsidRDefault="000E42BA" w:rsidP="000E42BA">
      <w:pPr>
        <w:pStyle w:val="ListParagraph"/>
        <w:numPr>
          <w:ilvl w:val="0"/>
          <w:numId w:val="1"/>
        </w:numPr>
        <w:rPr>
          <w:rFonts w:ascii="Century Gothic" w:hAnsi="Century Gothic" w:cs="Myanmar Text"/>
          <w:sz w:val="20"/>
        </w:rPr>
      </w:pPr>
      <w:r w:rsidRPr="000E42BA">
        <w:rPr>
          <w:rFonts w:ascii="Century Gothic" w:hAnsi="Century Gothic" w:cs="Myanmar Text"/>
          <w:sz w:val="20"/>
        </w:rPr>
        <w:t>Necessaries are defined as goods suitable to the condition in life of a minor and to the minor’s actual requirements at the time of sale and delivery.</w:t>
      </w:r>
    </w:p>
    <w:p w:rsidR="00A36204" w:rsidRDefault="00A36204" w:rsidP="00A36204">
      <w:pPr>
        <w:rPr>
          <w:rFonts w:ascii="Century Gothic" w:hAnsi="Century Gothic" w:cs="Myanmar Text"/>
          <w:b/>
          <w:sz w:val="20"/>
        </w:rPr>
      </w:pPr>
      <w:r>
        <w:rPr>
          <w:rFonts w:ascii="Century Gothic" w:hAnsi="Century Gothic" w:cs="Myanmar Text"/>
          <w:b/>
          <w:sz w:val="20"/>
        </w:rPr>
        <w:t>Drunkards</w:t>
      </w:r>
    </w:p>
    <w:p w:rsidR="00D821F1" w:rsidRPr="00A36204" w:rsidRDefault="00D821F1" w:rsidP="00A36204">
      <w:pPr>
        <w:pStyle w:val="ListParagraph"/>
        <w:numPr>
          <w:ilvl w:val="0"/>
          <w:numId w:val="1"/>
        </w:numPr>
        <w:rPr>
          <w:rFonts w:ascii="Century Gothic" w:hAnsi="Century Gothic" w:cs="Myanmar Text"/>
          <w:sz w:val="20"/>
        </w:rPr>
      </w:pPr>
      <w:r w:rsidRPr="00A36204">
        <w:rPr>
          <w:rFonts w:ascii="Century Gothic" w:hAnsi="Century Gothic" w:cs="Myanmar Text"/>
          <w:sz w:val="20"/>
        </w:rPr>
        <w:t xml:space="preserve">The law treats drunkards as being of unsound mind when entering into a contract with another. The person who has contracted with the drunkard will be deemed to have taken advantage of a person with insufficient legal capacity to contract. </w:t>
      </w:r>
    </w:p>
    <w:p w:rsidR="00D821F1" w:rsidRPr="00A36204" w:rsidRDefault="00D821F1" w:rsidP="00A36204">
      <w:pPr>
        <w:pStyle w:val="ListParagraph"/>
        <w:numPr>
          <w:ilvl w:val="0"/>
          <w:numId w:val="1"/>
        </w:numPr>
        <w:rPr>
          <w:rFonts w:ascii="Century Gothic" w:hAnsi="Century Gothic" w:cs="Myanmar Text"/>
          <w:sz w:val="20"/>
        </w:rPr>
      </w:pPr>
      <w:r w:rsidRPr="00A36204">
        <w:rPr>
          <w:rFonts w:ascii="Century Gothic" w:hAnsi="Century Gothic" w:cs="Myanmar Text"/>
          <w:sz w:val="20"/>
        </w:rPr>
        <w:t>If drunkards wish to proceed with the contract, they can affirm the contract within reasonable time when they sober up.</w:t>
      </w:r>
    </w:p>
    <w:p w:rsidR="00A36204" w:rsidRDefault="00A36204" w:rsidP="00A36204">
      <w:pPr>
        <w:rPr>
          <w:rFonts w:ascii="Century Gothic" w:hAnsi="Century Gothic" w:cs="Myanmar Text"/>
          <w:b/>
          <w:sz w:val="20"/>
        </w:rPr>
      </w:pPr>
      <w:r>
        <w:rPr>
          <w:rFonts w:ascii="Century Gothic" w:hAnsi="Century Gothic" w:cs="Myanmar Text"/>
          <w:b/>
          <w:sz w:val="20"/>
        </w:rPr>
        <w:t>Bankrupts</w:t>
      </w:r>
    </w:p>
    <w:p w:rsidR="00D821F1" w:rsidRPr="00A36204" w:rsidRDefault="00D821F1" w:rsidP="00A36204">
      <w:pPr>
        <w:pStyle w:val="ListParagraph"/>
        <w:numPr>
          <w:ilvl w:val="0"/>
          <w:numId w:val="1"/>
        </w:numPr>
        <w:rPr>
          <w:rFonts w:ascii="Century Gothic" w:hAnsi="Century Gothic" w:cs="Myanmar Text"/>
          <w:sz w:val="20"/>
        </w:rPr>
      </w:pPr>
      <w:r w:rsidRPr="00A36204">
        <w:rPr>
          <w:rFonts w:ascii="Century Gothic" w:hAnsi="Century Gothic" w:cs="Myanmar Text"/>
          <w:sz w:val="20"/>
          <w:lang w:val="en-US"/>
        </w:rPr>
        <w:t>Bankrupts do not have full legal capacity to enter into contracts (</w:t>
      </w:r>
      <w:r w:rsidRPr="00A36204">
        <w:rPr>
          <w:rFonts w:ascii="Century Gothic" w:hAnsi="Century Gothic" w:cs="Myanmar Text"/>
          <w:i/>
          <w:iCs/>
          <w:sz w:val="20"/>
          <w:lang w:val="en-US"/>
        </w:rPr>
        <w:t>Bankruptcy Act</w:t>
      </w:r>
      <w:r w:rsidRPr="00A36204">
        <w:rPr>
          <w:rFonts w:ascii="Century Gothic" w:hAnsi="Century Gothic" w:cs="Myanmar Text"/>
          <w:sz w:val="20"/>
          <w:lang w:val="en-US"/>
        </w:rPr>
        <w:t xml:space="preserve"> 1966 (Cth).</w:t>
      </w:r>
    </w:p>
    <w:p w:rsidR="00D821F1" w:rsidRPr="003720ED" w:rsidRDefault="00D821F1" w:rsidP="00A36204">
      <w:pPr>
        <w:pStyle w:val="ListParagraph"/>
        <w:numPr>
          <w:ilvl w:val="0"/>
          <w:numId w:val="1"/>
        </w:numPr>
        <w:rPr>
          <w:rFonts w:ascii="Century Gothic" w:hAnsi="Century Gothic" w:cs="Myanmar Text"/>
          <w:sz w:val="20"/>
        </w:rPr>
      </w:pPr>
      <w:r w:rsidRPr="00A36204">
        <w:rPr>
          <w:rFonts w:ascii="Century Gothic" w:hAnsi="Century Gothic" w:cs="Myanmar Text"/>
          <w:sz w:val="20"/>
          <w:lang w:val="en-US"/>
        </w:rPr>
        <w:t>The contract may be voidable at the option of the bankrupt. However, bankrupts will have the opportunity to affirm the contract if they wish to do so.</w:t>
      </w:r>
    </w:p>
    <w:p w:rsidR="003720ED" w:rsidRDefault="003720ED" w:rsidP="003720ED">
      <w:pPr>
        <w:rPr>
          <w:rFonts w:ascii="Century Gothic" w:hAnsi="Century Gothic" w:cs="Myanmar Text"/>
          <w:b/>
          <w:sz w:val="20"/>
        </w:rPr>
      </w:pPr>
      <w:r>
        <w:rPr>
          <w:rFonts w:ascii="Century Gothic" w:hAnsi="Century Gothic" w:cs="Myanmar Text"/>
          <w:b/>
          <w:sz w:val="20"/>
        </w:rPr>
        <w:t>Mentally Incapacitated</w:t>
      </w:r>
    </w:p>
    <w:p w:rsidR="003720ED" w:rsidRPr="003720ED" w:rsidRDefault="003720ED" w:rsidP="003720ED">
      <w:pPr>
        <w:pStyle w:val="ListParagraph"/>
        <w:numPr>
          <w:ilvl w:val="0"/>
          <w:numId w:val="1"/>
        </w:numPr>
        <w:rPr>
          <w:rFonts w:ascii="Century Gothic" w:hAnsi="Century Gothic" w:cs="Myanmar Text"/>
          <w:sz w:val="20"/>
        </w:rPr>
      </w:pPr>
      <w:r w:rsidRPr="003720ED">
        <w:rPr>
          <w:rFonts w:ascii="Century Gothic" w:hAnsi="Century Gothic" w:cs="Myanmar Text"/>
          <w:sz w:val="20"/>
        </w:rPr>
        <w:t xml:space="preserve">Contract with mentally ill persons will be voidable if: </w:t>
      </w:r>
    </w:p>
    <w:p w:rsidR="00D821F1" w:rsidRPr="003720ED" w:rsidRDefault="00D821F1" w:rsidP="003720ED">
      <w:pPr>
        <w:pStyle w:val="ListParagraph"/>
        <w:numPr>
          <w:ilvl w:val="1"/>
          <w:numId w:val="1"/>
        </w:numPr>
        <w:rPr>
          <w:rFonts w:ascii="Century Gothic" w:hAnsi="Century Gothic" w:cs="Myanmar Text"/>
          <w:sz w:val="20"/>
        </w:rPr>
      </w:pPr>
      <w:r w:rsidRPr="003720ED">
        <w:rPr>
          <w:rFonts w:ascii="Century Gothic" w:hAnsi="Century Gothic" w:cs="Myanmar Text"/>
          <w:sz w:val="20"/>
        </w:rPr>
        <w:t>The person is incapable of understanding the nature of the contract; AND</w:t>
      </w:r>
    </w:p>
    <w:p w:rsidR="003720ED" w:rsidRPr="00380957" w:rsidRDefault="00D821F1" w:rsidP="003720ED">
      <w:pPr>
        <w:pStyle w:val="ListParagraph"/>
        <w:numPr>
          <w:ilvl w:val="1"/>
          <w:numId w:val="1"/>
        </w:numPr>
        <w:rPr>
          <w:rFonts w:ascii="Century Gothic" w:hAnsi="Century Gothic" w:cs="Myanmar Text"/>
          <w:sz w:val="20"/>
        </w:rPr>
      </w:pPr>
      <w:r w:rsidRPr="003720ED">
        <w:rPr>
          <w:rFonts w:ascii="Century Gothic" w:hAnsi="Century Gothic" w:cs="Myanmar Text"/>
          <w:sz w:val="20"/>
        </w:rPr>
        <w:t>the other party is aware of their condition.</w:t>
      </w:r>
    </w:p>
    <w:p w:rsidR="003720ED" w:rsidRDefault="003720ED" w:rsidP="003720ED">
      <w:pPr>
        <w:rPr>
          <w:rFonts w:ascii="Century Gothic" w:hAnsi="Century Gothic" w:cs="Myanmar Text"/>
          <w:b/>
          <w:sz w:val="20"/>
        </w:rPr>
      </w:pPr>
      <w:r>
        <w:rPr>
          <w:rFonts w:ascii="Century Gothic" w:hAnsi="Century Gothic" w:cs="Myanmar Text"/>
          <w:b/>
          <w:sz w:val="20"/>
        </w:rPr>
        <w:t>Legal Capacity of Other Entities</w:t>
      </w:r>
    </w:p>
    <w:p w:rsidR="003720ED" w:rsidRDefault="003720ED" w:rsidP="003720ED">
      <w:pPr>
        <w:pStyle w:val="ListParagraph"/>
        <w:numPr>
          <w:ilvl w:val="0"/>
          <w:numId w:val="1"/>
        </w:numPr>
        <w:rPr>
          <w:rFonts w:ascii="Century Gothic" w:hAnsi="Century Gothic" w:cs="Myanmar Text"/>
          <w:sz w:val="20"/>
        </w:rPr>
      </w:pPr>
      <w:r>
        <w:rPr>
          <w:rFonts w:ascii="Century Gothic" w:hAnsi="Century Gothic" w:cs="Myanmar Text"/>
          <w:sz w:val="20"/>
        </w:rPr>
        <w:t>Corporations have full legal capacity</w:t>
      </w:r>
    </w:p>
    <w:p w:rsidR="003720ED" w:rsidRDefault="003720ED" w:rsidP="003720ED">
      <w:pPr>
        <w:pStyle w:val="ListParagraph"/>
        <w:numPr>
          <w:ilvl w:val="0"/>
          <w:numId w:val="1"/>
        </w:numPr>
        <w:rPr>
          <w:rFonts w:ascii="Century Gothic" w:hAnsi="Century Gothic" w:cs="Myanmar Text"/>
          <w:sz w:val="20"/>
        </w:rPr>
      </w:pPr>
      <w:r>
        <w:rPr>
          <w:rFonts w:ascii="Century Gothic" w:hAnsi="Century Gothic" w:cs="Myanmar Text"/>
          <w:sz w:val="20"/>
        </w:rPr>
        <w:t>Governments</w:t>
      </w:r>
    </w:p>
    <w:p w:rsidR="00B55110" w:rsidRDefault="00B55110" w:rsidP="00B55110">
      <w:pPr>
        <w:rPr>
          <w:rFonts w:ascii="Century Gothic" w:hAnsi="Century Gothic" w:cs="Myanmar Text"/>
          <w:b/>
          <w:sz w:val="20"/>
        </w:rPr>
      </w:pPr>
      <w:r>
        <w:rPr>
          <w:rFonts w:ascii="Century Gothic" w:hAnsi="Century Gothic" w:cs="Myanmar Text"/>
          <w:b/>
          <w:sz w:val="20"/>
        </w:rPr>
        <w:t xml:space="preserve">Privity </w:t>
      </w:r>
    </w:p>
    <w:p w:rsidR="0002387A" w:rsidRPr="00B55110" w:rsidRDefault="0002387A" w:rsidP="00B55110">
      <w:pPr>
        <w:pStyle w:val="ListParagraph"/>
        <w:numPr>
          <w:ilvl w:val="0"/>
          <w:numId w:val="1"/>
        </w:numPr>
        <w:rPr>
          <w:rFonts w:ascii="Century Gothic" w:hAnsi="Century Gothic" w:cs="Myanmar Text"/>
          <w:sz w:val="20"/>
        </w:rPr>
      </w:pPr>
      <w:r w:rsidRPr="00B55110">
        <w:rPr>
          <w:rFonts w:ascii="Century Gothic" w:hAnsi="Century Gothic" w:cs="Myanmar Text"/>
          <w:sz w:val="20"/>
        </w:rPr>
        <w:t xml:space="preserve">Although a contract between two or more parties may provide a benefit to a party that is not privy to the contract, that third party has no right to commence an action if the benefit fails to materialise. </w:t>
      </w:r>
    </w:p>
    <w:p w:rsidR="00B55110" w:rsidRDefault="0002387A" w:rsidP="00B55110">
      <w:pPr>
        <w:pStyle w:val="ListParagraph"/>
        <w:numPr>
          <w:ilvl w:val="0"/>
          <w:numId w:val="1"/>
        </w:numPr>
        <w:rPr>
          <w:rFonts w:ascii="Century Gothic" w:hAnsi="Century Gothic" w:cs="Myanmar Text"/>
          <w:sz w:val="20"/>
        </w:rPr>
      </w:pPr>
      <w:r w:rsidRPr="00B55110">
        <w:rPr>
          <w:rFonts w:ascii="Century Gothic" w:hAnsi="Century Gothic" w:cs="Myanmar Text"/>
          <w:sz w:val="20"/>
        </w:rPr>
        <w:t xml:space="preserve">In other words, the doctrine of </w:t>
      </w:r>
      <w:r w:rsidRPr="00B55110">
        <w:rPr>
          <w:rFonts w:ascii="Century Gothic" w:hAnsi="Century Gothic" w:cs="Myanmar Text"/>
          <w:i/>
          <w:iCs/>
          <w:sz w:val="20"/>
        </w:rPr>
        <w:t>privity</w:t>
      </w:r>
      <w:r w:rsidRPr="00B55110">
        <w:rPr>
          <w:rFonts w:ascii="Century Gothic" w:hAnsi="Century Gothic" w:cs="Myanmar Text"/>
          <w:sz w:val="20"/>
        </w:rPr>
        <w:t xml:space="preserve"> affects the right of a third party to enforce their expected benefit.</w:t>
      </w:r>
    </w:p>
    <w:p w:rsidR="00B55110" w:rsidRDefault="00B55110" w:rsidP="00B55110">
      <w:pPr>
        <w:rPr>
          <w:rFonts w:ascii="Century Gothic" w:hAnsi="Century Gothic" w:cs="Myanmar Text"/>
          <w:b/>
          <w:sz w:val="20"/>
        </w:rPr>
      </w:pPr>
      <w:r>
        <w:rPr>
          <w:rFonts w:ascii="Century Gothic" w:hAnsi="Century Gothic" w:cs="Myanmar Text"/>
          <w:b/>
          <w:sz w:val="20"/>
        </w:rPr>
        <w:t>Exceptions to the Privity rule</w:t>
      </w:r>
    </w:p>
    <w:p w:rsidR="00B55110" w:rsidRPr="00B55110" w:rsidRDefault="00B55110" w:rsidP="00B55110">
      <w:pPr>
        <w:pStyle w:val="ListParagraph"/>
        <w:numPr>
          <w:ilvl w:val="0"/>
          <w:numId w:val="1"/>
        </w:numPr>
        <w:rPr>
          <w:rFonts w:ascii="Century Gothic" w:hAnsi="Century Gothic" w:cs="Myanmar Text"/>
          <w:sz w:val="20"/>
        </w:rPr>
      </w:pPr>
      <w:r w:rsidRPr="00B55110">
        <w:rPr>
          <w:rFonts w:ascii="Century Gothic" w:hAnsi="Century Gothic" w:cs="Myanmar Text"/>
          <w:sz w:val="20"/>
        </w:rPr>
        <w:t xml:space="preserve">The courts have used the following exceptions to the </w:t>
      </w:r>
      <w:r w:rsidRPr="00B55110">
        <w:rPr>
          <w:rFonts w:ascii="Century Gothic" w:hAnsi="Century Gothic" w:cs="Myanmar Text"/>
          <w:i/>
          <w:iCs/>
          <w:sz w:val="20"/>
        </w:rPr>
        <w:t>privity</w:t>
      </w:r>
      <w:r w:rsidRPr="00B55110">
        <w:rPr>
          <w:rFonts w:ascii="Century Gothic" w:hAnsi="Century Gothic" w:cs="Myanmar Text"/>
          <w:sz w:val="20"/>
        </w:rPr>
        <w:t xml:space="preserve"> rule:</w:t>
      </w:r>
    </w:p>
    <w:p w:rsidR="0002387A" w:rsidRPr="00B55110" w:rsidRDefault="0002387A" w:rsidP="00B55110">
      <w:pPr>
        <w:pStyle w:val="ListParagraph"/>
        <w:numPr>
          <w:ilvl w:val="1"/>
          <w:numId w:val="1"/>
        </w:numPr>
        <w:rPr>
          <w:rFonts w:ascii="Century Gothic" w:hAnsi="Century Gothic" w:cs="Myanmar Text"/>
          <w:sz w:val="20"/>
        </w:rPr>
      </w:pPr>
      <w:r w:rsidRPr="00B55110">
        <w:rPr>
          <w:rFonts w:ascii="Century Gothic" w:hAnsi="Century Gothic" w:cs="Myanmar Text"/>
          <w:sz w:val="20"/>
        </w:rPr>
        <w:t>trusts;</w:t>
      </w:r>
    </w:p>
    <w:p w:rsidR="0002387A" w:rsidRPr="00B55110" w:rsidRDefault="0002387A" w:rsidP="00B55110">
      <w:pPr>
        <w:pStyle w:val="ListParagraph"/>
        <w:numPr>
          <w:ilvl w:val="1"/>
          <w:numId w:val="1"/>
        </w:numPr>
        <w:rPr>
          <w:rFonts w:ascii="Century Gothic" w:hAnsi="Century Gothic" w:cs="Myanmar Text"/>
          <w:sz w:val="20"/>
        </w:rPr>
      </w:pPr>
      <w:r w:rsidRPr="00B55110">
        <w:rPr>
          <w:rFonts w:ascii="Century Gothic" w:hAnsi="Century Gothic" w:cs="Myanmar Text"/>
          <w:sz w:val="20"/>
        </w:rPr>
        <w:t>joint promises; and</w:t>
      </w:r>
    </w:p>
    <w:p w:rsidR="0002387A" w:rsidRPr="00B55110" w:rsidRDefault="0002387A" w:rsidP="00B55110">
      <w:pPr>
        <w:pStyle w:val="ListParagraph"/>
        <w:numPr>
          <w:ilvl w:val="1"/>
          <w:numId w:val="1"/>
        </w:numPr>
        <w:rPr>
          <w:rFonts w:ascii="Century Gothic" w:hAnsi="Century Gothic" w:cs="Myanmar Text"/>
          <w:sz w:val="20"/>
        </w:rPr>
      </w:pPr>
      <w:r w:rsidRPr="00B55110">
        <w:rPr>
          <w:rFonts w:ascii="Century Gothic" w:hAnsi="Century Gothic" w:cs="Myanmar Text"/>
          <w:sz w:val="20"/>
        </w:rPr>
        <w:t>agency.</w:t>
      </w:r>
    </w:p>
    <w:p w:rsidR="00B55110" w:rsidRDefault="00D70CCA" w:rsidP="00B55110">
      <w:pPr>
        <w:rPr>
          <w:rFonts w:ascii="Century Gothic" w:hAnsi="Century Gothic" w:cs="Myanmar Text"/>
          <w:b/>
          <w:sz w:val="20"/>
        </w:rPr>
      </w:pPr>
      <w:r>
        <w:rPr>
          <w:rFonts w:ascii="Century Gothic" w:hAnsi="Century Gothic" w:cs="Myanmar Text"/>
          <w:b/>
          <w:sz w:val="20"/>
        </w:rPr>
        <w:t>Common Law Contract Principles</w:t>
      </w:r>
    </w:p>
    <w:p w:rsidR="00D70CCA" w:rsidRDefault="00D70CCA" w:rsidP="00D70CCA">
      <w:pPr>
        <w:pStyle w:val="ListParagraph"/>
        <w:numPr>
          <w:ilvl w:val="0"/>
          <w:numId w:val="1"/>
        </w:numPr>
        <w:rPr>
          <w:rFonts w:ascii="Century Gothic" w:hAnsi="Century Gothic" w:cs="Myanmar Text"/>
          <w:sz w:val="20"/>
        </w:rPr>
      </w:pPr>
      <w:r>
        <w:rPr>
          <w:rFonts w:ascii="Century Gothic" w:hAnsi="Century Gothic" w:cs="Myanmar Text"/>
          <w:sz w:val="20"/>
        </w:rPr>
        <w:t>Policy Underpinnings:</w:t>
      </w:r>
    </w:p>
    <w:p w:rsidR="0002387A" w:rsidRPr="00D70CCA" w:rsidRDefault="0002387A" w:rsidP="00D70CCA">
      <w:pPr>
        <w:pStyle w:val="ListParagraph"/>
        <w:numPr>
          <w:ilvl w:val="1"/>
          <w:numId w:val="1"/>
        </w:numPr>
        <w:rPr>
          <w:rFonts w:ascii="Century Gothic" w:hAnsi="Century Gothic" w:cs="Myanmar Text"/>
          <w:sz w:val="20"/>
        </w:rPr>
      </w:pPr>
      <w:r w:rsidRPr="00D70CCA">
        <w:rPr>
          <w:rFonts w:ascii="Century Gothic" w:hAnsi="Century Gothic" w:cs="Myanmar Text"/>
          <w:sz w:val="20"/>
          <w:lang w:val="en-US"/>
        </w:rPr>
        <w:t>Freedom of contract</w:t>
      </w:r>
    </w:p>
    <w:p w:rsidR="0002387A" w:rsidRPr="00D70CCA" w:rsidRDefault="0002387A" w:rsidP="00D70CCA">
      <w:pPr>
        <w:pStyle w:val="ListParagraph"/>
        <w:numPr>
          <w:ilvl w:val="1"/>
          <w:numId w:val="1"/>
        </w:numPr>
        <w:rPr>
          <w:rFonts w:ascii="Century Gothic" w:hAnsi="Century Gothic" w:cs="Myanmar Text"/>
          <w:sz w:val="20"/>
        </w:rPr>
      </w:pPr>
      <w:r w:rsidRPr="00D70CCA">
        <w:rPr>
          <w:rFonts w:ascii="Century Gothic" w:hAnsi="Century Gothic" w:cs="Myanmar Text"/>
          <w:i/>
          <w:iCs/>
          <w:sz w:val="20"/>
          <w:lang w:val="en-US"/>
        </w:rPr>
        <w:t xml:space="preserve">Caveat Emptor </w:t>
      </w:r>
      <w:r w:rsidRPr="00D70CCA">
        <w:rPr>
          <w:rFonts w:ascii="Century Gothic" w:hAnsi="Century Gothic" w:cs="Myanmar Text"/>
          <w:sz w:val="20"/>
          <w:lang w:val="en-US"/>
        </w:rPr>
        <w:t>– let the buyer beware</w:t>
      </w:r>
    </w:p>
    <w:p w:rsidR="00D70CCA" w:rsidRDefault="00D70CCA" w:rsidP="00D70CCA">
      <w:pPr>
        <w:rPr>
          <w:rFonts w:ascii="Century Gothic" w:hAnsi="Century Gothic" w:cs="Myanmar Text"/>
          <w:sz w:val="20"/>
        </w:rPr>
      </w:pPr>
    </w:p>
    <w:p w:rsidR="00053612" w:rsidRDefault="00053612" w:rsidP="00D70CCA">
      <w:pPr>
        <w:rPr>
          <w:rFonts w:ascii="Century Gothic" w:hAnsi="Century Gothic" w:cs="Myanmar Text"/>
          <w:sz w:val="20"/>
        </w:rPr>
      </w:pPr>
    </w:p>
    <w:p w:rsidR="00053612" w:rsidRPr="00D70CCA" w:rsidRDefault="00053612" w:rsidP="00D70CCA">
      <w:pPr>
        <w:rPr>
          <w:rFonts w:ascii="Century Gothic" w:hAnsi="Century Gothic" w:cs="Myanmar Text"/>
          <w:sz w:val="20"/>
        </w:rPr>
      </w:pPr>
    </w:p>
    <w:p w:rsidR="00D821F1" w:rsidRDefault="00D821F1" w:rsidP="00D821F1">
      <w:pPr>
        <w:rPr>
          <w:rFonts w:ascii="Century Gothic" w:hAnsi="Century Gothic" w:cs="Myanmar Text"/>
          <w:b/>
          <w:sz w:val="20"/>
        </w:rPr>
      </w:pPr>
      <w:r>
        <w:rPr>
          <w:rFonts w:ascii="Century Gothic" w:hAnsi="Century Gothic" w:cs="Myanmar Text"/>
          <w:b/>
          <w:sz w:val="20"/>
        </w:rPr>
        <w:lastRenderedPageBreak/>
        <w:t>Vitiating Factors</w:t>
      </w:r>
    </w:p>
    <w:p w:rsidR="00D821F1" w:rsidRDefault="00D821F1" w:rsidP="00D821F1">
      <w:pPr>
        <w:pStyle w:val="ListParagraph"/>
        <w:numPr>
          <w:ilvl w:val="0"/>
          <w:numId w:val="1"/>
        </w:numPr>
        <w:rPr>
          <w:rFonts w:ascii="Century Gothic" w:hAnsi="Century Gothic" w:cs="Myanmar Text"/>
          <w:sz w:val="20"/>
        </w:rPr>
      </w:pPr>
      <w:r w:rsidRPr="00D821F1">
        <w:rPr>
          <w:rFonts w:ascii="Century Gothic" w:hAnsi="Century Gothic" w:cs="Myanmar Text"/>
          <w:sz w:val="20"/>
        </w:rPr>
        <w:t xml:space="preserve">Factors that affect genuine contractual consent are called ‘vitiating factors’. These factors ‘vitiate’ a contract and allow the innocent party to set it aside. The innocent party may set aside the contract and/or sue for damages or the courts may declare the contract void due to lack of genuine consent. </w:t>
      </w:r>
    </w:p>
    <w:p w:rsidR="00D70CCA" w:rsidRPr="00D70CCA" w:rsidRDefault="00D70CC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Lack of free and voluntary consent may arise from:</w:t>
      </w:r>
    </w:p>
    <w:p w:rsidR="0002387A" w:rsidRPr="00D70CCA" w:rsidRDefault="0002387A" w:rsidP="00D70CCA">
      <w:pPr>
        <w:pStyle w:val="ListParagraph"/>
        <w:numPr>
          <w:ilvl w:val="1"/>
          <w:numId w:val="1"/>
        </w:numPr>
        <w:rPr>
          <w:rFonts w:ascii="Century Gothic" w:hAnsi="Century Gothic" w:cs="Myanmar Text"/>
          <w:sz w:val="20"/>
        </w:rPr>
      </w:pPr>
      <w:r w:rsidRPr="00D70CCA">
        <w:rPr>
          <w:rFonts w:ascii="Century Gothic" w:hAnsi="Century Gothic" w:cs="Myanmar Text"/>
          <w:sz w:val="20"/>
        </w:rPr>
        <w:t>Mistake</w:t>
      </w:r>
    </w:p>
    <w:p w:rsidR="0002387A" w:rsidRPr="00D70CCA" w:rsidRDefault="0002387A" w:rsidP="00D70CCA">
      <w:pPr>
        <w:pStyle w:val="ListParagraph"/>
        <w:numPr>
          <w:ilvl w:val="1"/>
          <w:numId w:val="1"/>
        </w:numPr>
        <w:rPr>
          <w:rFonts w:ascii="Century Gothic" w:hAnsi="Century Gothic" w:cs="Myanmar Text"/>
          <w:sz w:val="20"/>
        </w:rPr>
      </w:pPr>
      <w:r w:rsidRPr="00D70CCA">
        <w:rPr>
          <w:rFonts w:ascii="Century Gothic" w:hAnsi="Century Gothic" w:cs="Myanmar Text"/>
          <w:sz w:val="20"/>
        </w:rPr>
        <w:t>Misrepresentation</w:t>
      </w:r>
    </w:p>
    <w:p w:rsidR="0002387A" w:rsidRPr="00D70CCA" w:rsidRDefault="0002387A" w:rsidP="00D70CCA">
      <w:pPr>
        <w:pStyle w:val="ListParagraph"/>
        <w:numPr>
          <w:ilvl w:val="1"/>
          <w:numId w:val="1"/>
        </w:numPr>
        <w:rPr>
          <w:rFonts w:ascii="Century Gothic" w:hAnsi="Century Gothic" w:cs="Myanmar Text"/>
          <w:sz w:val="20"/>
        </w:rPr>
      </w:pPr>
      <w:r w:rsidRPr="00D70CCA">
        <w:rPr>
          <w:rFonts w:ascii="Century Gothic" w:hAnsi="Century Gothic" w:cs="Myanmar Text"/>
          <w:sz w:val="20"/>
        </w:rPr>
        <w:t>Duress</w:t>
      </w:r>
    </w:p>
    <w:p w:rsidR="0002387A" w:rsidRPr="00D70CCA" w:rsidRDefault="0002387A" w:rsidP="00D70CCA">
      <w:pPr>
        <w:pStyle w:val="ListParagraph"/>
        <w:numPr>
          <w:ilvl w:val="1"/>
          <w:numId w:val="1"/>
        </w:numPr>
        <w:rPr>
          <w:rFonts w:ascii="Century Gothic" w:hAnsi="Century Gothic" w:cs="Myanmar Text"/>
          <w:sz w:val="20"/>
        </w:rPr>
      </w:pPr>
      <w:r w:rsidRPr="00D70CCA">
        <w:rPr>
          <w:rFonts w:ascii="Century Gothic" w:hAnsi="Century Gothic" w:cs="Myanmar Text"/>
          <w:sz w:val="20"/>
        </w:rPr>
        <w:t>Undue influence</w:t>
      </w:r>
    </w:p>
    <w:p w:rsidR="0002387A" w:rsidRPr="00D70CCA" w:rsidRDefault="0002387A" w:rsidP="00D70CCA">
      <w:pPr>
        <w:pStyle w:val="ListParagraph"/>
        <w:numPr>
          <w:ilvl w:val="1"/>
          <w:numId w:val="1"/>
        </w:numPr>
        <w:rPr>
          <w:rFonts w:ascii="Century Gothic" w:hAnsi="Century Gothic" w:cs="Myanmar Text"/>
          <w:sz w:val="20"/>
        </w:rPr>
      </w:pPr>
      <w:r w:rsidRPr="00D70CCA">
        <w:rPr>
          <w:rFonts w:ascii="Century Gothic" w:hAnsi="Century Gothic" w:cs="Myanmar Text"/>
          <w:sz w:val="20"/>
        </w:rPr>
        <w:t>Unconscionability</w:t>
      </w:r>
    </w:p>
    <w:p w:rsidR="00D70CCA" w:rsidRDefault="00D70CCA" w:rsidP="00D70CCA">
      <w:pPr>
        <w:rPr>
          <w:rFonts w:ascii="Century Gothic" w:hAnsi="Century Gothic" w:cs="Myanmar Text"/>
          <w:b/>
          <w:sz w:val="20"/>
        </w:rPr>
      </w:pPr>
      <w:r>
        <w:rPr>
          <w:rFonts w:ascii="Century Gothic" w:hAnsi="Century Gothic" w:cs="Myanmar Text"/>
          <w:b/>
          <w:sz w:val="20"/>
        </w:rPr>
        <w:t>Void and Voidable Contracts</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A transaction is said to be void when it is of no contractual effect.</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 xml:space="preserve">A transaction is described as voidable when it is capable of being either set aside or confirmed at the option of one party to it (the innocent party). </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 xml:space="preserve">Until set aside or avoided, the transaction is a valid contract and is legally binding on the parties. </w:t>
      </w:r>
    </w:p>
    <w:p w:rsidR="00D70CCA" w:rsidRDefault="00D70CCA" w:rsidP="00D70CCA">
      <w:pPr>
        <w:rPr>
          <w:rFonts w:ascii="Century Gothic" w:hAnsi="Century Gothic" w:cs="Myanmar Text"/>
          <w:b/>
          <w:sz w:val="20"/>
        </w:rPr>
      </w:pPr>
      <w:r>
        <w:rPr>
          <w:rFonts w:ascii="Century Gothic" w:hAnsi="Century Gothic" w:cs="Myanmar Text"/>
          <w:b/>
          <w:sz w:val="20"/>
        </w:rPr>
        <w:t>Mistake</w:t>
      </w:r>
    </w:p>
    <w:p w:rsidR="00D70CCA" w:rsidRPr="00D70CCA" w:rsidRDefault="00D70CC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 xml:space="preserve">A mistake occurs when one or more of the parties to a contract misunderstand each other about a </w:t>
      </w:r>
      <w:r w:rsidRPr="00D70CCA">
        <w:rPr>
          <w:rFonts w:ascii="Century Gothic" w:hAnsi="Century Gothic" w:cs="Myanmar Text"/>
          <w:i/>
          <w:iCs/>
          <w:sz w:val="20"/>
        </w:rPr>
        <w:t>fact</w:t>
      </w:r>
      <w:r w:rsidRPr="00D70CCA">
        <w:rPr>
          <w:rFonts w:ascii="Century Gothic" w:hAnsi="Century Gothic" w:cs="Myanmar Text"/>
          <w:sz w:val="20"/>
        </w:rPr>
        <w:t xml:space="preserve">. </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Mistake prior to or at the time of the contract</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Mistake is fundamental</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sz w:val="20"/>
        </w:rPr>
        <w:t>Mistake, not misrepresentation</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i/>
          <w:iCs/>
          <w:sz w:val="20"/>
        </w:rPr>
        <w:t>David Securities Pty Ltd –v- Commonwealth Bank Ltd</w:t>
      </w:r>
      <w:r w:rsidRPr="00D70CCA">
        <w:rPr>
          <w:rFonts w:ascii="Century Gothic" w:hAnsi="Century Gothic" w:cs="Myanmar Text"/>
          <w:sz w:val="20"/>
        </w:rPr>
        <w:t xml:space="preserve"> (1992) 175 CLR 353</w:t>
      </w:r>
    </w:p>
    <w:p w:rsidR="00D70CC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i/>
          <w:iCs/>
          <w:sz w:val="20"/>
        </w:rPr>
        <w:t xml:space="preserve">McRae v Commonwealth Disposals Commission </w:t>
      </w:r>
      <w:r w:rsidRPr="00D70CCA">
        <w:rPr>
          <w:rFonts w:ascii="Century Gothic" w:hAnsi="Century Gothic" w:cs="Myanmar Text"/>
          <w:sz w:val="20"/>
        </w:rPr>
        <w:t>(1951) 84 CLR 377</w:t>
      </w:r>
    </w:p>
    <w:p w:rsidR="00D70CCA" w:rsidRDefault="00D70CCA" w:rsidP="002C3308">
      <w:pPr>
        <w:rPr>
          <w:rFonts w:ascii="Century Gothic" w:hAnsi="Century Gothic" w:cs="Myanmar Text"/>
          <w:b/>
          <w:sz w:val="20"/>
        </w:rPr>
      </w:pPr>
      <w:r>
        <w:rPr>
          <w:rFonts w:ascii="Century Gothic" w:hAnsi="Century Gothic" w:cs="Myanmar Text"/>
          <w:b/>
          <w:sz w:val="20"/>
        </w:rPr>
        <w:t>Types of Mistake</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b/>
          <w:bCs/>
          <w:sz w:val="20"/>
        </w:rPr>
        <w:t xml:space="preserve">Common mistake: </w:t>
      </w:r>
      <w:r w:rsidRPr="00D70CCA">
        <w:rPr>
          <w:rFonts w:ascii="Century Gothic" w:hAnsi="Century Gothic" w:cs="Myanmar Text"/>
          <w:sz w:val="20"/>
        </w:rPr>
        <w:t>shared mistake i.e. both parties make the same mistake as to a fundamental fact.</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b/>
          <w:bCs/>
          <w:sz w:val="20"/>
        </w:rPr>
        <w:t xml:space="preserve">Mutual mistake: </w:t>
      </w:r>
      <w:r w:rsidRPr="00D70CCA">
        <w:rPr>
          <w:rFonts w:ascii="Century Gothic" w:hAnsi="Century Gothic" w:cs="Myanmar Text"/>
          <w:sz w:val="20"/>
        </w:rPr>
        <w:t>both parties are mistaken though there appears to be an agreement between them. Both parties misunderstand each other and make different mistakes.</w:t>
      </w:r>
    </w:p>
    <w:p w:rsidR="0002387A" w:rsidRPr="00D70CCA" w:rsidRDefault="0002387A" w:rsidP="00D70CCA">
      <w:pPr>
        <w:pStyle w:val="ListParagraph"/>
        <w:numPr>
          <w:ilvl w:val="0"/>
          <w:numId w:val="1"/>
        </w:numPr>
        <w:rPr>
          <w:rFonts w:ascii="Century Gothic" w:hAnsi="Century Gothic" w:cs="Myanmar Text"/>
          <w:sz w:val="20"/>
        </w:rPr>
      </w:pPr>
      <w:r w:rsidRPr="00D70CCA">
        <w:rPr>
          <w:rFonts w:ascii="Century Gothic" w:hAnsi="Century Gothic" w:cs="Myanmar Text"/>
          <w:b/>
          <w:bCs/>
          <w:sz w:val="20"/>
        </w:rPr>
        <w:t xml:space="preserve">Unilateral mistake: </w:t>
      </w:r>
      <w:r w:rsidRPr="00D70CCA">
        <w:rPr>
          <w:rFonts w:ascii="Century Gothic" w:hAnsi="Century Gothic" w:cs="Myanmar Text"/>
          <w:sz w:val="20"/>
        </w:rPr>
        <w:t>one party makes a mistake as to the terms or effect of the contract or to the identity of the other party. The other party knows or ought to be aware of the mistake made by the innocent party.</w:t>
      </w:r>
    </w:p>
    <w:p w:rsidR="00D70CCA" w:rsidRDefault="00053612" w:rsidP="00D70CCA">
      <w:pPr>
        <w:rPr>
          <w:rFonts w:ascii="Century Gothic" w:hAnsi="Century Gothic" w:cs="Myanmar Text"/>
          <w:sz w:val="20"/>
        </w:rPr>
      </w:pPr>
      <w:r>
        <w:rPr>
          <w:noProof/>
          <w:lang w:eastAsia="en-AU"/>
        </w:rPr>
        <w:drawing>
          <wp:anchor distT="0" distB="0" distL="114300" distR="114300" simplePos="0" relativeHeight="251670528" behindDoc="1" locked="0" layoutInCell="1" allowOverlap="1" wp14:anchorId="54415F63" wp14:editId="6AF53353">
            <wp:simplePos x="0" y="0"/>
            <wp:positionH relativeFrom="column">
              <wp:posOffset>219075</wp:posOffset>
            </wp:positionH>
            <wp:positionV relativeFrom="paragraph">
              <wp:posOffset>13970</wp:posOffset>
            </wp:positionV>
            <wp:extent cx="5731510" cy="312483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124835"/>
                    </a:xfrm>
                    <a:prstGeom prst="rect">
                      <a:avLst/>
                    </a:prstGeom>
                  </pic:spPr>
                </pic:pic>
              </a:graphicData>
            </a:graphic>
            <wp14:sizeRelH relativeFrom="page">
              <wp14:pctWidth>0</wp14:pctWidth>
            </wp14:sizeRelH>
            <wp14:sizeRelV relativeFrom="page">
              <wp14:pctHeight>0</wp14:pctHeight>
            </wp14:sizeRelV>
          </wp:anchor>
        </w:drawing>
      </w:r>
    </w:p>
    <w:p w:rsidR="00053612" w:rsidRDefault="00053612" w:rsidP="00D70CCA">
      <w:pPr>
        <w:rPr>
          <w:rFonts w:ascii="Century Gothic" w:hAnsi="Century Gothic" w:cs="Myanmar Text"/>
          <w:sz w:val="20"/>
        </w:rPr>
      </w:pPr>
    </w:p>
    <w:p w:rsidR="00053612" w:rsidRDefault="00053612" w:rsidP="00D70CCA">
      <w:pPr>
        <w:rPr>
          <w:rFonts w:ascii="Century Gothic" w:hAnsi="Century Gothic" w:cs="Myanmar Text"/>
          <w:sz w:val="20"/>
        </w:rPr>
      </w:pPr>
    </w:p>
    <w:p w:rsidR="00053612" w:rsidRDefault="00053612" w:rsidP="00D70CCA">
      <w:pPr>
        <w:rPr>
          <w:rFonts w:ascii="Century Gothic" w:hAnsi="Century Gothic" w:cs="Myanmar Text"/>
          <w:sz w:val="20"/>
        </w:rPr>
      </w:pPr>
    </w:p>
    <w:p w:rsidR="00053612" w:rsidRDefault="00053612" w:rsidP="00D70CCA">
      <w:pPr>
        <w:rPr>
          <w:rFonts w:ascii="Century Gothic" w:hAnsi="Century Gothic" w:cs="Myanmar Text"/>
          <w:sz w:val="20"/>
        </w:rPr>
      </w:pPr>
    </w:p>
    <w:p w:rsidR="00053612" w:rsidRPr="00D70CCA" w:rsidRDefault="00053612" w:rsidP="00D70CCA">
      <w:pPr>
        <w:rPr>
          <w:rFonts w:ascii="Century Gothic" w:hAnsi="Century Gothic" w:cs="Myanmar Text"/>
          <w:sz w:val="20"/>
        </w:rPr>
      </w:pPr>
    </w:p>
    <w:p w:rsidR="00053612" w:rsidRDefault="00053612" w:rsidP="002C3308">
      <w:pPr>
        <w:rPr>
          <w:rFonts w:ascii="Century Gothic" w:hAnsi="Century Gothic" w:cs="Myanmar Text"/>
          <w:b/>
          <w:sz w:val="20"/>
        </w:rPr>
      </w:pPr>
    </w:p>
    <w:p w:rsidR="00053612" w:rsidRDefault="00053612" w:rsidP="002C3308">
      <w:pPr>
        <w:rPr>
          <w:rFonts w:ascii="Century Gothic" w:hAnsi="Century Gothic" w:cs="Myanmar Text"/>
          <w:b/>
          <w:sz w:val="20"/>
        </w:rPr>
      </w:pPr>
    </w:p>
    <w:p w:rsidR="00053612" w:rsidRDefault="00053612" w:rsidP="002C3308">
      <w:pPr>
        <w:rPr>
          <w:rFonts w:ascii="Century Gothic" w:hAnsi="Century Gothic" w:cs="Myanmar Text"/>
          <w:b/>
          <w:sz w:val="20"/>
        </w:rPr>
      </w:pPr>
    </w:p>
    <w:p w:rsidR="000C6210" w:rsidRDefault="000C6210" w:rsidP="002C3308">
      <w:pPr>
        <w:rPr>
          <w:rFonts w:ascii="Century Gothic" w:hAnsi="Century Gothic" w:cs="Myanmar Text"/>
          <w:b/>
          <w:sz w:val="20"/>
        </w:rPr>
      </w:pPr>
      <w:r>
        <w:rPr>
          <w:rFonts w:ascii="Century Gothic" w:hAnsi="Century Gothic" w:cs="Myanmar Text"/>
          <w:b/>
          <w:sz w:val="20"/>
        </w:rPr>
        <w:lastRenderedPageBreak/>
        <w:t>Misrepresentation</w:t>
      </w:r>
    </w:p>
    <w:p w:rsidR="0002387A" w:rsidRPr="000C6210" w:rsidRDefault="0002387A" w:rsidP="000C6210">
      <w:pPr>
        <w:pStyle w:val="ListParagraph"/>
        <w:numPr>
          <w:ilvl w:val="0"/>
          <w:numId w:val="1"/>
        </w:numPr>
        <w:rPr>
          <w:rFonts w:ascii="Century Gothic" w:hAnsi="Century Gothic" w:cs="Myanmar Text"/>
          <w:sz w:val="20"/>
        </w:rPr>
      </w:pPr>
      <w:r w:rsidRPr="000C6210">
        <w:rPr>
          <w:rFonts w:ascii="Century Gothic" w:hAnsi="Century Gothic" w:cs="Myanmar Text"/>
          <w:sz w:val="20"/>
        </w:rPr>
        <w:t xml:space="preserve">A false statement of fact is made by one party (representor) to the other party (representee) before the contract is concluded. </w:t>
      </w:r>
    </w:p>
    <w:p w:rsidR="0002387A" w:rsidRPr="000C6210" w:rsidRDefault="0002387A" w:rsidP="000C6210">
      <w:pPr>
        <w:pStyle w:val="ListParagraph"/>
        <w:numPr>
          <w:ilvl w:val="0"/>
          <w:numId w:val="1"/>
        </w:numPr>
        <w:rPr>
          <w:rFonts w:ascii="Century Gothic" w:hAnsi="Century Gothic" w:cs="Myanmar Text"/>
          <w:sz w:val="20"/>
        </w:rPr>
      </w:pPr>
      <w:r w:rsidRPr="000C6210">
        <w:rPr>
          <w:rFonts w:ascii="Century Gothic" w:hAnsi="Century Gothic" w:cs="Myanmar Text"/>
          <w:sz w:val="20"/>
        </w:rPr>
        <w:t xml:space="preserve">The statement leads the party to enter into the contract. </w:t>
      </w:r>
    </w:p>
    <w:p w:rsidR="0002387A" w:rsidRPr="000C6210" w:rsidRDefault="0002387A" w:rsidP="000C6210">
      <w:pPr>
        <w:pStyle w:val="ListParagraph"/>
        <w:numPr>
          <w:ilvl w:val="0"/>
          <w:numId w:val="1"/>
        </w:numPr>
        <w:rPr>
          <w:rFonts w:ascii="Century Gothic" w:hAnsi="Century Gothic" w:cs="Myanmar Text"/>
          <w:sz w:val="20"/>
        </w:rPr>
      </w:pPr>
      <w:r w:rsidRPr="000C6210">
        <w:rPr>
          <w:rFonts w:ascii="Century Gothic" w:hAnsi="Century Gothic" w:cs="Myanmar Text"/>
          <w:sz w:val="20"/>
        </w:rPr>
        <w:t xml:space="preserve">Whether or not pre-contractual statements are promissory in nature, the court will judge the intention of the parties by using the ‘reasonable bystander test’ </w:t>
      </w:r>
    </w:p>
    <w:p w:rsidR="000C6210" w:rsidRDefault="000C6210" w:rsidP="000C6210">
      <w:pPr>
        <w:ind w:left="360"/>
        <w:rPr>
          <w:rFonts w:ascii="Century Gothic" w:hAnsi="Century Gothic" w:cs="Myanmar Text"/>
          <w:sz w:val="20"/>
        </w:rPr>
      </w:pPr>
      <w:r w:rsidRPr="000C6210">
        <w:rPr>
          <w:rFonts w:ascii="Century Gothic" w:hAnsi="Century Gothic" w:cs="Myanmar Text"/>
          <w:sz w:val="20"/>
        </w:rPr>
        <w:t>‘…whether the person ma</w:t>
      </w:r>
      <w:r w:rsidR="00053612">
        <w:rPr>
          <w:rFonts w:ascii="Century Gothic" w:hAnsi="Century Gothic" w:cs="Myanmar Text"/>
          <w:sz w:val="20"/>
        </w:rPr>
        <w:t xml:space="preserve">king the statement is taken to </w:t>
      </w:r>
      <w:r w:rsidRPr="000C6210">
        <w:rPr>
          <w:rFonts w:ascii="Century Gothic" w:hAnsi="Century Gothic" w:cs="Myanmar Text"/>
          <w:sz w:val="20"/>
        </w:rPr>
        <w:t>have warranted its accuracy’.</w:t>
      </w:r>
    </w:p>
    <w:p w:rsidR="000C6210" w:rsidRPr="000C6210" w:rsidRDefault="000C6210" w:rsidP="00DC4CB9">
      <w:pPr>
        <w:ind w:left="360"/>
        <w:rPr>
          <w:rFonts w:ascii="Century Gothic" w:hAnsi="Century Gothic" w:cs="Myanmar Text"/>
          <w:sz w:val="20"/>
        </w:rPr>
      </w:pPr>
      <w:r>
        <w:rPr>
          <w:rFonts w:ascii="Century Gothic" w:hAnsi="Century Gothic" w:cs="Myanmar Text"/>
          <w:b/>
          <w:sz w:val="20"/>
        </w:rPr>
        <w:t>Elements of an actionable misrepresentation</w:t>
      </w:r>
      <w:r>
        <w:rPr>
          <w:noProof/>
          <w:lang w:eastAsia="en-AU"/>
        </w:rPr>
        <w:drawing>
          <wp:inline distT="0" distB="0" distL="0" distR="0" wp14:anchorId="3B43403F" wp14:editId="1E0492D2">
            <wp:extent cx="4676775" cy="216221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3391" cy="2169900"/>
                    </a:xfrm>
                    <a:prstGeom prst="rect">
                      <a:avLst/>
                    </a:prstGeom>
                  </pic:spPr>
                </pic:pic>
              </a:graphicData>
            </a:graphic>
          </wp:inline>
        </w:drawing>
      </w:r>
    </w:p>
    <w:p w:rsidR="00DC4CB9" w:rsidRDefault="00DC4CB9" w:rsidP="002C3308">
      <w:pPr>
        <w:rPr>
          <w:rFonts w:ascii="Century Gothic" w:hAnsi="Century Gothic" w:cs="Myanmar Text"/>
          <w:b/>
          <w:sz w:val="20"/>
        </w:rPr>
      </w:pPr>
      <w:r>
        <w:rPr>
          <w:rFonts w:ascii="Century Gothic" w:hAnsi="Century Gothic" w:cs="Myanmar Text"/>
          <w:b/>
          <w:sz w:val="20"/>
        </w:rPr>
        <w:t>What does not constitute misrepresentation?</w:t>
      </w:r>
    </w:p>
    <w:p w:rsidR="00DC4CB9" w:rsidRPr="00DC4CB9" w:rsidRDefault="00DC4CB9" w:rsidP="00DC4CB9">
      <w:pPr>
        <w:pStyle w:val="ListParagraph"/>
        <w:numPr>
          <w:ilvl w:val="0"/>
          <w:numId w:val="1"/>
        </w:numPr>
        <w:rPr>
          <w:rFonts w:ascii="Century Gothic" w:hAnsi="Century Gothic" w:cs="Myanmar Text"/>
          <w:sz w:val="20"/>
        </w:rPr>
      </w:pPr>
      <w:r w:rsidRPr="00DC4CB9">
        <w:rPr>
          <w:rFonts w:ascii="Century Gothic" w:hAnsi="Century Gothic" w:cs="Myanmar Text"/>
          <w:sz w:val="20"/>
        </w:rPr>
        <w:t>The legal definition of a misrepresentation does not include the following:</w:t>
      </w:r>
    </w:p>
    <w:p w:rsidR="0002387A" w:rsidRPr="00DC4CB9" w:rsidRDefault="0002387A" w:rsidP="00DC4CB9">
      <w:pPr>
        <w:pStyle w:val="ListParagraph"/>
        <w:numPr>
          <w:ilvl w:val="1"/>
          <w:numId w:val="1"/>
        </w:numPr>
        <w:rPr>
          <w:rFonts w:ascii="Century Gothic" w:hAnsi="Century Gothic" w:cs="Myanmar Text"/>
          <w:sz w:val="20"/>
        </w:rPr>
      </w:pPr>
      <w:r w:rsidRPr="00DC4CB9">
        <w:rPr>
          <w:rFonts w:ascii="Century Gothic" w:hAnsi="Century Gothic" w:cs="Myanmar Text"/>
          <w:sz w:val="20"/>
        </w:rPr>
        <w:t xml:space="preserve">honest statements of opinion </w:t>
      </w:r>
    </w:p>
    <w:p w:rsidR="0002387A" w:rsidRPr="00DC4CB9" w:rsidRDefault="0002387A" w:rsidP="00DC4CB9">
      <w:pPr>
        <w:pStyle w:val="ListParagraph"/>
        <w:numPr>
          <w:ilvl w:val="1"/>
          <w:numId w:val="1"/>
        </w:numPr>
        <w:rPr>
          <w:rFonts w:ascii="Century Gothic" w:hAnsi="Century Gothic" w:cs="Myanmar Text"/>
          <w:sz w:val="20"/>
        </w:rPr>
      </w:pPr>
      <w:r w:rsidRPr="00DC4CB9">
        <w:rPr>
          <w:rFonts w:ascii="Century Gothic" w:hAnsi="Century Gothic" w:cs="Myanmar Text"/>
          <w:sz w:val="20"/>
        </w:rPr>
        <w:t>puffs or exaggerated statements</w:t>
      </w:r>
    </w:p>
    <w:p w:rsidR="0002387A" w:rsidRPr="00DC4CB9" w:rsidRDefault="0002387A" w:rsidP="00DC4CB9">
      <w:pPr>
        <w:pStyle w:val="ListParagraph"/>
        <w:numPr>
          <w:ilvl w:val="1"/>
          <w:numId w:val="1"/>
        </w:numPr>
        <w:rPr>
          <w:rFonts w:ascii="Century Gothic" w:hAnsi="Century Gothic" w:cs="Myanmar Text"/>
          <w:sz w:val="20"/>
        </w:rPr>
      </w:pPr>
      <w:r w:rsidRPr="00DC4CB9">
        <w:rPr>
          <w:rFonts w:ascii="Century Gothic" w:hAnsi="Century Gothic" w:cs="Myanmar Text"/>
          <w:sz w:val="20"/>
        </w:rPr>
        <w:t>statements of future intention.</w:t>
      </w:r>
    </w:p>
    <w:p w:rsidR="00DC4CB9" w:rsidRPr="00DC4CB9" w:rsidRDefault="00DC4CB9" w:rsidP="00DC4CB9">
      <w:pPr>
        <w:pStyle w:val="ListParagraph"/>
        <w:numPr>
          <w:ilvl w:val="0"/>
          <w:numId w:val="1"/>
        </w:numPr>
        <w:rPr>
          <w:rFonts w:ascii="Century Gothic" w:hAnsi="Century Gothic" w:cs="Myanmar Text"/>
          <w:sz w:val="20"/>
        </w:rPr>
      </w:pPr>
      <w:r w:rsidRPr="00DC4CB9">
        <w:rPr>
          <w:rFonts w:ascii="Century Gothic" w:hAnsi="Century Gothic" w:cs="Myanmar Text"/>
          <w:sz w:val="20"/>
        </w:rPr>
        <w:t>The legal definition of a misrepresentation does not include the following:</w:t>
      </w:r>
    </w:p>
    <w:p w:rsidR="0002387A" w:rsidRPr="00DC4CB9" w:rsidRDefault="0002387A" w:rsidP="00DC4CB9">
      <w:pPr>
        <w:pStyle w:val="ListParagraph"/>
        <w:numPr>
          <w:ilvl w:val="1"/>
          <w:numId w:val="1"/>
        </w:numPr>
        <w:rPr>
          <w:rFonts w:ascii="Century Gothic" w:hAnsi="Century Gothic" w:cs="Myanmar Text"/>
          <w:sz w:val="20"/>
        </w:rPr>
      </w:pPr>
      <w:r w:rsidRPr="00DC4CB9">
        <w:rPr>
          <w:rFonts w:ascii="Century Gothic" w:hAnsi="Century Gothic" w:cs="Myanmar Text"/>
          <w:sz w:val="20"/>
        </w:rPr>
        <w:t>mere silence, unless one or more of the following applies:</w:t>
      </w:r>
    </w:p>
    <w:p w:rsidR="0002387A" w:rsidRPr="00DC4CB9" w:rsidRDefault="0002387A" w:rsidP="00DC4CB9">
      <w:pPr>
        <w:pStyle w:val="ListParagraph"/>
        <w:numPr>
          <w:ilvl w:val="2"/>
          <w:numId w:val="1"/>
        </w:numPr>
        <w:rPr>
          <w:rFonts w:ascii="Century Gothic" w:hAnsi="Century Gothic" w:cs="Myanmar Text"/>
          <w:sz w:val="20"/>
        </w:rPr>
      </w:pPr>
      <w:r w:rsidRPr="00DC4CB9">
        <w:rPr>
          <w:rFonts w:ascii="Century Gothic" w:hAnsi="Century Gothic" w:cs="Myanmar Text"/>
          <w:sz w:val="20"/>
        </w:rPr>
        <w:t>A statement, previously truthful, subsequently becomes untrue.</w:t>
      </w:r>
    </w:p>
    <w:p w:rsidR="0002387A" w:rsidRPr="00DC4CB9" w:rsidRDefault="0002387A" w:rsidP="00DC4CB9">
      <w:pPr>
        <w:pStyle w:val="ListParagraph"/>
        <w:numPr>
          <w:ilvl w:val="2"/>
          <w:numId w:val="1"/>
        </w:numPr>
        <w:rPr>
          <w:rFonts w:ascii="Century Gothic" w:hAnsi="Century Gothic" w:cs="Myanmar Text"/>
          <w:sz w:val="20"/>
        </w:rPr>
      </w:pPr>
      <w:r w:rsidRPr="00DC4CB9">
        <w:rPr>
          <w:rFonts w:ascii="Century Gothic" w:hAnsi="Century Gothic" w:cs="Myanmar Text"/>
          <w:sz w:val="20"/>
        </w:rPr>
        <w:t>The representor does not correct a previous statement after discovering it is untrue.</w:t>
      </w:r>
    </w:p>
    <w:p w:rsidR="0002387A" w:rsidRPr="00DC4CB9" w:rsidRDefault="0002387A" w:rsidP="00DC4CB9">
      <w:pPr>
        <w:pStyle w:val="ListParagraph"/>
        <w:numPr>
          <w:ilvl w:val="2"/>
          <w:numId w:val="1"/>
        </w:numPr>
        <w:rPr>
          <w:rFonts w:ascii="Century Gothic" w:hAnsi="Century Gothic" w:cs="Myanmar Text"/>
          <w:sz w:val="20"/>
        </w:rPr>
      </w:pPr>
      <w:r w:rsidRPr="00DC4CB9">
        <w:rPr>
          <w:rFonts w:ascii="Century Gothic" w:hAnsi="Century Gothic" w:cs="Myanmar Text"/>
          <w:sz w:val="20"/>
        </w:rPr>
        <w:t>A failure to disclose distorts a statement previously made so that it becomes a half-truth.</w:t>
      </w:r>
    </w:p>
    <w:p w:rsidR="0002387A" w:rsidRPr="00DC4CB9" w:rsidRDefault="0002387A" w:rsidP="00DC4CB9">
      <w:pPr>
        <w:pStyle w:val="ListParagraph"/>
        <w:numPr>
          <w:ilvl w:val="2"/>
          <w:numId w:val="1"/>
        </w:numPr>
        <w:rPr>
          <w:rFonts w:ascii="Century Gothic" w:hAnsi="Century Gothic" w:cs="Myanmar Text"/>
          <w:sz w:val="20"/>
        </w:rPr>
      </w:pPr>
      <w:r w:rsidRPr="00DC4CB9">
        <w:rPr>
          <w:rFonts w:ascii="Century Gothic" w:hAnsi="Century Gothic" w:cs="Myanmar Text"/>
          <w:sz w:val="20"/>
        </w:rPr>
        <w:t xml:space="preserve">There is a legal obligation of full disclosure by parties during negotiations. </w:t>
      </w:r>
    </w:p>
    <w:p w:rsidR="00DC4CB9" w:rsidRDefault="00370B35" w:rsidP="00370B35">
      <w:pPr>
        <w:rPr>
          <w:rFonts w:ascii="Century Gothic" w:hAnsi="Century Gothic" w:cs="Myanmar Text"/>
          <w:b/>
          <w:sz w:val="20"/>
        </w:rPr>
      </w:pPr>
      <w:r>
        <w:rPr>
          <w:rFonts w:ascii="Century Gothic" w:hAnsi="Century Gothic" w:cs="Myanmar Text"/>
          <w:b/>
          <w:sz w:val="20"/>
        </w:rPr>
        <w:t>Types of Misrepresentation</w:t>
      </w:r>
    </w:p>
    <w:p w:rsidR="0002387A" w:rsidRPr="00370B35" w:rsidRDefault="0002387A" w:rsidP="00370B35">
      <w:pPr>
        <w:pStyle w:val="ListParagraph"/>
        <w:numPr>
          <w:ilvl w:val="0"/>
          <w:numId w:val="1"/>
        </w:numPr>
        <w:rPr>
          <w:rFonts w:ascii="Century Gothic" w:hAnsi="Century Gothic" w:cs="Myanmar Text"/>
          <w:sz w:val="20"/>
        </w:rPr>
      </w:pPr>
      <w:r w:rsidRPr="00370B35">
        <w:rPr>
          <w:rFonts w:ascii="Century Gothic" w:hAnsi="Century Gothic" w:cs="Myanmar Text"/>
          <w:b/>
          <w:bCs/>
          <w:sz w:val="20"/>
        </w:rPr>
        <w:t xml:space="preserve">Innocent misrepresentation: </w:t>
      </w:r>
      <w:r w:rsidRPr="00370B35">
        <w:rPr>
          <w:rFonts w:ascii="Century Gothic" w:hAnsi="Century Gothic" w:cs="Myanmar Text"/>
          <w:sz w:val="20"/>
        </w:rPr>
        <w:t>when the representor does not intend to deceive anyone. The misrepresentation is made unintentionally.</w:t>
      </w:r>
    </w:p>
    <w:p w:rsidR="0002387A" w:rsidRPr="00370B35" w:rsidRDefault="0002387A" w:rsidP="00370B35">
      <w:pPr>
        <w:pStyle w:val="ListParagraph"/>
        <w:numPr>
          <w:ilvl w:val="0"/>
          <w:numId w:val="1"/>
        </w:numPr>
        <w:rPr>
          <w:rFonts w:ascii="Century Gothic" w:hAnsi="Century Gothic" w:cs="Myanmar Text"/>
          <w:sz w:val="20"/>
        </w:rPr>
      </w:pPr>
      <w:r w:rsidRPr="00370B35">
        <w:rPr>
          <w:rFonts w:ascii="Century Gothic" w:hAnsi="Century Gothic" w:cs="Myanmar Text"/>
          <w:b/>
          <w:bCs/>
          <w:sz w:val="20"/>
        </w:rPr>
        <w:t xml:space="preserve">Negligent misrepresentation: </w:t>
      </w:r>
      <w:r w:rsidRPr="00370B35">
        <w:rPr>
          <w:rFonts w:ascii="Century Gothic" w:hAnsi="Century Gothic" w:cs="Myanmar Text"/>
          <w:sz w:val="20"/>
        </w:rPr>
        <w:t xml:space="preserve">the representor makes an honest but incorrect statement negligently </w:t>
      </w:r>
      <w:r w:rsidR="00370B35" w:rsidRPr="00370B35">
        <w:rPr>
          <w:rFonts w:ascii="Century Gothic" w:hAnsi="Century Gothic" w:cs="Myanmar Text"/>
          <w:sz w:val="20"/>
        </w:rPr>
        <w:t>and carelessly</w:t>
      </w:r>
      <w:r w:rsidRPr="00370B35">
        <w:rPr>
          <w:rFonts w:ascii="Century Gothic" w:hAnsi="Century Gothic" w:cs="Myanmar Text"/>
          <w:sz w:val="20"/>
        </w:rPr>
        <w:t>.</w:t>
      </w:r>
    </w:p>
    <w:p w:rsidR="0002387A" w:rsidRDefault="0002387A" w:rsidP="00370B35">
      <w:pPr>
        <w:pStyle w:val="ListParagraph"/>
        <w:numPr>
          <w:ilvl w:val="0"/>
          <w:numId w:val="1"/>
        </w:numPr>
        <w:rPr>
          <w:rFonts w:ascii="Century Gothic" w:hAnsi="Century Gothic" w:cs="Myanmar Text"/>
          <w:sz w:val="20"/>
        </w:rPr>
      </w:pPr>
      <w:r w:rsidRPr="00370B35">
        <w:rPr>
          <w:rFonts w:ascii="Century Gothic" w:hAnsi="Century Gothic" w:cs="Myanmar Text"/>
          <w:b/>
          <w:bCs/>
          <w:sz w:val="20"/>
        </w:rPr>
        <w:t xml:space="preserve">Fraudulent misrepresentation: </w:t>
      </w:r>
      <w:r w:rsidRPr="00370B35">
        <w:rPr>
          <w:rFonts w:ascii="Century Gothic" w:hAnsi="Century Gothic" w:cs="Myanmar Text"/>
          <w:sz w:val="20"/>
        </w:rPr>
        <w:t>the representor knows or believes that the statement is untrue and presents it to be true or accurate. The aim of the representor is that the other party enters into the contract with the representor.</w:t>
      </w:r>
    </w:p>
    <w:p w:rsidR="0002387A" w:rsidRDefault="0002387A" w:rsidP="0002387A">
      <w:pPr>
        <w:rPr>
          <w:rFonts w:ascii="Century Gothic" w:hAnsi="Century Gothic" w:cs="Myanmar Text"/>
          <w:sz w:val="20"/>
        </w:rPr>
      </w:pPr>
    </w:p>
    <w:p w:rsidR="00053612" w:rsidRDefault="00053612" w:rsidP="0002387A">
      <w:pPr>
        <w:rPr>
          <w:rFonts w:ascii="Century Gothic" w:hAnsi="Century Gothic" w:cs="Myanmar Text"/>
          <w:b/>
          <w:sz w:val="20"/>
        </w:rPr>
      </w:pPr>
    </w:p>
    <w:p w:rsidR="00053612" w:rsidRDefault="00053612" w:rsidP="0002387A">
      <w:pPr>
        <w:rPr>
          <w:rFonts w:ascii="Century Gothic" w:hAnsi="Century Gothic" w:cs="Myanmar Text"/>
          <w:b/>
          <w:sz w:val="20"/>
        </w:rPr>
      </w:pPr>
    </w:p>
    <w:p w:rsidR="0002387A" w:rsidRDefault="0002387A" w:rsidP="0002387A">
      <w:pPr>
        <w:rPr>
          <w:rFonts w:ascii="Century Gothic" w:hAnsi="Century Gothic" w:cs="Myanmar Text"/>
          <w:b/>
          <w:sz w:val="20"/>
        </w:rPr>
      </w:pPr>
      <w:r>
        <w:rPr>
          <w:rFonts w:ascii="Century Gothic" w:hAnsi="Century Gothic" w:cs="Myanmar Text"/>
          <w:b/>
          <w:sz w:val="20"/>
        </w:rPr>
        <w:lastRenderedPageBreak/>
        <w:t>Misrepresentation at Common Law</w:t>
      </w:r>
    </w:p>
    <w:p w:rsidR="0002387A" w:rsidRDefault="0002387A" w:rsidP="0002387A">
      <w:pPr>
        <w:rPr>
          <w:rFonts w:ascii="Century Gothic" w:hAnsi="Century Gothic" w:cs="Myanmar Text"/>
          <w:sz w:val="20"/>
        </w:rPr>
      </w:pPr>
      <w:r>
        <w:rPr>
          <w:noProof/>
          <w:lang w:eastAsia="en-AU"/>
        </w:rPr>
        <w:drawing>
          <wp:inline distT="0" distB="0" distL="0" distR="0" wp14:anchorId="30814547" wp14:editId="6A4B771A">
            <wp:extent cx="5731510" cy="33553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355340"/>
                    </a:xfrm>
                    <a:prstGeom prst="rect">
                      <a:avLst/>
                    </a:prstGeom>
                  </pic:spPr>
                </pic:pic>
              </a:graphicData>
            </a:graphic>
          </wp:inline>
        </w:drawing>
      </w:r>
    </w:p>
    <w:p w:rsidR="0002387A" w:rsidRDefault="0002387A" w:rsidP="0002387A">
      <w:pPr>
        <w:rPr>
          <w:rFonts w:ascii="Century Gothic" w:hAnsi="Century Gothic" w:cs="Myanmar Text"/>
          <w:b/>
          <w:sz w:val="20"/>
        </w:rPr>
      </w:pPr>
      <w:r>
        <w:rPr>
          <w:rFonts w:ascii="Century Gothic" w:hAnsi="Century Gothic" w:cs="Myanmar Text"/>
          <w:b/>
          <w:sz w:val="20"/>
        </w:rPr>
        <w:t>Fradulent Misrepresentaion</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The elements of fraudulent misrepresentation are as follows:</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rPr>
        <w:t>A false statement of fact is made by one party to the other.</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rPr>
        <w:t>The statement is made with a lack of belief in its truth.</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rPr>
        <w:t>The statement induces the other party to enter into the contract.</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rPr>
        <w:t>The statement results in damage to the innocent party.</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rPr>
        <w:t xml:space="preserve">Parties affected by fraudulent misrepresentation may rescind the contract and sue for damages. </w:t>
      </w:r>
    </w:p>
    <w:p w:rsidR="0002387A" w:rsidRDefault="0002387A" w:rsidP="0002387A">
      <w:pPr>
        <w:rPr>
          <w:rFonts w:ascii="Century Gothic" w:hAnsi="Century Gothic" w:cs="Myanmar Text"/>
          <w:b/>
          <w:sz w:val="20"/>
        </w:rPr>
      </w:pPr>
      <w:r>
        <w:rPr>
          <w:rFonts w:ascii="Century Gothic" w:hAnsi="Century Gothic" w:cs="Myanmar Text"/>
          <w:b/>
          <w:sz w:val="20"/>
        </w:rPr>
        <w:t>Negligent Misrepresentation</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The elements of negligent misrepresentation are as follows:</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lang w:val="en-US"/>
        </w:rPr>
        <w:t>A relationship/special position exists between parties such that the person providing the information or advice must exercise a duty of care</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lang w:val="en-US"/>
        </w:rPr>
        <w:t>Subject matter is of a serious or business nature</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lang w:val="en-US"/>
        </w:rPr>
        <w:t>Person providing the advice realises that the recipient intends to act upon that advice or information</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lang w:val="en-US"/>
        </w:rPr>
        <w:t xml:space="preserve">It was reasonable for recipient to rely on the advice or information; </w:t>
      </w:r>
      <w:r w:rsidRPr="0002387A">
        <w:rPr>
          <w:rFonts w:ascii="Century Gothic" w:hAnsi="Century Gothic" w:cs="Myanmar Text"/>
          <w:sz w:val="20"/>
          <w:u w:val="single"/>
          <w:lang w:val="en-US"/>
        </w:rPr>
        <w:t>and</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lang w:val="en-US"/>
        </w:rPr>
        <w:t>Damage was suffered by the recipient, usually monetary loss</w:t>
      </w:r>
    </w:p>
    <w:p w:rsidR="0002387A" w:rsidRPr="0002387A" w:rsidRDefault="0002387A" w:rsidP="0002387A">
      <w:pPr>
        <w:pStyle w:val="ListParagraph"/>
        <w:numPr>
          <w:ilvl w:val="1"/>
          <w:numId w:val="1"/>
        </w:numPr>
        <w:rPr>
          <w:rFonts w:ascii="Century Gothic" w:hAnsi="Century Gothic" w:cs="Myanmar Text"/>
          <w:sz w:val="20"/>
        </w:rPr>
      </w:pPr>
      <w:r w:rsidRPr="0002387A">
        <w:rPr>
          <w:rFonts w:ascii="Century Gothic" w:hAnsi="Century Gothic" w:cs="Myanmar Text"/>
          <w:sz w:val="20"/>
          <w:lang w:val="en-US"/>
        </w:rPr>
        <w:t>Example – Hedley v Heller; Shaddock v Parramatta</w:t>
      </w:r>
    </w:p>
    <w:p w:rsidR="0002387A" w:rsidRDefault="0002387A" w:rsidP="0002387A">
      <w:pPr>
        <w:rPr>
          <w:rFonts w:ascii="Century Gothic" w:hAnsi="Century Gothic" w:cs="Myanmar Text"/>
          <w:b/>
          <w:sz w:val="20"/>
        </w:rPr>
      </w:pPr>
      <w:r>
        <w:rPr>
          <w:rFonts w:ascii="Century Gothic" w:hAnsi="Century Gothic" w:cs="Myanmar Text"/>
          <w:b/>
          <w:sz w:val="20"/>
        </w:rPr>
        <w:t>Remedies for Misrepresentation</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The following remedies for misrepresentation exist:</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b/>
          <w:bCs/>
          <w:sz w:val="20"/>
        </w:rPr>
        <w:t>Rescission</w:t>
      </w:r>
      <w:r w:rsidRPr="0002387A">
        <w:rPr>
          <w:rFonts w:ascii="Century Gothic" w:hAnsi="Century Gothic" w:cs="Myanmar Text"/>
          <w:i/>
          <w:iCs/>
          <w:sz w:val="20"/>
        </w:rPr>
        <w:t xml:space="preserve">: </w:t>
      </w:r>
      <w:r w:rsidRPr="0002387A">
        <w:rPr>
          <w:rFonts w:ascii="Century Gothic" w:hAnsi="Century Gothic" w:cs="Myanmar Text"/>
          <w:sz w:val="20"/>
        </w:rPr>
        <w:t xml:space="preserve">This allows the innocent party to terminate the contract. Rescission is an equitable remedy. </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b/>
          <w:bCs/>
          <w:sz w:val="20"/>
        </w:rPr>
        <w:t>Damages</w:t>
      </w:r>
      <w:r w:rsidRPr="0002387A">
        <w:rPr>
          <w:rFonts w:ascii="Century Gothic" w:hAnsi="Century Gothic" w:cs="Myanmar Text"/>
          <w:i/>
          <w:iCs/>
          <w:sz w:val="20"/>
        </w:rPr>
        <w:t xml:space="preserve">: </w:t>
      </w:r>
      <w:r w:rsidRPr="0002387A">
        <w:rPr>
          <w:rFonts w:ascii="Century Gothic" w:hAnsi="Century Gothic" w:cs="Myanmar Text"/>
          <w:sz w:val="20"/>
        </w:rPr>
        <w:t xml:space="preserve">These are available for fraudulent misrepresentation in the tort of deceit and for negligent misrepresentation in the tort of negligence.  It should be noted that damages are not available at common law for innocent misrepresentation. The measure of damages in the case of fraudulent or negligent misrepresentation is designed to restore the innocent party to their original position. </w:t>
      </w:r>
    </w:p>
    <w:p w:rsidR="0002387A" w:rsidRDefault="0002387A" w:rsidP="0002387A">
      <w:pPr>
        <w:rPr>
          <w:rFonts w:ascii="Century Gothic" w:hAnsi="Century Gothic" w:cs="Myanmar Text"/>
          <w:b/>
          <w:sz w:val="20"/>
        </w:rPr>
      </w:pPr>
      <w:r>
        <w:rPr>
          <w:rFonts w:ascii="Century Gothic" w:hAnsi="Century Gothic" w:cs="Myanmar Text"/>
          <w:b/>
          <w:sz w:val="20"/>
        </w:rPr>
        <w:lastRenderedPageBreak/>
        <w:t xml:space="preserve">Undue Influence </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‘Every case where influence is acquired and abused, where confidence is reposed and betrayed.’</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 xml:space="preserve">Undue influence occurs where a person with influence and power dominates the will of another person - a contract is voidable at the election of a weaker party when a stronger party, in a position of influence, improperly uses its power on the weaker party in order to induce the latter – the weaker party- to act for the former’s benefit – the person who has influence. As a result, there is a lack of genuine consent to the agreement. </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i/>
          <w:iCs/>
          <w:sz w:val="20"/>
        </w:rPr>
        <w:t xml:space="preserve">Allcard -v- Skinner </w:t>
      </w:r>
      <w:r w:rsidRPr="0002387A">
        <w:rPr>
          <w:rFonts w:ascii="Century Gothic" w:hAnsi="Century Gothic" w:cs="Myanmar Text"/>
          <w:sz w:val="20"/>
        </w:rPr>
        <w:t>(1887) 36 Ch D 145</w:t>
      </w:r>
    </w:p>
    <w:p w:rsidR="0002387A" w:rsidRPr="00053612"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i/>
          <w:iCs/>
          <w:sz w:val="20"/>
        </w:rPr>
        <w:t xml:space="preserve">Tate -v- Williamson </w:t>
      </w:r>
      <w:r w:rsidRPr="0002387A">
        <w:rPr>
          <w:rFonts w:ascii="Century Gothic" w:hAnsi="Century Gothic" w:cs="Myanmar Text"/>
          <w:sz w:val="20"/>
        </w:rPr>
        <w:t>(1866) LR Ch 55</w:t>
      </w:r>
    </w:p>
    <w:p w:rsidR="0002387A" w:rsidRDefault="0002387A" w:rsidP="0002387A">
      <w:pPr>
        <w:rPr>
          <w:rFonts w:ascii="Century Gothic" w:hAnsi="Century Gothic" w:cs="Myanmar Text"/>
          <w:b/>
          <w:sz w:val="20"/>
        </w:rPr>
      </w:pPr>
      <w:r>
        <w:rPr>
          <w:rFonts w:ascii="Century Gothic" w:hAnsi="Century Gothic" w:cs="Myanmar Text"/>
          <w:b/>
          <w:sz w:val="20"/>
        </w:rPr>
        <w:t>Relationships of Trust and Confidence</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b/>
          <w:bCs/>
          <w:sz w:val="20"/>
        </w:rPr>
        <w:t xml:space="preserve">Special relationships - </w:t>
      </w:r>
      <w:r w:rsidRPr="0002387A">
        <w:rPr>
          <w:rFonts w:ascii="Century Gothic" w:hAnsi="Century Gothic" w:cs="Myanmar Text"/>
          <w:sz w:val="20"/>
        </w:rPr>
        <w:t>In special relationships, there is a presumption that undue influence may occur:</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 xml:space="preserve">- Parent and child, guardian and ward, doctor and patient, solicitor and client, religious adviser and disciple </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i/>
          <w:iCs/>
          <w:sz w:val="20"/>
        </w:rPr>
        <w:t>(Lyon -v- Home</w:t>
      </w:r>
      <w:r w:rsidRPr="0002387A">
        <w:rPr>
          <w:rFonts w:ascii="Century Gothic" w:hAnsi="Century Gothic" w:cs="Myanmar Text"/>
          <w:sz w:val="20"/>
        </w:rPr>
        <w:t xml:space="preserve"> (1868) LR 6 Eq 655)</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b/>
          <w:bCs/>
          <w:sz w:val="20"/>
        </w:rPr>
        <w:t xml:space="preserve">Other relationships - </w:t>
      </w:r>
      <w:r w:rsidRPr="0002387A">
        <w:rPr>
          <w:rFonts w:ascii="Century Gothic" w:hAnsi="Century Gothic" w:cs="Myanmar Text"/>
          <w:sz w:val="20"/>
          <w:lang w:val="en-US"/>
        </w:rPr>
        <w:t>if there is no previously recognised special relationship between the parties, it is necessary for the party alleging undue influence to demonstrate that the other party exercised dominance over them such that they did not freely and voluntarily enter into the contract (</w:t>
      </w:r>
      <w:r w:rsidRPr="0002387A">
        <w:rPr>
          <w:rFonts w:ascii="Century Gothic" w:hAnsi="Century Gothic" w:cs="Myanmar Text"/>
          <w:i/>
          <w:iCs/>
          <w:sz w:val="20"/>
        </w:rPr>
        <w:t>Johnson -v- Buttress</w:t>
      </w:r>
      <w:r w:rsidRPr="0002387A">
        <w:rPr>
          <w:rFonts w:ascii="Century Gothic" w:hAnsi="Century Gothic" w:cs="Myanmar Text"/>
          <w:sz w:val="20"/>
        </w:rPr>
        <w:t xml:space="preserve"> (1936) 56 CLR  113)</w:t>
      </w:r>
    </w:p>
    <w:p w:rsidR="0002387A" w:rsidRDefault="0002387A" w:rsidP="0002387A">
      <w:pPr>
        <w:rPr>
          <w:rFonts w:ascii="Century Gothic" w:hAnsi="Century Gothic" w:cs="Myanmar Text"/>
          <w:b/>
          <w:sz w:val="20"/>
        </w:rPr>
      </w:pPr>
      <w:r>
        <w:rPr>
          <w:rFonts w:ascii="Century Gothic" w:hAnsi="Century Gothic" w:cs="Myanmar Text"/>
          <w:b/>
          <w:sz w:val="20"/>
        </w:rPr>
        <w:t>Duress</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Pressure exerted by one party to coerce another to contract on particular terms</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Physical, mental psychological duress to a person/relative to the person (duress to person)</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Duress to goods</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sz w:val="20"/>
        </w:rPr>
        <w:t>Economic duress</w:t>
      </w:r>
    </w:p>
    <w:p w:rsidR="0002387A" w:rsidRPr="0002387A" w:rsidRDefault="0002387A" w:rsidP="0002387A">
      <w:pPr>
        <w:pStyle w:val="ListParagraph"/>
        <w:numPr>
          <w:ilvl w:val="0"/>
          <w:numId w:val="1"/>
        </w:numPr>
        <w:rPr>
          <w:rFonts w:ascii="Century Gothic" w:hAnsi="Century Gothic" w:cs="Myanmar Text"/>
          <w:sz w:val="20"/>
        </w:rPr>
      </w:pPr>
      <w:r w:rsidRPr="0002387A">
        <w:rPr>
          <w:rFonts w:ascii="Century Gothic" w:hAnsi="Century Gothic" w:cs="Myanmar Text"/>
          <w:i/>
          <w:iCs/>
          <w:sz w:val="20"/>
        </w:rPr>
        <w:t xml:space="preserve">Barton v Armstrong </w:t>
      </w:r>
      <w:r w:rsidRPr="0002387A">
        <w:rPr>
          <w:rFonts w:ascii="Century Gothic" w:hAnsi="Century Gothic" w:cs="Myanmar Text"/>
          <w:sz w:val="20"/>
        </w:rPr>
        <w:t>[1976] AC 104</w:t>
      </w:r>
    </w:p>
    <w:p w:rsidR="002C3308" w:rsidRDefault="002C3308" w:rsidP="002C3308">
      <w:pPr>
        <w:rPr>
          <w:rFonts w:ascii="Century Gothic" w:hAnsi="Century Gothic" w:cs="Myanmar Text"/>
          <w:b/>
          <w:sz w:val="20"/>
        </w:rPr>
      </w:pPr>
      <w:r>
        <w:rPr>
          <w:rFonts w:ascii="Century Gothic" w:hAnsi="Century Gothic" w:cs="Myanmar Text"/>
          <w:b/>
          <w:sz w:val="20"/>
        </w:rPr>
        <w:t>Unconscionable Conduct</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Unconscionable conduct is a conduct that is unfair, unjust and against good conscience.</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At common law, mere harshness of a clause is not an adequate ground to set aside the contract.</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Unless the contract was induced by fraud, duress, undue influence, mistake, misrepresentation or illegality, the common law will be reluctant to give redress to the innocent party.</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 xml:space="preserve">The problem with the common law’s reluctant treatment of the harsh and oppressive clauses in contracts led to an attempt in the 1970s by courts to mount a new defence of ‘inequality of bargaining power’. </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The equity stepped in to fill in the gap to remedy for harsh and oppressive contracts.</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Lord Denning, the chief proponent of this new development, held in one of his judgments that in unconscionable contracts ‘there runs a single thread. They rest on ‘inequality of bargaining power’.</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i/>
          <w:iCs/>
          <w:sz w:val="20"/>
        </w:rPr>
        <w:t>Commercial Bank of Australia -v- Amadio</w:t>
      </w:r>
      <w:r w:rsidRPr="002C3308">
        <w:rPr>
          <w:rFonts w:ascii="Century Gothic" w:hAnsi="Century Gothic" w:cs="Myanmar Text"/>
          <w:sz w:val="20"/>
        </w:rPr>
        <w:t xml:space="preserve"> (1983) 151 CLR 447</w:t>
      </w:r>
    </w:p>
    <w:p w:rsidR="00053612" w:rsidRDefault="00053612" w:rsidP="002C3308">
      <w:pPr>
        <w:rPr>
          <w:rFonts w:ascii="Century Gothic" w:hAnsi="Century Gothic" w:cs="Myanmar Text"/>
          <w:b/>
          <w:sz w:val="20"/>
        </w:rPr>
      </w:pPr>
    </w:p>
    <w:p w:rsidR="00053612" w:rsidRDefault="00053612" w:rsidP="002C3308">
      <w:pPr>
        <w:rPr>
          <w:rFonts w:ascii="Century Gothic" w:hAnsi="Century Gothic" w:cs="Myanmar Text"/>
          <w:b/>
          <w:sz w:val="20"/>
        </w:rPr>
      </w:pPr>
    </w:p>
    <w:p w:rsidR="002C3308" w:rsidRDefault="002C3308" w:rsidP="002C3308">
      <w:pPr>
        <w:rPr>
          <w:rFonts w:ascii="Century Gothic" w:hAnsi="Century Gothic" w:cs="Myanmar Text"/>
          <w:b/>
          <w:sz w:val="20"/>
        </w:rPr>
      </w:pPr>
      <w:r>
        <w:rPr>
          <w:rFonts w:ascii="Century Gothic" w:hAnsi="Century Gothic" w:cs="Myanmar Text"/>
          <w:b/>
          <w:sz w:val="20"/>
        </w:rPr>
        <w:lastRenderedPageBreak/>
        <w:t>The requirements to frame a plea for ‘</w:t>
      </w:r>
      <w:r w:rsidR="00EE18DB">
        <w:rPr>
          <w:rFonts w:ascii="Century Gothic" w:hAnsi="Century Gothic" w:cs="Myanmar Text"/>
          <w:b/>
          <w:sz w:val="20"/>
        </w:rPr>
        <w:t>unconscionability</w:t>
      </w:r>
      <w:r>
        <w:rPr>
          <w:rFonts w:ascii="Century Gothic" w:hAnsi="Century Gothic" w:cs="Myanmar Text"/>
          <w:b/>
          <w:sz w:val="20"/>
        </w:rPr>
        <w:t>’</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The weaker party must have been under a special disability vis -a- vis the stronger party so that there was no real equality between them;</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 xml:space="preserve">The stronger party must have been aware of </w:t>
      </w:r>
      <w:r w:rsidR="006E3588" w:rsidRPr="002C3308">
        <w:rPr>
          <w:rFonts w:ascii="Century Gothic" w:hAnsi="Century Gothic" w:cs="Myanmar Text"/>
          <w:sz w:val="20"/>
        </w:rPr>
        <w:t>that special</w:t>
      </w:r>
      <w:r w:rsidRPr="002C3308">
        <w:rPr>
          <w:rFonts w:ascii="Century Gothic" w:hAnsi="Century Gothic" w:cs="Myanmar Text"/>
          <w:sz w:val="20"/>
        </w:rPr>
        <w:t xml:space="preserve"> disability; and</w:t>
      </w:r>
    </w:p>
    <w:p w:rsidR="002C3308" w:rsidRPr="002C3308"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 xml:space="preserve">It must have been unfair or “unconscientious” for the stronger party to procure agreement in the circumstances in which it was procured. </w:t>
      </w:r>
    </w:p>
    <w:p w:rsidR="002C3308" w:rsidRPr="00053612" w:rsidRDefault="002C3308" w:rsidP="002C3308">
      <w:pPr>
        <w:pStyle w:val="ListParagraph"/>
        <w:numPr>
          <w:ilvl w:val="0"/>
          <w:numId w:val="1"/>
        </w:numPr>
        <w:rPr>
          <w:rFonts w:ascii="Century Gothic" w:hAnsi="Century Gothic" w:cs="Myanmar Text"/>
          <w:sz w:val="20"/>
        </w:rPr>
      </w:pPr>
      <w:r w:rsidRPr="002C3308">
        <w:rPr>
          <w:rFonts w:ascii="Century Gothic" w:hAnsi="Century Gothic" w:cs="Myanmar Text"/>
          <w:sz w:val="20"/>
        </w:rPr>
        <w:t xml:space="preserve">Statute law in Australia has adopted the common law principles of ‘unconscionability’ (For example, see ss. 20-22 of the Australian Consumer Law provisions relating to Unconscionable conduct). </w:t>
      </w:r>
    </w:p>
    <w:p w:rsidR="002C3308" w:rsidRDefault="002C3308" w:rsidP="00F604E5">
      <w:pPr>
        <w:pStyle w:val="Laws1100"/>
      </w:pPr>
      <w:bookmarkStart w:id="8" w:name="_Toc464503604"/>
      <w:r>
        <w:t>Lecture 8</w:t>
      </w:r>
      <w:r w:rsidRPr="00CB4A6D">
        <w:t xml:space="preserve">: </w:t>
      </w:r>
      <w:r>
        <w:t>Contracts 3</w:t>
      </w:r>
      <w:bookmarkEnd w:id="8"/>
    </w:p>
    <w:p w:rsidR="002C3308" w:rsidRPr="002C3308" w:rsidRDefault="00D70D67" w:rsidP="002C3308">
      <w:pPr>
        <w:rPr>
          <w:rFonts w:ascii="Century Gothic" w:hAnsi="Century Gothic" w:cs="Myanmar Text"/>
          <w:b/>
          <w:sz w:val="20"/>
        </w:rPr>
      </w:pPr>
      <w:r>
        <w:rPr>
          <w:rFonts w:ascii="Century Gothic" w:hAnsi="Century Gothic" w:cs="Myanmar Text"/>
          <w:b/>
          <w:sz w:val="20"/>
        </w:rPr>
        <w:t>Terms versus Representations</w:t>
      </w:r>
    </w:p>
    <w:p w:rsidR="002C3308" w:rsidRDefault="00D70D67" w:rsidP="00D70D67">
      <w:pPr>
        <w:pStyle w:val="ListParagraph"/>
        <w:numPr>
          <w:ilvl w:val="0"/>
          <w:numId w:val="1"/>
        </w:numPr>
        <w:rPr>
          <w:rFonts w:ascii="Century Gothic" w:hAnsi="Century Gothic" w:cs="Myanmar Text"/>
          <w:sz w:val="20"/>
        </w:rPr>
      </w:pPr>
      <w:r>
        <w:rPr>
          <w:rFonts w:ascii="Century Gothic" w:hAnsi="Century Gothic" w:cs="Myanmar Text"/>
          <w:sz w:val="20"/>
        </w:rPr>
        <w:t xml:space="preserve">The question of whether a statement made by a party is a </w:t>
      </w:r>
      <w:r>
        <w:rPr>
          <w:rFonts w:ascii="Century Gothic" w:hAnsi="Century Gothic" w:cs="Myanmar Text"/>
          <w:i/>
          <w:sz w:val="20"/>
        </w:rPr>
        <w:t>Term</w:t>
      </w:r>
      <w:r>
        <w:rPr>
          <w:rFonts w:ascii="Century Gothic" w:hAnsi="Century Gothic" w:cs="Myanmar Text"/>
          <w:sz w:val="20"/>
        </w:rPr>
        <w:t xml:space="preserve"> or mere </w:t>
      </w:r>
      <w:r>
        <w:rPr>
          <w:rFonts w:ascii="Century Gothic" w:hAnsi="Century Gothic" w:cs="Myanmar Text"/>
          <w:i/>
          <w:sz w:val="20"/>
        </w:rPr>
        <w:t>Representation</w:t>
      </w:r>
      <w:r>
        <w:rPr>
          <w:rFonts w:ascii="Century Gothic" w:hAnsi="Century Gothic" w:cs="Myanmar Text"/>
          <w:sz w:val="20"/>
        </w:rPr>
        <w:t xml:space="preserve"> is important one because the statement’s classification has implications when determining the issues of breach and remedies.</w:t>
      </w:r>
    </w:p>
    <w:p w:rsidR="00D70D67" w:rsidRDefault="00D70D67" w:rsidP="00D70D67">
      <w:pPr>
        <w:pStyle w:val="ListParagraph"/>
        <w:numPr>
          <w:ilvl w:val="0"/>
          <w:numId w:val="1"/>
        </w:numPr>
        <w:rPr>
          <w:rFonts w:ascii="Century Gothic" w:hAnsi="Century Gothic" w:cs="Myanmar Text"/>
          <w:sz w:val="20"/>
        </w:rPr>
      </w:pPr>
      <w:r>
        <w:rPr>
          <w:rFonts w:ascii="Century Gothic" w:hAnsi="Century Gothic" w:cs="Myanmar Text"/>
          <w:sz w:val="20"/>
        </w:rPr>
        <w:t xml:space="preserve">The Essential different between terms and representations is that terms contain a promise and therefore have promissory effect, whereas representations do not involve promises. </w:t>
      </w:r>
    </w:p>
    <w:p w:rsidR="001B60CC" w:rsidRDefault="00771A6E" w:rsidP="001B60CC">
      <w:pPr>
        <w:rPr>
          <w:rFonts w:ascii="Century Gothic" w:hAnsi="Century Gothic" w:cs="Myanmar Text"/>
          <w:b/>
          <w:sz w:val="20"/>
        </w:rPr>
      </w:pPr>
      <w:r>
        <w:rPr>
          <w:rFonts w:ascii="Century Gothic" w:hAnsi="Century Gothic" w:cs="Myanmar Text"/>
          <w:b/>
          <w:sz w:val="20"/>
        </w:rPr>
        <w:t>How do the courts distinguish between a term and a representation?</w:t>
      </w:r>
    </w:p>
    <w:p w:rsidR="00771A6E" w:rsidRDefault="00771A6E" w:rsidP="00771A6E">
      <w:pPr>
        <w:pStyle w:val="ListParagraph"/>
        <w:numPr>
          <w:ilvl w:val="0"/>
          <w:numId w:val="1"/>
        </w:numPr>
        <w:rPr>
          <w:rFonts w:ascii="Century Gothic" w:hAnsi="Century Gothic" w:cs="Myanmar Text"/>
          <w:sz w:val="20"/>
        </w:rPr>
      </w:pPr>
      <w:r>
        <w:rPr>
          <w:rFonts w:ascii="Century Gothic" w:hAnsi="Century Gothic" w:cs="Myanmar Text"/>
          <w:sz w:val="20"/>
        </w:rPr>
        <w:t>The courts attempt to give effect to the parties’ intentions, and they do this using the objective test.</w:t>
      </w:r>
    </w:p>
    <w:p w:rsidR="00771A6E" w:rsidRDefault="00771A6E" w:rsidP="00771A6E">
      <w:pPr>
        <w:pStyle w:val="ListParagraph"/>
        <w:numPr>
          <w:ilvl w:val="0"/>
          <w:numId w:val="1"/>
        </w:numPr>
        <w:rPr>
          <w:rFonts w:ascii="Century Gothic" w:hAnsi="Century Gothic" w:cs="Myanmar Text"/>
          <w:sz w:val="20"/>
        </w:rPr>
      </w:pPr>
      <w:r>
        <w:rPr>
          <w:rFonts w:ascii="Century Gothic" w:hAnsi="Century Gothic" w:cs="Myanmar Text"/>
          <w:sz w:val="20"/>
        </w:rPr>
        <w:t xml:space="preserve">The courts ask: ‘What would a reasonable person believe to be the parties’ intentions in relation to the contractual nature of the statement?’ </w:t>
      </w:r>
    </w:p>
    <w:p w:rsidR="004C6B17" w:rsidRDefault="004C6B17" w:rsidP="00771A6E">
      <w:pPr>
        <w:pStyle w:val="ListParagraph"/>
        <w:numPr>
          <w:ilvl w:val="0"/>
          <w:numId w:val="1"/>
        </w:numPr>
        <w:rPr>
          <w:rFonts w:ascii="Century Gothic" w:hAnsi="Century Gothic" w:cs="Myanmar Text"/>
          <w:sz w:val="20"/>
        </w:rPr>
      </w:pPr>
      <w:r>
        <w:rPr>
          <w:rFonts w:ascii="Century Gothic" w:hAnsi="Century Gothic" w:cs="Myanmar Text"/>
          <w:sz w:val="20"/>
        </w:rPr>
        <w:t>The courts look at the following factions</w:t>
      </w:r>
    </w:p>
    <w:p w:rsidR="004C6B17" w:rsidRDefault="004C6B17" w:rsidP="004C6B17">
      <w:pPr>
        <w:pStyle w:val="ListParagraph"/>
        <w:numPr>
          <w:ilvl w:val="1"/>
          <w:numId w:val="1"/>
        </w:numPr>
        <w:rPr>
          <w:rFonts w:ascii="Century Gothic" w:hAnsi="Century Gothic" w:cs="Myanmar Text"/>
          <w:sz w:val="20"/>
        </w:rPr>
      </w:pPr>
      <w:r>
        <w:rPr>
          <w:rFonts w:ascii="Century Gothic" w:hAnsi="Century Gothic" w:cs="Myanmar Text"/>
          <w:sz w:val="20"/>
        </w:rPr>
        <w:t>The language used by the parties;</w:t>
      </w:r>
    </w:p>
    <w:p w:rsidR="004C6B17" w:rsidRDefault="004C6B17" w:rsidP="004C6B17">
      <w:pPr>
        <w:pStyle w:val="ListParagraph"/>
        <w:numPr>
          <w:ilvl w:val="1"/>
          <w:numId w:val="1"/>
        </w:numPr>
        <w:rPr>
          <w:rFonts w:ascii="Century Gothic" w:hAnsi="Century Gothic" w:cs="Myanmar Text"/>
          <w:sz w:val="20"/>
        </w:rPr>
      </w:pPr>
      <w:r>
        <w:rPr>
          <w:rFonts w:ascii="Century Gothic" w:hAnsi="Century Gothic" w:cs="Myanmar Text"/>
          <w:sz w:val="20"/>
        </w:rPr>
        <w:t>The context in which the statement was made;</w:t>
      </w:r>
    </w:p>
    <w:p w:rsidR="004C6B17" w:rsidRDefault="004C6B17" w:rsidP="004C6B17">
      <w:pPr>
        <w:pStyle w:val="ListParagraph"/>
        <w:numPr>
          <w:ilvl w:val="1"/>
          <w:numId w:val="1"/>
        </w:numPr>
        <w:rPr>
          <w:rFonts w:ascii="Century Gothic" w:hAnsi="Century Gothic" w:cs="Myanmar Text"/>
          <w:sz w:val="20"/>
        </w:rPr>
      </w:pPr>
      <w:r>
        <w:rPr>
          <w:rFonts w:ascii="Century Gothic" w:hAnsi="Century Gothic" w:cs="Myanmar Text"/>
          <w:sz w:val="20"/>
        </w:rPr>
        <w:t>The time the statement was made;</w:t>
      </w:r>
    </w:p>
    <w:p w:rsidR="004C6B17" w:rsidRDefault="004C6B17" w:rsidP="004C6B17">
      <w:pPr>
        <w:pStyle w:val="ListParagraph"/>
        <w:numPr>
          <w:ilvl w:val="1"/>
          <w:numId w:val="1"/>
        </w:numPr>
        <w:rPr>
          <w:rFonts w:ascii="Century Gothic" w:hAnsi="Century Gothic" w:cs="Myanmar Text"/>
          <w:sz w:val="20"/>
        </w:rPr>
      </w:pPr>
      <w:r>
        <w:rPr>
          <w:rFonts w:ascii="Century Gothic" w:hAnsi="Century Gothic" w:cs="Myanmar Text"/>
          <w:sz w:val="20"/>
        </w:rPr>
        <w:t>The maker of the statement; and</w:t>
      </w:r>
    </w:p>
    <w:p w:rsidR="004C6B17" w:rsidRDefault="004C6B17" w:rsidP="004C6B17">
      <w:pPr>
        <w:pStyle w:val="ListParagraph"/>
        <w:numPr>
          <w:ilvl w:val="1"/>
          <w:numId w:val="1"/>
        </w:numPr>
        <w:rPr>
          <w:rFonts w:ascii="Century Gothic" w:hAnsi="Century Gothic" w:cs="Myanmar Text"/>
          <w:sz w:val="20"/>
        </w:rPr>
      </w:pPr>
      <w:r>
        <w:rPr>
          <w:rFonts w:ascii="Century Gothic" w:hAnsi="Century Gothic" w:cs="Myanmar Text"/>
          <w:sz w:val="20"/>
        </w:rPr>
        <w:t xml:space="preserve">The importance of the statement. </w:t>
      </w:r>
    </w:p>
    <w:p w:rsidR="00201627" w:rsidRDefault="00201627" w:rsidP="00201627">
      <w:pPr>
        <w:rPr>
          <w:rFonts w:ascii="Century Gothic" w:hAnsi="Century Gothic" w:cs="Myanmar Text"/>
          <w:b/>
          <w:sz w:val="20"/>
        </w:rPr>
      </w:pPr>
      <w:r>
        <w:rPr>
          <w:rFonts w:ascii="Century Gothic" w:hAnsi="Century Gothic" w:cs="Myanmar Text"/>
          <w:b/>
          <w:sz w:val="20"/>
        </w:rPr>
        <w:t>Express versus implied terms</w:t>
      </w:r>
    </w:p>
    <w:p w:rsidR="00201627" w:rsidRDefault="00201627" w:rsidP="00201627">
      <w:pPr>
        <w:pStyle w:val="ListParagraph"/>
        <w:numPr>
          <w:ilvl w:val="0"/>
          <w:numId w:val="1"/>
        </w:numPr>
        <w:rPr>
          <w:rFonts w:ascii="Century Gothic" w:hAnsi="Century Gothic" w:cs="Myanmar Text"/>
          <w:sz w:val="20"/>
        </w:rPr>
      </w:pPr>
      <w:r>
        <w:rPr>
          <w:rFonts w:ascii="Century Gothic" w:hAnsi="Century Gothic" w:cs="Myanmar Text"/>
          <w:sz w:val="20"/>
        </w:rPr>
        <w:t>In a contract, terms can be expressly agreed by parties in words (verbally or in writing) or terms may be implied by law (common law or statute law).</w:t>
      </w:r>
    </w:p>
    <w:p w:rsidR="00201627" w:rsidRDefault="00201627" w:rsidP="00201627">
      <w:pPr>
        <w:pStyle w:val="ListParagraph"/>
        <w:numPr>
          <w:ilvl w:val="0"/>
          <w:numId w:val="1"/>
        </w:numPr>
        <w:rPr>
          <w:rFonts w:ascii="Century Gothic" w:hAnsi="Century Gothic" w:cs="Myanmar Text"/>
          <w:sz w:val="20"/>
        </w:rPr>
      </w:pPr>
      <w:r>
        <w:rPr>
          <w:rFonts w:ascii="Century Gothic" w:hAnsi="Century Gothic" w:cs="Myanmar Text"/>
          <w:sz w:val="20"/>
        </w:rPr>
        <w:t>Once it is established that a particular statement is a term, courts determine the importance parties may have attached to them.</w:t>
      </w:r>
    </w:p>
    <w:p w:rsidR="00201627" w:rsidRDefault="00201627" w:rsidP="00201627">
      <w:pPr>
        <w:pStyle w:val="ListParagraph"/>
        <w:numPr>
          <w:ilvl w:val="0"/>
          <w:numId w:val="1"/>
        </w:numPr>
        <w:rPr>
          <w:rFonts w:ascii="Century Gothic" w:hAnsi="Century Gothic" w:cs="Myanmar Text"/>
          <w:sz w:val="20"/>
        </w:rPr>
      </w:pPr>
      <w:r>
        <w:rPr>
          <w:rFonts w:ascii="Century Gothic" w:hAnsi="Century Gothic" w:cs="Myanmar Text"/>
          <w:sz w:val="20"/>
        </w:rPr>
        <w:t>Thus terms may be:</w:t>
      </w:r>
    </w:p>
    <w:p w:rsidR="00201627" w:rsidRDefault="00201627" w:rsidP="00201627">
      <w:pPr>
        <w:pStyle w:val="ListParagraph"/>
        <w:numPr>
          <w:ilvl w:val="1"/>
          <w:numId w:val="1"/>
        </w:numPr>
        <w:rPr>
          <w:rFonts w:ascii="Century Gothic" w:hAnsi="Century Gothic" w:cs="Myanmar Text"/>
          <w:sz w:val="20"/>
        </w:rPr>
      </w:pPr>
      <w:r>
        <w:rPr>
          <w:rFonts w:ascii="Century Gothic" w:hAnsi="Century Gothic" w:cs="Myanmar Text"/>
          <w:sz w:val="20"/>
        </w:rPr>
        <w:t>Conditions</w:t>
      </w:r>
    </w:p>
    <w:p w:rsidR="00201627" w:rsidRDefault="00201627" w:rsidP="00201627">
      <w:pPr>
        <w:pStyle w:val="ListParagraph"/>
        <w:numPr>
          <w:ilvl w:val="1"/>
          <w:numId w:val="1"/>
        </w:numPr>
        <w:rPr>
          <w:rFonts w:ascii="Century Gothic" w:hAnsi="Century Gothic" w:cs="Myanmar Text"/>
          <w:sz w:val="20"/>
        </w:rPr>
      </w:pPr>
      <w:r>
        <w:rPr>
          <w:rFonts w:ascii="Century Gothic" w:hAnsi="Century Gothic" w:cs="Myanmar Text"/>
          <w:sz w:val="20"/>
        </w:rPr>
        <w:t>Warranties; or</w:t>
      </w:r>
    </w:p>
    <w:p w:rsidR="00201627" w:rsidRDefault="00201627" w:rsidP="00201627">
      <w:pPr>
        <w:pStyle w:val="ListParagraph"/>
        <w:numPr>
          <w:ilvl w:val="1"/>
          <w:numId w:val="1"/>
        </w:numPr>
        <w:rPr>
          <w:rFonts w:ascii="Century Gothic" w:hAnsi="Century Gothic" w:cs="Myanmar Text"/>
          <w:sz w:val="20"/>
        </w:rPr>
      </w:pPr>
      <w:r>
        <w:rPr>
          <w:rFonts w:ascii="Century Gothic" w:hAnsi="Century Gothic" w:cs="Myanmar Text"/>
          <w:sz w:val="20"/>
        </w:rPr>
        <w:t xml:space="preserve">Innominate terms. </w:t>
      </w:r>
    </w:p>
    <w:p w:rsidR="00053612" w:rsidRDefault="00053612" w:rsidP="00053612">
      <w:pPr>
        <w:rPr>
          <w:rFonts w:ascii="Century Gothic" w:hAnsi="Century Gothic" w:cs="Myanmar Text"/>
          <w:b/>
          <w:sz w:val="20"/>
        </w:rPr>
      </w:pPr>
      <w:r>
        <w:rPr>
          <w:rFonts w:ascii="Century Gothic" w:hAnsi="Century Gothic" w:cs="Myanmar Text"/>
          <w:b/>
          <w:sz w:val="20"/>
        </w:rPr>
        <w:t>Terms of the contract</w:t>
      </w:r>
    </w:p>
    <w:p w:rsidR="00053612" w:rsidRPr="00053612" w:rsidRDefault="00053612" w:rsidP="00053612">
      <w:pPr>
        <w:rPr>
          <w:rFonts w:ascii="Century Gothic" w:hAnsi="Century Gothic" w:cs="Myanmar Text"/>
          <w:sz w:val="20"/>
        </w:rPr>
      </w:pPr>
      <w:r>
        <w:rPr>
          <w:rFonts w:ascii="Century Gothic" w:hAnsi="Century Gothic" w:cs="Myanmar Text"/>
          <w:sz w:val="20"/>
        </w:rPr>
        <w:t xml:space="preserve">Express Terms + Terms Implied By Court + Statutory Terms = Terms of Contract </w:t>
      </w:r>
    </w:p>
    <w:p w:rsidR="00087E8F" w:rsidRDefault="00087E8F" w:rsidP="00087E8F">
      <w:pPr>
        <w:rPr>
          <w:rFonts w:ascii="Century Gothic" w:hAnsi="Century Gothic" w:cs="Myanmar Text"/>
          <w:b/>
          <w:sz w:val="20"/>
        </w:rPr>
      </w:pPr>
      <w:r>
        <w:rPr>
          <w:rFonts w:ascii="Century Gothic" w:hAnsi="Century Gothic" w:cs="Myanmar Text"/>
          <w:b/>
          <w:sz w:val="20"/>
        </w:rPr>
        <w:t>Conditions, Warranties and innominate terms</w:t>
      </w:r>
    </w:p>
    <w:p w:rsidR="00087E8F" w:rsidRDefault="00087E8F" w:rsidP="00087E8F">
      <w:pPr>
        <w:pStyle w:val="ListParagraph"/>
        <w:numPr>
          <w:ilvl w:val="0"/>
          <w:numId w:val="1"/>
        </w:numPr>
        <w:rPr>
          <w:rFonts w:ascii="Century Gothic" w:hAnsi="Century Gothic" w:cs="Myanmar Text"/>
          <w:sz w:val="20"/>
        </w:rPr>
      </w:pPr>
      <w:r>
        <w:rPr>
          <w:rFonts w:ascii="Century Gothic" w:hAnsi="Century Gothic" w:cs="Myanmar Text"/>
          <w:sz w:val="20"/>
        </w:rPr>
        <w:t>Terms can be Conditions, Warranties or innominate</w:t>
      </w:r>
    </w:p>
    <w:p w:rsidR="00E50022" w:rsidRPr="00087E8F" w:rsidRDefault="00087E8F" w:rsidP="00087E8F">
      <w:pPr>
        <w:pStyle w:val="ListParagraph"/>
        <w:numPr>
          <w:ilvl w:val="1"/>
          <w:numId w:val="1"/>
        </w:numPr>
        <w:rPr>
          <w:rFonts w:ascii="Century Gothic" w:hAnsi="Century Gothic" w:cs="Myanmar Text"/>
          <w:sz w:val="20"/>
        </w:rPr>
      </w:pPr>
      <w:r>
        <w:rPr>
          <w:rFonts w:ascii="Century Gothic" w:hAnsi="Century Gothic" w:cs="Myanmar Text"/>
          <w:b/>
          <w:sz w:val="20"/>
        </w:rPr>
        <w:t>Conditions</w:t>
      </w:r>
      <w:r>
        <w:rPr>
          <w:rFonts w:ascii="Century Gothic" w:hAnsi="Century Gothic" w:cs="Myanmar Text"/>
          <w:sz w:val="20"/>
        </w:rPr>
        <w:t xml:space="preserve"> – M</w:t>
      </w:r>
      <w:r w:rsidR="00C505F2" w:rsidRPr="00087E8F">
        <w:rPr>
          <w:rFonts w:ascii="Century Gothic" w:hAnsi="Century Gothic" w:cs="Myanmar Text"/>
          <w:sz w:val="20"/>
        </w:rPr>
        <w:t>ajor terms of the contract breach of which will entitle the innocent party to rescind (terminate) the contract and sue for damages</w:t>
      </w:r>
    </w:p>
    <w:p w:rsidR="00E50022" w:rsidRPr="00087E8F" w:rsidRDefault="00C505F2" w:rsidP="00087E8F">
      <w:pPr>
        <w:pStyle w:val="ListParagraph"/>
        <w:ind w:left="1440"/>
        <w:rPr>
          <w:rFonts w:ascii="Century Gothic" w:hAnsi="Century Gothic" w:cs="Myanmar Text"/>
          <w:sz w:val="20"/>
        </w:rPr>
      </w:pPr>
      <w:r w:rsidRPr="00087E8F">
        <w:rPr>
          <w:rFonts w:ascii="Century Gothic" w:hAnsi="Century Gothic" w:cs="Myanmar Text"/>
          <w:i/>
          <w:iCs/>
          <w:sz w:val="20"/>
        </w:rPr>
        <w:t>Poussard -v- Spiers and Pond (1876) 1 QBD 410</w:t>
      </w:r>
    </w:p>
    <w:p w:rsidR="00E50022" w:rsidRPr="00087E8F" w:rsidRDefault="00C505F2" w:rsidP="00087E8F">
      <w:pPr>
        <w:pStyle w:val="ListParagraph"/>
        <w:numPr>
          <w:ilvl w:val="1"/>
          <w:numId w:val="1"/>
        </w:numPr>
        <w:rPr>
          <w:rFonts w:ascii="Century Gothic" w:hAnsi="Century Gothic" w:cs="Myanmar Text"/>
          <w:sz w:val="20"/>
        </w:rPr>
      </w:pPr>
      <w:r w:rsidRPr="00087E8F">
        <w:rPr>
          <w:rFonts w:ascii="Century Gothic" w:hAnsi="Century Gothic" w:cs="Myanmar Text"/>
          <w:b/>
          <w:bCs/>
          <w:sz w:val="20"/>
        </w:rPr>
        <w:lastRenderedPageBreak/>
        <w:t>Warranties</w:t>
      </w:r>
      <w:r w:rsidRPr="00087E8F">
        <w:rPr>
          <w:rFonts w:ascii="Century Gothic" w:hAnsi="Century Gothic" w:cs="Myanmar Text"/>
          <w:sz w:val="20"/>
        </w:rPr>
        <w:t xml:space="preserve"> - minor terms of the contract breach of which will entitle the parties to sue for damages</w:t>
      </w:r>
    </w:p>
    <w:p w:rsidR="00E50022" w:rsidRPr="00087E8F" w:rsidRDefault="00C505F2" w:rsidP="00087E8F">
      <w:pPr>
        <w:pStyle w:val="ListParagraph"/>
        <w:ind w:left="1440"/>
        <w:rPr>
          <w:rFonts w:ascii="Century Gothic" w:hAnsi="Century Gothic" w:cs="Myanmar Text"/>
          <w:sz w:val="20"/>
        </w:rPr>
      </w:pPr>
      <w:r w:rsidRPr="00087E8F">
        <w:rPr>
          <w:rFonts w:ascii="Century Gothic" w:hAnsi="Century Gothic" w:cs="Myanmar Text"/>
          <w:i/>
          <w:iCs/>
          <w:sz w:val="20"/>
        </w:rPr>
        <w:t>Benttini -v- Gye</w:t>
      </w:r>
      <w:r w:rsidRPr="00087E8F">
        <w:rPr>
          <w:rFonts w:ascii="Century Gothic" w:hAnsi="Century Gothic" w:cs="Myanmar Text"/>
          <w:sz w:val="20"/>
        </w:rPr>
        <w:t xml:space="preserve"> (1876) 1 QBD 183</w:t>
      </w:r>
    </w:p>
    <w:p w:rsidR="00E50022" w:rsidRPr="00087E8F" w:rsidRDefault="00C505F2" w:rsidP="00087E8F">
      <w:pPr>
        <w:pStyle w:val="ListParagraph"/>
        <w:numPr>
          <w:ilvl w:val="1"/>
          <w:numId w:val="1"/>
        </w:numPr>
        <w:rPr>
          <w:rFonts w:ascii="Century Gothic" w:hAnsi="Century Gothic" w:cs="Myanmar Text"/>
          <w:sz w:val="20"/>
        </w:rPr>
      </w:pPr>
      <w:r w:rsidRPr="00087E8F">
        <w:rPr>
          <w:rFonts w:ascii="Century Gothic" w:hAnsi="Century Gothic" w:cs="Myanmar Text"/>
          <w:b/>
          <w:bCs/>
          <w:sz w:val="20"/>
        </w:rPr>
        <w:t>Innominate</w:t>
      </w:r>
      <w:r w:rsidRPr="00087E8F">
        <w:rPr>
          <w:rFonts w:ascii="Century Gothic" w:hAnsi="Century Gothic" w:cs="Myanmar Text"/>
          <w:sz w:val="20"/>
        </w:rPr>
        <w:t xml:space="preserve"> - hybrid term that is capable of being a condition or a warranty</w:t>
      </w:r>
    </w:p>
    <w:p w:rsidR="00E50022" w:rsidRDefault="00C505F2" w:rsidP="00087E8F">
      <w:pPr>
        <w:pStyle w:val="ListParagraph"/>
        <w:ind w:left="1440"/>
        <w:rPr>
          <w:rFonts w:ascii="Century Gothic" w:hAnsi="Century Gothic" w:cs="Myanmar Text"/>
          <w:i/>
          <w:iCs/>
          <w:sz w:val="20"/>
        </w:rPr>
      </w:pPr>
      <w:r w:rsidRPr="00087E8F">
        <w:rPr>
          <w:rFonts w:ascii="Century Gothic" w:hAnsi="Century Gothic" w:cs="Myanmar Text"/>
          <w:i/>
          <w:iCs/>
          <w:sz w:val="20"/>
        </w:rPr>
        <w:t>Hong Kong Fir Shipping Co. -v- Kawasaki [1962] 2 QB 26</w:t>
      </w:r>
    </w:p>
    <w:p w:rsidR="00A90B60" w:rsidRDefault="00A90B60" w:rsidP="00A90B60">
      <w:pPr>
        <w:rPr>
          <w:rFonts w:ascii="Century Gothic" w:hAnsi="Century Gothic" w:cs="Myanmar Text"/>
          <w:b/>
          <w:iCs/>
          <w:sz w:val="20"/>
        </w:rPr>
      </w:pPr>
      <w:r>
        <w:rPr>
          <w:rFonts w:ascii="Century Gothic" w:hAnsi="Century Gothic" w:cs="Myanmar Text"/>
          <w:b/>
          <w:iCs/>
          <w:sz w:val="20"/>
        </w:rPr>
        <w:t>How do courts determine whether a term of a contract is a condition of warranty?</w:t>
      </w:r>
    </w:p>
    <w:p w:rsidR="00E50022" w:rsidRPr="00A90B60" w:rsidRDefault="00C505F2" w:rsidP="00A90B60">
      <w:pPr>
        <w:pStyle w:val="ListParagraph"/>
        <w:numPr>
          <w:ilvl w:val="0"/>
          <w:numId w:val="1"/>
        </w:numPr>
        <w:rPr>
          <w:rFonts w:ascii="Century Gothic" w:hAnsi="Century Gothic" w:cs="Myanmar Text"/>
          <w:iCs/>
          <w:sz w:val="20"/>
        </w:rPr>
      </w:pPr>
      <w:r w:rsidRPr="00A90B60">
        <w:rPr>
          <w:rFonts w:ascii="Century Gothic" w:hAnsi="Century Gothic" w:cs="Myanmar Text"/>
          <w:iCs/>
          <w:sz w:val="20"/>
        </w:rPr>
        <w:t xml:space="preserve">The courts apply the test of </w:t>
      </w:r>
      <w:r w:rsidRPr="00A90B60">
        <w:rPr>
          <w:rFonts w:ascii="Century Gothic" w:hAnsi="Century Gothic" w:cs="Myanmar Text"/>
          <w:i/>
          <w:iCs/>
          <w:sz w:val="20"/>
          <w:u w:val="single"/>
        </w:rPr>
        <w:t>essentiality</w:t>
      </w:r>
      <w:r w:rsidRPr="00A90B60">
        <w:rPr>
          <w:rFonts w:ascii="Century Gothic" w:hAnsi="Century Gothic" w:cs="Myanmar Text"/>
          <w:iCs/>
          <w:sz w:val="20"/>
        </w:rPr>
        <w:t xml:space="preserve">. </w:t>
      </w:r>
    </w:p>
    <w:p w:rsidR="00E50022" w:rsidRPr="00A90B60" w:rsidRDefault="00C505F2" w:rsidP="00A90B60">
      <w:pPr>
        <w:pStyle w:val="ListParagraph"/>
        <w:numPr>
          <w:ilvl w:val="0"/>
          <w:numId w:val="1"/>
        </w:numPr>
        <w:rPr>
          <w:rFonts w:ascii="Century Gothic" w:hAnsi="Century Gothic" w:cs="Myanmar Text"/>
          <w:iCs/>
          <w:sz w:val="20"/>
        </w:rPr>
      </w:pPr>
      <w:r w:rsidRPr="00A90B60">
        <w:rPr>
          <w:rFonts w:ascii="Century Gothic" w:hAnsi="Century Gothic" w:cs="Myanmar Text"/>
          <w:iCs/>
          <w:sz w:val="20"/>
        </w:rPr>
        <w:t xml:space="preserve">Whether the statement is of such importance to the innocent party that it would not have entered into the contract unless the promise by the defendant was made. </w:t>
      </w:r>
    </w:p>
    <w:p w:rsidR="000B1671" w:rsidRPr="00FF42A4" w:rsidRDefault="00C505F2" w:rsidP="00FF42A4">
      <w:pPr>
        <w:pStyle w:val="ListParagraph"/>
        <w:rPr>
          <w:rFonts w:ascii="Century Gothic" w:hAnsi="Century Gothic" w:cs="Myanmar Text"/>
          <w:i/>
          <w:iCs/>
          <w:sz w:val="20"/>
        </w:rPr>
      </w:pPr>
      <w:r w:rsidRPr="00A90B60">
        <w:rPr>
          <w:rFonts w:ascii="Century Gothic" w:hAnsi="Century Gothic" w:cs="Myanmar Text"/>
          <w:i/>
          <w:iCs/>
          <w:sz w:val="20"/>
        </w:rPr>
        <w:t>Tramways Advertising -v- Luna Park (1938) 38 SR (NSW) 632]</w:t>
      </w:r>
    </w:p>
    <w:p w:rsidR="00A90B60" w:rsidRDefault="00A90B60" w:rsidP="00A90B60">
      <w:pPr>
        <w:rPr>
          <w:rFonts w:ascii="Century Gothic" w:hAnsi="Century Gothic" w:cs="Myanmar Text"/>
          <w:iCs/>
          <w:sz w:val="20"/>
        </w:rPr>
      </w:pPr>
      <w:r>
        <w:rPr>
          <w:rFonts w:ascii="Century Gothic" w:hAnsi="Century Gothic" w:cs="Myanmar Text"/>
          <w:b/>
          <w:iCs/>
          <w:sz w:val="20"/>
        </w:rPr>
        <w:t>Terms of a Contract</w:t>
      </w:r>
    </w:p>
    <w:p w:rsidR="00A90B60" w:rsidRPr="00A90B60" w:rsidRDefault="00A90B60" w:rsidP="00A90B60">
      <w:pPr>
        <w:rPr>
          <w:rFonts w:ascii="Century Gothic" w:hAnsi="Century Gothic" w:cs="Myanmar Text"/>
          <w:iCs/>
          <w:sz w:val="20"/>
        </w:rPr>
      </w:pPr>
      <w:r>
        <w:rPr>
          <w:noProof/>
          <w:lang w:eastAsia="en-AU"/>
        </w:rPr>
        <w:drawing>
          <wp:inline distT="0" distB="0" distL="0" distR="0" wp14:anchorId="6C251721" wp14:editId="65F54266">
            <wp:extent cx="5731510" cy="14668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466850"/>
                    </a:xfrm>
                    <a:prstGeom prst="rect">
                      <a:avLst/>
                    </a:prstGeom>
                  </pic:spPr>
                </pic:pic>
              </a:graphicData>
            </a:graphic>
          </wp:inline>
        </w:drawing>
      </w:r>
    </w:p>
    <w:p w:rsidR="00985DB8" w:rsidRDefault="00A90B60" w:rsidP="00985DB8">
      <w:pPr>
        <w:rPr>
          <w:rFonts w:ascii="Century Gothic" w:hAnsi="Century Gothic" w:cs="Myanmar Text"/>
          <w:b/>
          <w:sz w:val="20"/>
        </w:rPr>
      </w:pPr>
      <w:r>
        <w:rPr>
          <w:rFonts w:ascii="Century Gothic" w:hAnsi="Century Gothic" w:cs="Myanmar Text"/>
          <w:b/>
          <w:sz w:val="20"/>
        </w:rPr>
        <w:t>Express Terms</w:t>
      </w:r>
      <w:r w:rsidR="002500CD">
        <w:rPr>
          <w:rFonts w:ascii="Century Gothic" w:hAnsi="Century Gothic" w:cs="Myanmar Text"/>
          <w:b/>
          <w:sz w:val="20"/>
        </w:rPr>
        <w:t xml:space="preserve"> : Oral or written </w:t>
      </w:r>
    </w:p>
    <w:p w:rsidR="00E50022" w:rsidRPr="00A90B60" w:rsidRDefault="00C505F2" w:rsidP="00A90B60">
      <w:pPr>
        <w:pStyle w:val="ListParagraph"/>
        <w:numPr>
          <w:ilvl w:val="0"/>
          <w:numId w:val="1"/>
        </w:numPr>
        <w:rPr>
          <w:rFonts w:ascii="Century Gothic" w:hAnsi="Century Gothic" w:cs="Myanmar Text"/>
          <w:sz w:val="20"/>
        </w:rPr>
      </w:pPr>
      <w:r w:rsidRPr="00A90B60">
        <w:rPr>
          <w:rFonts w:ascii="Century Gothic" w:hAnsi="Century Gothic" w:cs="Myanmar Text"/>
          <w:sz w:val="20"/>
        </w:rPr>
        <w:t xml:space="preserve">The terms of a contract will be determined by the </w:t>
      </w:r>
      <w:r w:rsidRPr="00A90B60">
        <w:rPr>
          <w:rFonts w:ascii="Century Gothic" w:hAnsi="Century Gothic" w:cs="Myanmar Text"/>
          <w:sz w:val="20"/>
          <w:u w:val="single"/>
        </w:rPr>
        <w:t>words</w:t>
      </w:r>
      <w:r w:rsidRPr="00A90B60">
        <w:rPr>
          <w:rFonts w:ascii="Century Gothic" w:hAnsi="Century Gothic" w:cs="Myanmar Text"/>
          <w:sz w:val="20"/>
        </w:rPr>
        <w:t xml:space="preserve"> (written or verbal) actually used by parties at the time of making, or immediately before making the contract.</w:t>
      </w:r>
    </w:p>
    <w:p w:rsidR="00E50022" w:rsidRPr="00A90B60" w:rsidRDefault="00C505F2" w:rsidP="00A90B60">
      <w:pPr>
        <w:pStyle w:val="ListParagraph"/>
        <w:numPr>
          <w:ilvl w:val="0"/>
          <w:numId w:val="1"/>
        </w:numPr>
        <w:rPr>
          <w:rFonts w:ascii="Century Gothic" w:hAnsi="Century Gothic" w:cs="Myanmar Text"/>
          <w:sz w:val="20"/>
        </w:rPr>
      </w:pPr>
      <w:r w:rsidRPr="00A90B60">
        <w:rPr>
          <w:rFonts w:ascii="Century Gothic" w:hAnsi="Century Gothic" w:cs="Myanmar Text"/>
          <w:sz w:val="20"/>
        </w:rPr>
        <w:t>How would one know what was said (expressed) by parties to each other?</w:t>
      </w:r>
    </w:p>
    <w:p w:rsidR="00E50022" w:rsidRPr="00A90B60" w:rsidRDefault="00C505F2" w:rsidP="00A90B60">
      <w:pPr>
        <w:pStyle w:val="ListParagraph"/>
        <w:numPr>
          <w:ilvl w:val="0"/>
          <w:numId w:val="1"/>
        </w:numPr>
        <w:rPr>
          <w:rFonts w:ascii="Century Gothic" w:hAnsi="Century Gothic" w:cs="Myanmar Text"/>
          <w:sz w:val="20"/>
        </w:rPr>
      </w:pPr>
      <w:r w:rsidRPr="00A90B60">
        <w:rPr>
          <w:rFonts w:ascii="Century Gothic" w:hAnsi="Century Gothic" w:cs="Myanmar Text"/>
          <w:sz w:val="20"/>
        </w:rPr>
        <w:t>This is a question of fact and will be determined by the courts by calling in the witnesses and the people present at the time of the formation of the contract.</w:t>
      </w:r>
    </w:p>
    <w:p w:rsidR="00A90B60" w:rsidRDefault="009A4491" w:rsidP="00A90B60">
      <w:pPr>
        <w:rPr>
          <w:rFonts w:ascii="Century Gothic" w:hAnsi="Century Gothic" w:cs="Myanmar Text"/>
          <w:b/>
          <w:sz w:val="20"/>
        </w:rPr>
      </w:pPr>
      <w:r>
        <w:rPr>
          <w:rFonts w:ascii="Century Gothic" w:hAnsi="Century Gothic" w:cs="Myanmar Text"/>
          <w:b/>
          <w:sz w:val="20"/>
        </w:rPr>
        <w:t>Written terms: Parol Evidence rule</w:t>
      </w:r>
    </w:p>
    <w:p w:rsidR="009A4491" w:rsidRDefault="009A4491" w:rsidP="009A4491">
      <w:pPr>
        <w:pStyle w:val="ListParagraph"/>
        <w:numPr>
          <w:ilvl w:val="0"/>
          <w:numId w:val="1"/>
        </w:numPr>
        <w:rPr>
          <w:rFonts w:ascii="Century Gothic" w:hAnsi="Century Gothic" w:cs="Myanmar Text"/>
          <w:sz w:val="20"/>
        </w:rPr>
      </w:pPr>
      <w:r>
        <w:rPr>
          <w:rFonts w:ascii="Century Gothic" w:hAnsi="Century Gothic" w:cs="Myanmar Text"/>
          <w:sz w:val="20"/>
        </w:rPr>
        <w:t xml:space="preserve">When the contract is reduced in writing, it is presumed that writing contains all the terms of it. No other evidence may be admitted to vary or add the the terms of the contract. </w:t>
      </w:r>
    </w:p>
    <w:p w:rsidR="009A4491" w:rsidRDefault="009A4491" w:rsidP="009A4491">
      <w:pPr>
        <w:pStyle w:val="ListParagraph"/>
        <w:numPr>
          <w:ilvl w:val="0"/>
          <w:numId w:val="1"/>
        </w:numPr>
        <w:rPr>
          <w:rFonts w:ascii="Century Gothic" w:hAnsi="Century Gothic" w:cs="Myanmar Text"/>
          <w:sz w:val="20"/>
        </w:rPr>
      </w:pPr>
      <w:r>
        <w:rPr>
          <w:rFonts w:ascii="Century Gothic" w:hAnsi="Century Gothic" w:cs="Myanmar Text"/>
          <w:sz w:val="20"/>
        </w:rPr>
        <w:t>There are a number of exceptions to the parol evidence rule, for example:</w:t>
      </w:r>
    </w:p>
    <w:p w:rsidR="009A4491" w:rsidRDefault="009A4491" w:rsidP="009A4491">
      <w:pPr>
        <w:pStyle w:val="ListParagraph"/>
        <w:numPr>
          <w:ilvl w:val="1"/>
          <w:numId w:val="1"/>
        </w:numPr>
        <w:rPr>
          <w:rFonts w:ascii="Century Gothic" w:hAnsi="Century Gothic" w:cs="Myanmar Text"/>
          <w:sz w:val="20"/>
        </w:rPr>
      </w:pPr>
      <w:r>
        <w:rPr>
          <w:rFonts w:ascii="Century Gothic" w:hAnsi="Century Gothic" w:cs="Myanmar Text"/>
          <w:sz w:val="20"/>
        </w:rPr>
        <w:t>Implied Terms;</w:t>
      </w:r>
    </w:p>
    <w:p w:rsidR="009A4491" w:rsidRDefault="009A4491" w:rsidP="009A4491">
      <w:pPr>
        <w:pStyle w:val="ListParagraph"/>
        <w:numPr>
          <w:ilvl w:val="1"/>
          <w:numId w:val="1"/>
        </w:numPr>
        <w:rPr>
          <w:rFonts w:ascii="Century Gothic" w:hAnsi="Century Gothic" w:cs="Myanmar Text"/>
          <w:sz w:val="20"/>
        </w:rPr>
      </w:pPr>
      <w:r>
        <w:rPr>
          <w:rFonts w:ascii="Century Gothic" w:hAnsi="Century Gothic" w:cs="Myanmar Text"/>
          <w:sz w:val="20"/>
        </w:rPr>
        <w:t xml:space="preserve">Collateral Contracts. </w:t>
      </w:r>
    </w:p>
    <w:p w:rsidR="004F6208" w:rsidRDefault="004F6208" w:rsidP="004F6208">
      <w:pPr>
        <w:rPr>
          <w:rFonts w:ascii="Century Gothic" w:hAnsi="Century Gothic" w:cs="Myanmar Text"/>
          <w:b/>
          <w:sz w:val="20"/>
        </w:rPr>
      </w:pPr>
      <w:r>
        <w:rPr>
          <w:rFonts w:ascii="Century Gothic" w:hAnsi="Century Gothic" w:cs="Myanmar Text"/>
          <w:b/>
          <w:sz w:val="20"/>
        </w:rPr>
        <w:t>Implied Terms</w:t>
      </w:r>
    </w:p>
    <w:p w:rsidR="004C03A8" w:rsidRPr="004C03A8" w:rsidRDefault="004C03A8" w:rsidP="004C03A8">
      <w:pPr>
        <w:pStyle w:val="ListParagraph"/>
        <w:numPr>
          <w:ilvl w:val="0"/>
          <w:numId w:val="1"/>
        </w:numPr>
        <w:rPr>
          <w:rFonts w:ascii="Century Gothic" w:hAnsi="Century Gothic" w:cs="Myanmar Text"/>
          <w:b/>
          <w:sz w:val="20"/>
        </w:rPr>
      </w:pPr>
      <w:r>
        <w:rPr>
          <w:rFonts w:ascii="Century Gothic" w:hAnsi="Century Gothic" w:cs="Myanmar Text"/>
          <w:sz w:val="20"/>
        </w:rPr>
        <w:t>Terms can be implied into a contract through the following ways</w:t>
      </w:r>
    </w:p>
    <w:p w:rsidR="004C03A8" w:rsidRPr="004C03A8" w:rsidRDefault="004C03A8" w:rsidP="004C03A8">
      <w:pPr>
        <w:pStyle w:val="ListParagraph"/>
        <w:numPr>
          <w:ilvl w:val="1"/>
          <w:numId w:val="1"/>
        </w:numPr>
        <w:rPr>
          <w:rFonts w:ascii="Century Gothic" w:hAnsi="Century Gothic" w:cs="Myanmar Text"/>
          <w:b/>
          <w:sz w:val="20"/>
        </w:rPr>
      </w:pPr>
      <w:r>
        <w:rPr>
          <w:rFonts w:ascii="Century Gothic" w:hAnsi="Century Gothic" w:cs="Myanmar Text"/>
          <w:sz w:val="20"/>
        </w:rPr>
        <w:t>Common Law</w:t>
      </w:r>
    </w:p>
    <w:p w:rsidR="004C03A8" w:rsidRPr="004C03A8" w:rsidRDefault="004C03A8" w:rsidP="004C03A8">
      <w:pPr>
        <w:pStyle w:val="ListParagraph"/>
        <w:numPr>
          <w:ilvl w:val="1"/>
          <w:numId w:val="1"/>
        </w:numPr>
        <w:rPr>
          <w:rFonts w:ascii="Century Gothic" w:hAnsi="Century Gothic" w:cs="Myanmar Text"/>
          <w:b/>
          <w:sz w:val="20"/>
        </w:rPr>
      </w:pPr>
      <w:r>
        <w:rPr>
          <w:rFonts w:ascii="Century Gothic" w:hAnsi="Century Gothic" w:cs="Myanmar Text"/>
          <w:sz w:val="20"/>
        </w:rPr>
        <w:t xml:space="preserve">Custom or trade usage; </w:t>
      </w:r>
    </w:p>
    <w:p w:rsidR="004C03A8" w:rsidRPr="004C03A8" w:rsidRDefault="004C03A8" w:rsidP="004C03A8">
      <w:pPr>
        <w:pStyle w:val="ListParagraph"/>
        <w:numPr>
          <w:ilvl w:val="1"/>
          <w:numId w:val="1"/>
        </w:numPr>
        <w:rPr>
          <w:rFonts w:ascii="Century Gothic" w:hAnsi="Century Gothic" w:cs="Myanmar Text"/>
          <w:b/>
          <w:sz w:val="20"/>
        </w:rPr>
      </w:pPr>
      <w:r>
        <w:rPr>
          <w:rFonts w:ascii="Century Gothic" w:hAnsi="Century Gothic" w:cs="Myanmar Text"/>
          <w:sz w:val="20"/>
        </w:rPr>
        <w:t xml:space="preserve">Statute </w:t>
      </w:r>
    </w:p>
    <w:p w:rsidR="004F6208" w:rsidRPr="004F6208" w:rsidRDefault="004F6208" w:rsidP="004F6208">
      <w:pPr>
        <w:pStyle w:val="ListParagraph"/>
        <w:numPr>
          <w:ilvl w:val="0"/>
          <w:numId w:val="1"/>
        </w:numPr>
        <w:rPr>
          <w:rFonts w:ascii="Century Gothic" w:hAnsi="Century Gothic" w:cs="Myanmar Text"/>
          <w:sz w:val="20"/>
        </w:rPr>
      </w:pPr>
      <w:r w:rsidRPr="004F6208">
        <w:rPr>
          <w:rFonts w:ascii="Century Gothic" w:hAnsi="Century Gothic" w:cs="Myanmar Text"/>
          <w:sz w:val="20"/>
        </w:rPr>
        <w:t xml:space="preserve">The following requirements should be </w:t>
      </w:r>
      <w:r w:rsidR="00D27ECB" w:rsidRPr="004F6208">
        <w:rPr>
          <w:rFonts w:ascii="Century Gothic" w:hAnsi="Century Gothic" w:cs="Myanmar Text"/>
          <w:sz w:val="20"/>
        </w:rPr>
        <w:t>present</w:t>
      </w:r>
      <w:r w:rsidRPr="004F6208">
        <w:rPr>
          <w:rFonts w:ascii="Century Gothic" w:hAnsi="Century Gothic" w:cs="Myanmar Text"/>
          <w:sz w:val="20"/>
        </w:rPr>
        <w:t xml:space="preserve"> before a term will be implied by the courts:</w:t>
      </w:r>
    </w:p>
    <w:p w:rsidR="004F6208" w:rsidRDefault="004F6208" w:rsidP="004F6208">
      <w:pPr>
        <w:pStyle w:val="ListParagraph"/>
        <w:numPr>
          <w:ilvl w:val="1"/>
          <w:numId w:val="1"/>
        </w:numPr>
        <w:rPr>
          <w:rFonts w:ascii="Century Gothic" w:hAnsi="Century Gothic" w:cs="Myanmar Text"/>
          <w:sz w:val="20"/>
        </w:rPr>
      </w:pPr>
      <w:r>
        <w:rPr>
          <w:rFonts w:ascii="Century Gothic" w:hAnsi="Century Gothic" w:cs="Myanmar Text"/>
          <w:sz w:val="20"/>
        </w:rPr>
        <w:t>The implied term must be reasonable and equitable.</w:t>
      </w:r>
    </w:p>
    <w:p w:rsidR="004F6208" w:rsidRDefault="004F6208" w:rsidP="004F6208">
      <w:pPr>
        <w:pStyle w:val="ListParagraph"/>
        <w:numPr>
          <w:ilvl w:val="1"/>
          <w:numId w:val="1"/>
        </w:numPr>
        <w:rPr>
          <w:rFonts w:ascii="Century Gothic" w:hAnsi="Century Gothic" w:cs="Myanmar Text"/>
          <w:sz w:val="20"/>
        </w:rPr>
      </w:pPr>
      <w:r>
        <w:rPr>
          <w:rFonts w:ascii="Century Gothic" w:hAnsi="Century Gothic" w:cs="Myanmar Text"/>
          <w:sz w:val="20"/>
        </w:rPr>
        <w:t>It must be necessary to give business efficacy to the contract.</w:t>
      </w:r>
    </w:p>
    <w:p w:rsidR="004F6208" w:rsidRDefault="004F6208" w:rsidP="004F6208">
      <w:pPr>
        <w:pStyle w:val="ListParagraph"/>
        <w:numPr>
          <w:ilvl w:val="2"/>
          <w:numId w:val="1"/>
        </w:numPr>
        <w:rPr>
          <w:rFonts w:ascii="Century Gothic" w:hAnsi="Century Gothic" w:cs="Myanmar Text"/>
          <w:sz w:val="20"/>
        </w:rPr>
      </w:pPr>
      <w:r>
        <w:rPr>
          <w:rFonts w:ascii="Century Gothic" w:hAnsi="Century Gothic" w:cs="Myanmar Text"/>
          <w:sz w:val="20"/>
        </w:rPr>
        <w:t>To make the contract work from a business point of view</w:t>
      </w:r>
    </w:p>
    <w:p w:rsidR="004F6208" w:rsidRDefault="004F6208" w:rsidP="004F6208">
      <w:pPr>
        <w:pStyle w:val="ListParagraph"/>
        <w:numPr>
          <w:ilvl w:val="1"/>
          <w:numId w:val="1"/>
        </w:numPr>
        <w:rPr>
          <w:rFonts w:ascii="Century Gothic" w:hAnsi="Century Gothic" w:cs="Myanmar Text"/>
          <w:sz w:val="20"/>
        </w:rPr>
      </w:pPr>
      <w:r>
        <w:rPr>
          <w:rFonts w:ascii="Century Gothic" w:hAnsi="Century Gothic" w:cs="Myanmar Text"/>
          <w:sz w:val="20"/>
        </w:rPr>
        <w:t>It must be so obvious that it goes without saying.</w:t>
      </w:r>
    </w:p>
    <w:p w:rsidR="004F6208" w:rsidRDefault="004F6208" w:rsidP="004F6208">
      <w:pPr>
        <w:pStyle w:val="ListParagraph"/>
        <w:numPr>
          <w:ilvl w:val="1"/>
          <w:numId w:val="1"/>
        </w:numPr>
        <w:rPr>
          <w:rFonts w:ascii="Century Gothic" w:hAnsi="Century Gothic" w:cs="Myanmar Text"/>
          <w:sz w:val="20"/>
        </w:rPr>
      </w:pPr>
      <w:r>
        <w:rPr>
          <w:rFonts w:ascii="Century Gothic" w:hAnsi="Century Gothic" w:cs="Myanmar Text"/>
          <w:sz w:val="20"/>
        </w:rPr>
        <w:t xml:space="preserve">It </w:t>
      </w:r>
      <w:r w:rsidR="00DF069E">
        <w:rPr>
          <w:rFonts w:ascii="Century Gothic" w:hAnsi="Century Gothic" w:cs="Myanmar Text"/>
          <w:sz w:val="20"/>
        </w:rPr>
        <w:t>must</w:t>
      </w:r>
      <w:r>
        <w:rPr>
          <w:rFonts w:ascii="Century Gothic" w:hAnsi="Century Gothic" w:cs="Myanmar Text"/>
          <w:sz w:val="20"/>
        </w:rPr>
        <w:t xml:space="preserve"> be capable of clear expression.</w:t>
      </w:r>
    </w:p>
    <w:p w:rsidR="00863E02" w:rsidRPr="001E05A4" w:rsidRDefault="004F6208" w:rsidP="00863E02">
      <w:pPr>
        <w:pStyle w:val="ListParagraph"/>
        <w:numPr>
          <w:ilvl w:val="1"/>
          <w:numId w:val="1"/>
        </w:numPr>
        <w:rPr>
          <w:rFonts w:ascii="Century Gothic" w:hAnsi="Century Gothic" w:cs="Myanmar Text"/>
          <w:sz w:val="20"/>
        </w:rPr>
      </w:pPr>
      <w:r>
        <w:rPr>
          <w:rFonts w:ascii="Century Gothic" w:hAnsi="Century Gothic" w:cs="Myanmar Text"/>
          <w:sz w:val="20"/>
        </w:rPr>
        <w:t xml:space="preserve">It must not contradict any express term of the contract. </w:t>
      </w:r>
    </w:p>
    <w:p w:rsidR="00863E02" w:rsidRDefault="00863E02" w:rsidP="00863E02">
      <w:pPr>
        <w:rPr>
          <w:rFonts w:ascii="Century Gothic" w:hAnsi="Century Gothic" w:cs="Myanmar Text"/>
          <w:b/>
          <w:sz w:val="20"/>
        </w:rPr>
      </w:pPr>
      <w:r>
        <w:rPr>
          <w:rFonts w:ascii="Century Gothic" w:hAnsi="Century Gothic" w:cs="Myanmar Text"/>
          <w:b/>
          <w:sz w:val="20"/>
        </w:rPr>
        <w:lastRenderedPageBreak/>
        <w:t>Collateral Contracts</w:t>
      </w:r>
    </w:p>
    <w:p w:rsidR="00863E02" w:rsidRPr="00863E02" w:rsidRDefault="00D05D8B" w:rsidP="00863E02">
      <w:pPr>
        <w:rPr>
          <w:rFonts w:ascii="Century Gothic" w:hAnsi="Century Gothic" w:cs="Myanmar Text"/>
          <w:sz w:val="20"/>
        </w:rPr>
      </w:pPr>
      <w:r>
        <w:rPr>
          <w:rFonts w:ascii="Century Gothic" w:hAnsi="Century Gothic" w:cs="Myanmar Text"/>
          <w:sz w:val="20"/>
        </w:rPr>
        <w:t xml:space="preserve">Definition - </w:t>
      </w:r>
      <w:r w:rsidR="00157EC9">
        <w:rPr>
          <w:rFonts w:ascii="Century Gothic" w:hAnsi="Century Gothic" w:cs="Myanmar Text"/>
          <w:sz w:val="20"/>
        </w:rPr>
        <w:t>A</w:t>
      </w:r>
      <w:r w:rsidR="00863E02" w:rsidRPr="00863E02">
        <w:rPr>
          <w:rFonts w:ascii="Century Gothic" w:hAnsi="Century Gothic" w:cs="Myanmar Text"/>
          <w:sz w:val="20"/>
        </w:rPr>
        <w:t xml:space="preserve"> representation that forms a small pre-existing contract, which enables the big main contract to come into existence - If the representation is untrue, the innocent party can sue for breach of collateral contract.</w:t>
      </w:r>
    </w:p>
    <w:p w:rsidR="00E50022" w:rsidRPr="00D14944" w:rsidRDefault="00C505F2" w:rsidP="00147EF8">
      <w:pPr>
        <w:numPr>
          <w:ilvl w:val="0"/>
          <w:numId w:val="27"/>
        </w:numPr>
        <w:rPr>
          <w:rFonts w:ascii="Century Gothic" w:hAnsi="Century Gothic" w:cs="Myanmar Text"/>
          <w:color w:val="FF0000"/>
          <w:sz w:val="20"/>
        </w:rPr>
      </w:pPr>
      <w:r w:rsidRPr="00D14944">
        <w:rPr>
          <w:rFonts w:ascii="Century Gothic" w:hAnsi="Century Gothic" w:cs="Myanmar Text"/>
          <w:color w:val="FF0000"/>
          <w:sz w:val="20"/>
        </w:rPr>
        <w:t xml:space="preserve">Example - De Lasalle v Guildford (1901) – drains. </w:t>
      </w:r>
    </w:p>
    <w:p w:rsidR="00863E02" w:rsidRPr="00863E02" w:rsidRDefault="00863E02" w:rsidP="00863E02">
      <w:pPr>
        <w:rPr>
          <w:rFonts w:ascii="Century Gothic" w:hAnsi="Century Gothic" w:cs="Myanmar Text"/>
          <w:sz w:val="20"/>
        </w:rPr>
      </w:pPr>
      <w:r w:rsidRPr="00863E02">
        <w:rPr>
          <w:rFonts w:ascii="Century Gothic" w:hAnsi="Century Gothic" w:cs="Myanmar Text"/>
          <w:sz w:val="20"/>
        </w:rPr>
        <w:t>Elements required for collateral contract:</w:t>
      </w:r>
    </w:p>
    <w:p w:rsidR="00E50022" w:rsidRPr="009319F0" w:rsidRDefault="00C505F2" w:rsidP="009319F0">
      <w:pPr>
        <w:pStyle w:val="ListParagraph"/>
        <w:numPr>
          <w:ilvl w:val="0"/>
          <w:numId w:val="1"/>
        </w:numPr>
        <w:rPr>
          <w:rFonts w:ascii="Century Gothic" w:hAnsi="Century Gothic" w:cs="Myanmar Text"/>
          <w:sz w:val="20"/>
        </w:rPr>
      </w:pPr>
      <w:r w:rsidRPr="009319F0">
        <w:rPr>
          <w:rFonts w:ascii="Century Gothic" w:hAnsi="Century Gothic" w:cs="Myanmar Text"/>
          <w:sz w:val="20"/>
        </w:rPr>
        <w:t xml:space="preserve"> Oral statement – and main contract is written;</w:t>
      </w:r>
    </w:p>
    <w:p w:rsidR="00E50022" w:rsidRPr="009319F0" w:rsidRDefault="00C505F2" w:rsidP="009319F0">
      <w:pPr>
        <w:pStyle w:val="ListParagraph"/>
        <w:numPr>
          <w:ilvl w:val="0"/>
          <w:numId w:val="1"/>
        </w:numPr>
        <w:rPr>
          <w:rFonts w:ascii="Century Gothic" w:hAnsi="Century Gothic" w:cs="Myanmar Text"/>
          <w:sz w:val="20"/>
        </w:rPr>
      </w:pPr>
      <w:r w:rsidRPr="009319F0">
        <w:rPr>
          <w:rFonts w:ascii="Century Gothic" w:hAnsi="Century Gothic" w:cs="Myanmar Text"/>
          <w:sz w:val="20"/>
        </w:rPr>
        <w:t>Oral statement was intended as a promise – made to induce entry to the big main contract;</w:t>
      </w:r>
    </w:p>
    <w:p w:rsidR="00E50022" w:rsidRPr="009319F0" w:rsidRDefault="00C505F2" w:rsidP="009319F0">
      <w:pPr>
        <w:pStyle w:val="ListParagraph"/>
        <w:numPr>
          <w:ilvl w:val="0"/>
          <w:numId w:val="1"/>
        </w:numPr>
        <w:rPr>
          <w:rFonts w:ascii="Century Gothic" w:hAnsi="Century Gothic" w:cs="Myanmar Text"/>
          <w:sz w:val="20"/>
        </w:rPr>
      </w:pPr>
      <w:r w:rsidRPr="009319F0">
        <w:rPr>
          <w:rFonts w:ascii="Century Gothic" w:hAnsi="Century Gothic" w:cs="Myanmar Text"/>
          <w:sz w:val="20"/>
        </w:rPr>
        <w:t xml:space="preserve"> The collateral contract is not inconsistent with the terms of the main contract;</w:t>
      </w:r>
    </w:p>
    <w:p w:rsidR="00E50022" w:rsidRPr="009319F0" w:rsidRDefault="00C505F2" w:rsidP="009319F0">
      <w:pPr>
        <w:pStyle w:val="ListParagraph"/>
        <w:numPr>
          <w:ilvl w:val="0"/>
          <w:numId w:val="1"/>
        </w:numPr>
        <w:rPr>
          <w:rFonts w:ascii="Century Gothic" w:hAnsi="Century Gothic" w:cs="Myanmar Text"/>
          <w:sz w:val="20"/>
        </w:rPr>
      </w:pPr>
      <w:r w:rsidRPr="009319F0">
        <w:rPr>
          <w:rFonts w:ascii="Century Gothic" w:hAnsi="Century Gothic" w:cs="Myanmar Text"/>
          <w:sz w:val="20"/>
        </w:rPr>
        <w:t xml:space="preserve"> Consideration? – the entry into the big main contract is consideration for the collateral contract;</w:t>
      </w:r>
    </w:p>
    <w:p w:rsidR="00E50022" w:rsidRDefault="00C505F2" w:rsidP="009319F0">
      <w:pPr>
        <w:pStyle w:val="ListParagraph"/>
        <w:numPr>
          <w:ilvl w:val="0"/>
          <w:numId w:val="1"/>
        </w:numPr>
        <w:rPr>
          <w:rFonts w:ascii="Century Gothic" w:hAnsi="Century Gothic" w:cs="Myanmar Text"/>
          <w:sz w:val="20"/>
        </w:rPr>
      </w:pPr>
      <w:r w:rsidRPr="009319F0">
        <w:rPr>
          <w:rFonts w:ascii="Century Gothic" w:hAnsi="Century Gothic" w:cs="Myanmar Text"/>
          <w:sz w:val="20"/>
        </w:rPr>
        <w:t>Breach of the oral statement/promise entitles the innocent party to damages.</w:t>
      </w:r>
    </w:p>
    <w:p w:rsidR="00E176A4" w:rsidRDefault="00E176A4" w:rsidP="009E5CFF">
      <w:pPr>
        <w:tabs>
          <w:tab w:val="left" w:pos="6885"/>
        </w:tabs>
        <w:rPr>
          <w:rFonts w:ascii="Century Gothic" w:hAnsi="Century Gothic" w:cs="Myanmar Text"/>
          <w:b/>
          <w:sz w:val="20"/>
        </w:rPr>
      </w:pPr>
      <w:r>
        <w:rPr>
          <w:rFonts w:ascii="Century Gothic" w:hAnsi="Century Gothic" w:cs="Myanmar Text"/>
          <w:b/>
          <w:sz w:val="20"/>
        </w:rPr>
        <w:t>Exclusion Clauses</w:t>
      </w:r>
      <w:r w:rsidR="009E5CFF">
        <w:rPr>
          <w:rFonts w:ascii="Century Gothic" w:hAnsi="Century Gothic" w:cs="Myanmar Text"/>
          <w:b/>
          <w:sz w:val="20"/>
        </w:rPr>
        <w:tab/>
      </w:r>
    </w:p>
    <w:p w:rsidR="00E176A4" w:rsidRDefault="00E176A4" w:rsidP="00E176A4">
      <w:pPr>
        <w:pStyle w:val="ListParagraph"/>
        <w:numPr>
          <w:ilvl w:val="0"/>
          <w:numId w:val="1"/>
        </w:numPr>
        <w:rPr>
          <w:rFonts w:ascii="Century Gothic" w:hAnsi="Century Gothic" w:cs="Myanmar Text"/>
          <w:sz w:val="20"/>
        </w:rPr>
      </w:pPr>
      <w:r>
        <w:rPr>
          <w:rFonts w:ascii="Century Gothic" w:hAnsi="Century Gothic" w:cs="Myanmar Text"/>
          <w:sz w:val="20"/>
        </w:rPr>
        <w:t>An exclusion clause is a term of the contract that limits, excludes or restricts liability of one party against the other.</w:t>
      </w:r>
    </w:p>
    <w:p w:rsidR="00E176A4" w:rsidRDefault="00E176A4" w:rsidP="00E176A4">
      <w:pPr>
        <w:pStyle w:val="ListParagraph"/>
        <w:numPr>
          <w:ilvl w:val="0"/>
          <w:numId w:val="1"/>
        </w:numPr>
        <w:rPr>
          <w:rFonts w:ascii="Century Gothic" w:hAnsi="Century Gothic" w:cs="Myanmar Text"/>
          <w:sz w:val="20"/>
        </w:rPr>
      </w:pPr>
      <w:r>
        <w:rPr>
          <w:rFonts w:ascii="Century Gothic" w:hAnsi="Century Gothic" w:cs="Myanmar Text"/>
          <w:sz w:val="20"/>
        </w:rPr>
        <w:t>The function of the exclusion clause is to limit or exclude liability for breach of an express or implied term, or to exclude liability for negligence in a contract.</w:t>
      </w:r>
    </w:p>
    <w:p w:rsidR="00C421A6" w:rsidRDefault="00C421A6" w:rsidP="00C421A6">
      <w:pPr>
        <w:rPr>
          <w:rFonts w:ascii="Century Gothic" w:hAnsi="Century Gothic" w:cs="Myanmar Text"/>
          <w:b/>
          <w:sz w:val="20"/>
        </w:rPr>
      </w:pPr>
      <w:r>
        <w:rPr>
          <w:rFonts w:ascii="Century Gothic" w:hAnsi="Century Gothic" w:cs="Myanmar Text"/>
          <w:b/>
          <w:sz w:val="20"/>
        </w:rPr>
        <w:t>Exclusion Cause in a signed document</w:t>
      </w:r>
    </w:p>
    <w:p w:rsidR="00E50022" w:rsidRPr="00C421A6" w:rsidRDefault="00C505F2" w:rsidP="00C421A6">
      <w:pPr>
        <w:pStyle w:val="ListParagraph"/>
        <w:numPr>
          <w:ilvl w:val="0"/>
          <w:numId w:val="1"/>
        </w:numPr>
        <w:rPr>
          <w:rFonts w:ascii="Century Gothic" w:hAnsi="Century Gothic" w:cs="Myanmar Text"/>
          <w:sz w:val="20"/>
        </w:rPr>
      </w:pPr>
      <w:r w:rsidRPr="00C421A6">
        <w:rPr>
          <w:rFonts w:ascii="Century Gothic" w:hAnsi="Century Gothic" w:cs="Myanmar Text"/>
          <w:sz w:val="20"/>
          <w:lang w:val="en-US"/>
        </w:rPr>
        <w:t>When the exclusion clause is included in a signed document, the person generally is bound by it.</w:t>
      </w:r>
    </w:p>
    <w:p w:rsidR="00E50022" w:rsidRPr="000236DE" w:rsidRDefault="00C505F2" w:rsidP="00C421A6">
      <w:pPr>
        <w:pStyle w:val="ListParagraph"/>
        <w:numPr>
          <w:ilvl w:val="1"/>
          <w:numId w:val="1"/>
        </w:numPr>
        <w:rPr>
          <w:rFonts w:ascii="Century Gothic" w:hAnsi="Century Gothic" w:cs="Myanmar Text"/>
          <w:sz w:val="20"/>
        </w:rPr>
      </w:pPr>
      <w:r w:rsidRPr="00C421A6">
        <w:rPr>
          <w:rFonts w:ascii="Century Gothic" w:hAnsi="Century Gothic" w:cs="Myanmar Text"/>
          <w:i/>
          <w:iCs/>
          <w:sz w:val="20"/>
          <w:lang w:val="en-US"/>
        </w:rPr>
        <w:t>L’Estrange -v- Graucob</w:t>
      </w:r>
      <w:r w:rsidRPr="00C421A6">
        <w:rPr>
          <w:rFonts w:ascii="Century Gothic" w:hAnsi="Century Gothic" w:cs="Myanmar Text"/>
          <w:sz w:val="20"/>
          <w:lang w:val="en-US"/>
        </w:rPr>
        <w:t xml:space="preserve"> Ltd [1934] 2 KB 394</w:t>
      </w:r>
    </w:p>
    <w:p w:rsidR="000236DE" w:rsidRDefault="005E20EA" w:rsidP="000236DE">
      <w:pPr>
        <w:pStyle w:val="ListParagraph"/>
        <w:numPr>
          <w:ilvl w:val="0"/>
          <w:numId w:val="1"/>
        </w:numPr>
        <w:rPr>
          <w:rFonts w:ascii="Century Gothic" w:hAnsi="Century Gothic" w:cs="Myanmar Text"/>
          <w:sz w:val="20"/>
        </w:rPr>
      </w:pPr>
      <w:r>
        <w:rPr>
          <w:rFonts w:ascii="Century Gothic" w:hAnsi="Century Gothic" w:cs="Myanmar Text"/>
          <w:i/>
          <w:iCs/>
          <w:sz w:val="20"/>
          <w:lang w:val="en-US"/>
        </w:rPr>
        <w:t>E</w:t>
      </w:r>
      <w:r w:rsidR="000236DE">
        <w:rPr>
          <w:rFonts w:ascii="Century Gothic" w:hAnsi="Century Gothic" w:cs="Myanmar Text"/>
          <w:i/>
          <w:iCs/>
          <w:sz w:val="20"/>
          <w:lang w:val="en-US"/>
        </w:rPr>
        <w:t>XAMPLE OF CLAUSE</w:t>
      </w:r>
    </w:p>
    <w:p w:rsidR="000236DE" w:rsidRPr="005E20EA" w:rsidRDefault="000236DE" w:rsidP="005E20EA">
      <w:pPr>
        <w:pStyle w:val="ListParagraph"/>
        <w:numPr>
          <w:ilvl w:val="1"/>
          <w:numId w:val="1"/>
        </w:numPr>
        <w:rPr>
          <w:rFonts w:ascii="Century Gothic" w:hAnsi="Century Gothic" w:cs="Myanmar Text"/>
          <w:sz w:val="20"/>
        </w:rPr>
      </w:pPr>
      <w:r w:rsidRPr="000236DE">
        <w:rPr>
          <w:rFonts w:ascii="Century Gothic" w:hAnsi="Century Gothic" w:cs="Myanmar Text"/>
          <w:sz w:val="20"/>
        </w:rPr>
        <w:t>This agreement contains all the terms and conditions under which I agree to purchase the machine specified above and any express or implied condition, statement or warranty, statutory or otherwise, not stated herein is hereby excluded.</w:t>
      </w:r>
    </w:p>
    <w:p w:rsidR="00C421A6" w:rsidRDefault="00704CB1" w:rsidP="00704CB1">
      <w:pPr>
        <w:rPr>
          <w:rFonts w:ascii="Century Gothic" w:hAnsi="Century Gothic" w:cs="Myanmar Text"/>
          <w:b/>
          <w:sz w:val="20"/>
        </w:rPr>
      </w:pPr>
      <w:r>
        <w:rPr>
          <w:rFonts w:ascii="Century Gothic" w:hAnsi="Century Gothic" w:cs="Myanmar Text"/>
          <w:b/>
          <w:sz w:val="20"/>
        </w:rPr>
        <w:t>Exclusion Clauses in unsigned documents</w:t>
      </w:r>
    </w:p>
    <w:p w:rsidR="00E50022" w:rsidRPr="00704CB1" w:rsidRDefault="00C505F2" w:rsidP="00704CB1">
      <w:pPr>
        <w:pStyle w:val="ListParagraph"/>
        <w:numPr>
          <w:ilvl w:val="0"/>
          <w:numId w:val="1"/>
        </w:numPr>
        <w:rPr>
          <w:rFonts w:ascii="Century Gothic" w:hAnsi="Century Gothic" w:cs="Myanmar Text"/>
          <w:sz w:val="20"/>
        </w:rPr>
      </w:pPr>
      <w:r w:rsidRPr="00704CB1">
        <w:rPr>
          <w:rFonts w:ascii="Century Gothic" w:hAnsi="Century Gothic" w:cs="Myanmar Text"/>
          <w:sz w:val="20"/>
        </w:rPr>
        <w:t>With an unsigned document, an exclusion clause will be binding only if the clause was brought to the notice of the customer. This notice must be reasonable, and reasonableness is determined objectively by the courts.</w:t>
      </w:r>
    </w:p>
    <w:p w:rsidR="00704CB1" w:rsidRDefault="00704CB1" w:rsidP="00704CB1">
      <w:pPr>
        <w:rPr>
          <w:rFonts w:ascii="Century Gothic" w:hAnsi="Century Gothic" w:cs="Myanmar Text"/>
          <w:b/>
          <w:sz w:val="20"/>
        </w:rPr>
      </w:pPr>
      <w:r w:rsidRPr="00704CB1">
        <w:rPr>
          <w:rFonts w:ascii="Century Gothic" w:hAnsi="Century Gothic" w:cs="Myanmar Text"/>
          <w:b/>
          <w:sz w:val="20"/>
        </w:rPr>
        <w:t>Exclusion Clauses in unsigned documents</w:t>
      </w:r>
      <w:r>
        <w:rPr>
          <w:rFonts w:ascii="Century Gothic" w:hAnsi="Century Gothic" w:cs="Myanmar Text"/>
          <w:b/>
          <w:sz w:val="20"/>
        </w:rPr>
        <w:t>: Ticket Cases</w:t>
      </w:r>
    </w:p>
    <w:p w:rsidR="00E50022" w:rsidRPr="00704CB1" w:rsidRDefault="00C505F2" w:rsidP="00704CB1">
      <w:pPr>
        <w:pStyle w:val="ListParagraph"/>
        <w:numPr>
          <w:ilvl w:val="0"/>
          <w:numId w:val="1"/>
        </w:numPr>
        <w:rPr>
          <w:rFonts w:ascii="Century Gothic" w:hAnsi="Century Gothic" w:cs="Myanmar Text"/>
          <w:sz w:val="20"/>
        </w:rPr>
      </w:pPr>
      <w:r w:rsidRPr="00704CB1">
        <w:rPr>
          <w:rFonts w:ascii="Century Gothic" w:hAnsi="Century Gothic" w:cs="Myanmar Text"/>
          <w:sz w:val="20"/>
        </w:rPr>
        <w:t>Where the terms of the contract are contained, or referred to, on a ticket or another document. For example: airline, train, car park, dry cleaner’s tickets</w:t>
      </w:r>
    </w:p>
    <w:p w:rsidR="00E50022" w:rsidRPr="00704CB1" w:rsidRDefault="00C505F2" w:rsidP="00704CB1">
      <w:pPr>
        <w:pStyle w:val="ListParagraph"/>
        <w:numPr>
          <w:ilvl w:val="0"/>
          <w:numId w:val="1"/>
        </w:numPr>
        <w:rPr>
          <w:rFonts w:ascii="Century Gothic" w:hAnsi="Century Gothic" w:cs="Myanmar Text"/>
          <w:sz w:val="20"/>
        </w:rPr>
      </w:pPr>
      <w:r w:rsidRPr="00704CB1">
        <w:rPr>
          <w:rFonts w:ascii="Century Gothic" w:hAnsi="Century Gothic" w:cs="Myanmar Text"/>
          <w:sz w:val="20"/>
        </w:rPr>
        <w:t xml:space="preserve">The exclusion clause is binding only if it was brought to the notice of the customer at the time of entering into contract or prior to entering into contract. </w:t>
      </w:r>
    </w:p>
    <w:p w:rsidR="00E50022" w:rsidRPr="00704CB1" w:rsidRDefault="00C505F2" w:rsidP="00704CB1">
      <w:pPr>
        <w:pStyle w:val="ListParagraph"/>
        <w:numPr>
          <w:ilvl w:val="0"/>
          <w:numId w:val="1"/>
        </w:numPr>
        <w:rPr>
          <w:rFonts w:ascii="Century Gothic" w:hAnsi="Century Gothic" w:cs="Myanmar Text"/>
          <w:sz w:val="20"/>
        </w:rPr>
      </w:pPr>
      <w:r w:rsidRPr="00704CB1">
        <w:rPr>
          <w:rFonts w:ascii="Century Gothic" w:hAnsi="Century Gothic" w:cs="Myanmar Text"/>
          <w:sz w:val="20"/>
        </w:rPr>
        <w:t>Is the ticket or other document of such a nature that one may reasonably expect it to contain contractual terms? IF NOT,</w:t>
      </w:r>
    </w:p>
    <w:p w:rsidR="00E50022" w:rsidRPr="00704CB1" w:rsidRDefault="00C505F2" w:rsidP="00704CB1">
      <w:pPr>
        <w:pStyle w:val="ListParagraph"/>
        <w:numPr>
          <w:ilvl w:val="0"/>
          <w:numId w:val="1"/>
        </w:numPr>
        <w:rPr>
          <w:rFonts w:ascii="Century Gothic" w:hAnsi="Century Gothic" w:cs="Myanmar Text"/>
          <w:sz w:val="20"/>
        </w:rPr>
      </w:pPr>
      <w:r w:rsidRPr="00704CB1">
        <w:rPr>
          <w:rFonts w:ascii="Century Gothic" w:hAnsi="Century Gothic" w:cs="Myanmar Text"/>
          <w:sz w:val="20"/>
        </w:rPr>
        <w:t>Did the person relying on the terms do what was reasonable to bring notice of the existence of the terms to the attention of the other person? IF NOT,</w:t>
      </w:r>
    </w:p>
    <w:p w:rsidR="00704CB1" w:rsidRPr="0079170A" w:rsidRDefault="00704CB1" w:rsidP="0079170A">
      <w:pPr>
        <w:ind w:left="360"/>
        <w:rPr>
          <w:rFonts w:ascii="Century Gothic" w:hAnsi="Century Gothic" w:cs="Myanmar Text"/>
          <w:sz w:val="20"/>
        </w:rPr>
      </w:pPr>
      <w:r w:rsidRPr="0079170A">
        <w:rPr>
          <w:rFonts w:ascii="Century Gothic" w:hAnsi="Century Gothic" w:cs="Myanmar Text"/>
          <w:sz w:val="20"/>
          <w:u w:val="single"/>
        </w:rPr>
        <w:t>Party may not rely on that clause.</w:t>
      </w:r>
    </w:p>
    <w:p w:rsidR="005E20EA" w:rsidRDefault="00C505F2" w:rsidP="000236DE">
      <w:pPr>
        <w:pStyle w:val="ListParagraph"/>
        <w:numPr>
          <w:ilvl w:val="0"/>
          <w:numId w:val="1"/>
        </w:numPr>
        <w:rPr>
          <w:rFonts w:ascii="Century Gothic" w:hAnsi="Century Gothic" w:cs="Myanmar Text"/>
          <w:sz w:val="20"/>
        </w:rPr>
      </w:pPr>
      <w:r w:rsidRPr="00704CB1">
        <w:rPr>
          <w:rFonts w:ascii="Century Gothic" w:hAnsi="Century Gothic" w:cs="Myanmar Text"/>
          <w:sz w:val="20"/>
        </w:rPr>
        <w:t>The notice must be reasonable notice and is determined objectively by the courts (</w:t>
      </w:r>
      <w:r w:rsidRPr="00704CB1">
        <w:rPr>
          <w:rFonts w:ascii="Century Gothic" w:hAnsi="Century Gothic" w:cs="Myanmar Text"/>
          <w:i/>
          <w:iCs/>
          <w:sz w:val="20"/>
        </w:rPr>
        <w:t>Thornton -v- Shoe Lane Parking Ltd</w:t>
      </w:r>
      <w:r w:rsidRPr="00704CB1">
        <w:rPr>
          <w:rFonts w:ascii="Century Gothic" w:hAnsi="Century Gothic" w:cs="Myanmar Text"/>
          <w:sz w:val="20"/>
        </w:rPr>
        <w:t xml:space="preserve"> [1971] 2 QB 163).</w:t>
      </w:r>
    </w:p>
    <w:p w:rsidR="00295FEF" w:rsidRDefault="00295FEF" w:rsidP="00295FEF">
      <w:pPr>
        <w:pStyle w:val="ListParagraph"/>
        <w:rPr>
          <w:rFonts w:ascii="Century Gothic" w:hAnsi="Century Gothic" w:cs="Myanmar Text"/>
          <w:sz w:val="20"/>
        </w:rPr>
      </w:pPr>
    </w:p>
    <w:p w:rsidR="005E20EA" w:rsidRDefault="005E20EA" w:rsidP="000236DE">
      <w:pPr>
        <w:pStyle w:val="ListParagraph"/>
        <w:numPr>
          <w:ilvl w:val="0"/>
          <w:numId w:val="1"/>
        </w:numPr>
        <w:rPr>
          <w:rFonts w:ascii="Century Gothic" w:hAnsi="Century Gothic" w:cs="Myanmar Text"/>
          <w:sz w:val="20"/>
        </w:rPr>
      </w:pPr>
      <w:r>
        <w:rPr>
          <w:rFonts w:ascii="Century Gothic" w:hAnsi="Century Gothic" w:cs="Myanmar Text"/>
          <w:sz w:val="20"/>
        </w:rPr>
        <w:lastRenderedPageBreak/>
        <w:t>EXAMPLE OF CLAUSE</w:t>
      </w:r>
    </w:p>
    <w:p w:rsidR="00585BB5" w:rsidRPr="00295FEF" w:rsidRDefault="005E20EA" w:rsidP="0079170A">
      <w:pPr>
        <w:pStyle w:val="ListParagraph"/>
        <w:numPr>
          <w:ilvl w:val="1"/>
          <w:numId w:val="1"/>
        </w:numPr>
        <w:rPr>
          <w:rFonts w:ascii="Century Gothic" w:hAnsi="Century Gothic" w:cs="Myanmar Text"/>
          <w:sz w:val="20"/>
        </w:rPr>
      </w:pPr>
      <w:r w:rsidRPr="005E20EA">
        <w:rPr>
          <w:rFonts w:ascii="Century Gothic" w:hAnsi="Century Gothic" w:cs="Myanmar Text"/>
          <w:sz w:val="20"/>
        </w:rPr>
        <w:t>[Shoe Lane Parking Ltd shall not be liable for] injury to the Customer… howsoever that loss, misdelivery, damage or injury shall be caused.</w:t>
      </w:r>
    </w:p>
    <w:p w:rsidR="0079170A" w:rsidRDefault="00585BB5" w:rsidP="0079170A">
      <w:pPr>
        <w:rPr>
          <w:rFonts w:ascii="Century Gothic" w:hAnsi="Century Gothic"/>
          <w:b/>
          <w:sz w:val="20"/>
        </w:rPr>
      </w:pPr>
      <w:r w:rsidRPr="00585BB5">
        <w:rPr>
          <w:rFonts w:ascii="Century Gothic" w:hAnsi="Century Gothic"/>
          <w:b/>
          <w:sz w:val="20"/>
        </w:rPr>
        <w:t xml:space="preserve">Time of Notice </w:t>
      </w:r>
    </w:p>
    <w:p w:rsidR="00E50022" w:rsidRPr="00585BB5" w:rsidRDefault="00C505F2" w:rsidP="00585BB5">
      <w:pPr>
        <w:pStyle w:val="ListParagraph"/>
        <w:numPr>
          <w:ilvl w:val="0"/>
          <w:numId w:val="1"/>
        </w:numPr>
        <w:rPr>
          <w:rFonts w:ascii="Century Gothic" w:hAnsi="Century Gothic"/>
          <w:sz w:val="20"/>
        </w:rPr>
      </w:pPr>
      <w:r w:rsidRPr="00585BB5">
        <w:rPr>
          <w:rFonts w:ascii="Century Gothic" w:hAnsi="Century Gothic"/>
          <w:sz w:val="20"/>
          <w:lang w:val="en-US"/>
        </w:rPr>
        <w:t>Notice of the exclusion clause may be express or implied (constructive).</w:t>
      </w:r>
    </w:p>
    <w:p w:rsidR="00E50022" w:rsidRPr="00585BB5" w:rsidRDefault="00C505F2" w:rsidP="00585BB5">
      <w:pPr>
        <w:pStyle w:val="ListParagraph"/>
        <w:numPr>
          <w:ilvl w:val="0"/>
          <w:numId w:val="1"/>
        </w:numPr>
        <w:rPr>
          <w:rFonts w:ascii="Century Gothic" w:hAnsi="Century Gothic"/>
          <w:sz w:val="20"/>
        </w:rPr>
      </w:pPr>
      <w:r w:rsidRPr="00585BB5">
        <w:rPr>
          <w:rFonts w:ascii="Century Gothic" w:hAnsi="Century Gothic"/>
          <w:sz w:val="20"/>
          <w:lang w:val="en-US"/>
        </w:rPr>
        <w:t>If the notice of the exclusion clause is given until after the contract has been completed, the exclusion clause will not be binding.</w:t>
      </w:r>
    </w:p>
    <w:p w:rsidR="00E50022" w:rsidRPr="00585BB5" w:rsidRDefault="00C505F2" w:rsidP="00585BB5">
      <w:pPr>
        <w:pStyle w:val="ListParagraph"/>
        <w:numPr>
          <w:ilvl w:val="1"/>
          <w:numId w:val="1"/>
        </w:numPr>
        <w:rPr>
          <w:rFonts w:ascii="Century Gothic" w:hAnsi="Century Gothic"/>
          <w:sz w:val="20"/>
        </w:rPr>
      </w:pPr>
      <w:r w:rsidRPr="00585BB5">
        <w:rPr>
          <w:rFonts w:ascii="Century Gothic" w:hAnsi="Century Gothic"/>
          <w:i/>
          <w:iCs/>
          <w:sz w:val="20"/>
          <w:lang w:val="en-US"/>
        </w:rPr>
        <w:t>Olley -v- Marlborough Court</w:t>
      </w:r>
      <w:r w:rsidRPr="00585BB5">
        <w:rPr>
          <w:rFonts w:ascii="Century Gothic" w:hAnsi="Century Gothic"/>
          <w:sz w:val="20"/>
          <w:lang w:val="en-US"/>
        </w:rPr>
        <w:t xml:space="preserve"> [1949] 1 KB 532</w:t>
      </w:r>
    </w:p>
    <w:p w:rsidR="00E50022" w:rsidRPr="00295FEF" w:rsidRDefault="00C505F2" w:rsidP="00585BB5">
      <w:pPr>
        <w:pStyle w:val="ListParagraph"/>
        <w:numPr>
          <w:ilvl w:val="1"/>
          <w:numId w:val="1"/>
        </w:numPr>
        <w:rPr>
          <w:rFonts w:ascii="Century Gothic" w:hAnsi="Century Gothic"/>
          <w:sz w:val="20"/>
        </w:rPr>
      </w:pPr>
      <w:r w:rsidRPr="00585BB5">
        <w:rPr>
          <w:rFonts w:ascii="Century Gothic" w:hAnsi="Century Gothic"/>
          <w:i/>
          <w:iCs/>
          <w:sz w:val="20"/>
          <w:lang w:val="en-US"/>
        </w:rPr>
        <w:t xml:space="preserve"> Sun Line Special Shipping Co -v- Fay</w:t>
      </w:r>
      <w:r w:rsidRPr="00585BB5">
        <w:rPr>
          <w:rFonts w:ascii="Century Gothic" w:hAnsi="Century Gothic"/>
          <w:sz w:val="20"/>
          <w:lang w:val="en-US"/>
        </w:rPr>
        <w:t xml:space="preserve"> (1988) 165 CLR 197</w:t>
      </w:r>
    </w:p>
    <w:p w:rsidR="00295FEF" w:rsidRDefault="00295FEF" w:rsidP="00295FEF">
      <w:pPr>
        <w:pStyle w:val="ListParagraph"/>
        <w:numPr>
          <w:ilvl w:val="0"/>
          <w:numId w:val="1"/>
        </w:numPr>
        <w:rPr>
          <w:rFonts w:ascii="Century Gothic" w:hAnsi="Century Gothic"/>
          <w:sz w:val="20"/>
        </w:rPr>
      </w:pPr>
      <w:r>
        <w:rPr>
          <w:rFonts w:ascii="Century Gothic" w:hAnsi="Century Gothic"/>
          <w:sz w:val="20"/>
        </w:rPr>
        <w:t>EXAMPLE OF CLASUE</w:t>
      </w:r>
    </w:p>
    <w:p w:rsidR="00295FEF" w:rsidRDefault="00295FEF" w:rsidP="00295FEF">
      <w:pPr>
        <w:pStyle w:val="ListParagraph"/>
        <w:numPr>
          <w:ilvl w:val="1"/>
          <w:numId w:val="1"/>
        </w:numPr>
        <w:rPr>
          <w:rFonts w:ascii="Century Gothic" w:hAnsi="Century Gothic"/>
          <w:sz w:val="20"/>
        </w:rPr>
      </w:pPr>
      <w:r w:rsidRPr="00295FEF">
        <w:rPr>
          <w:rFonts w:ascii="Century Gothic" w:hAnsi="Century Gothic"/>
          <w:sz w:val="20"/>
        </w:rPr>
        <w:t>The proprietors will not hold themselves responsible for articles lost or stolen, unless handed to the manageress for safe custody.</w:t>
      </w:r>
    </w:p>
    <w:p w:rsidR="00295FEF" w:rsidRDefault="00295FEF" w:rsidP="00295FEF">
      <w:pPr>
        <w:rPr>
          <w:rFonts w:ascii="Century Gothic" w:hAnsi="Century Gothic"/>
          <w:b/>
          <w:sz w:val="20"/>
        </w:rPr>
      </w:pPr>
      <w:r>
        <w:rPr>
          <w:rFonts w:ascii="Century Gothic" w:hAnsi="Century Gothic"/>
          <w:b/>
          <w:sz w:val="20"/>
        </w:rPr>
        <w:t>Previous Course of Dealings</w:t>
      </w:r>
    </w:p>
    <w:p w:rsidR="00E50022" w:rsidRPr="00BC08CC" w:rsidRDefault="00C505F2" w:rsidP="00BC08CC">
      <w:pPr>
        <w:pStyle w:val="ListParagraph"/>
        <w:numPr>
          <w:ilvl w:val="0"/>
          <w:numId w:val="1"/>
        </w:numPr>
        <w:rPr>
          <w:rFonts w:ascii="Century Gothic" w:hAnsi="Century Gothic"/>
          <w:sz w:val="20"/>
        </w:rPr>
      </w:pPr>
      <w:r w:rsidRPr="00BC08CC">
        <w:rPr>
          <w:rFonts w:ascii="Century Gothic" w:hAnsi="Century Gothic"/>
          <w:sz w:val="20"/>
          <w:lang w:val="en-US"/>
        </w:rPr>
        <w:t>If the customer has had previous course of dealings with the defendant, the court will infer that the customer has the knowledge of the exclusion clause.</w:t>
      </w:r>
    </w:p>
    <w:p w:rsidR="00E50022" w:rsidRPr="00BC08CC" w:rsidRDefault="00C505F2" w:rsidP="00BC08CC">
      <w:pPr>
        <w:pStyle w:val="ListParagraph"/>
        <w:numPr>
          <w:ilvl w:val="0"/>
          <w:numId w:val="1"/>
        </w:numPr>
        <w:rPr>
          <w:rFonts w:ascii="Century Gothic" w:hAnsi="Century Gothic"/>
          <w:sz w:val="20"/>
        </w:rPr>
      </w:pPr>
      <w:r w:rsidRPr="00BC08CC">
        <w:rPr>
          <w:rFonts w:ascii="Century Gothic" w:hAnsi="Century Gothic"/>
          <w:sz w:val="20"/>
          <w:lang w:val="en-US"/>
        </w:rPr>
        <w:t>In other words, if the customer knows about the exclusion clause through his/her previous dealings with the party, the customer will be bound by the exclusion clause.</w:t>
      </w:r>
    </w:p>
    <w:p w:rsidR="00E50022" w:rsidRPr="00CC1823" w:rsidRDefault="00C505F2" w:rsidP="00BC08CC">
      <w:pPr>
        <w:pStyle w:val="ListParagraph"/>
        <w:numPr>
          <w:ilvl w:val="1"/>
          <w:numId w:val="1"/>
        </w:numPr>
        <w:rPr>
          <w:rFonts w:ascii="Century Gothic" w:hAnsi="Century Gothic"/>
          <w:sz w:val="20"/>
        </w:rPr>
      </w:pPr>
      <w:r w:rsidRPr="00BC08CC">
        <w:rPr>
          <w:rFonts w:ascii="Century Gothic" w:hAnsi="Century Gothic"/>
          <w:i/>
          <w:iCs/>
          <w:sz w:val="20"/>
          <w:lang w:val="en-US"/>
        </w:rPr>
        <w:t>Balmain New Ferry Co -v- Robertson</w:t>
      </w:r>
      <w:r w:rsidRPr="00BC08CC">
        <w:rPr>
          <w:rFonts w:ascii="Century Gothic" w:hAnsi="Century Gothic"/>
          <w:sz w:val="20"/>
          <w:lang w:val="en-US"/>
        </w:rPr>
        <w:t xml:space="preserve"> (1906) 4 CLR 379</w:t>
      </w:r>
    </w:p>
    <w:p w:rsidR="00CC1823" w:rsidRDefault="00CC1823" w:rsidP="00CC1823">
      <w:pPr>
        <w:pStyle w:val="ListParagraph"/>
        <w:numPr>
          <w:ilvl w:val="0"/>
          <w:numId w:val="1"/>
        </w:numPr>
        <w:rPr>
          <w:rFonts w:ascii="Century Gothic" w:hAnsi="Century Gothic"/>
          <w:sz w:val="20"/>
        </w:rPr>
      </w:pPr>
      <w:r>
        <w:rPr>
          <w:rFonts w:ascii="Century Gothic" w:hAnsi="Century Gothic"/>
          <w:sz w:val="20"/>
        </w:rPr>
        <w:t>EXAMPLE OF CLAUSE</w:t>
      </w:r>
    </w:p>
    <w:p w:rsidR="00CC1823" w:rsidRPr="00CC1823" w:rsidRDefault="00CC1823" w:rsidP="00CC1823">
      <w:pPr>
        <w:pStyle w:val="ListParagraph"/>
        <w:numPr>
          <w:ilvl w:val="1"/>
          <w:numId w:val="1"/>
        </w:numPr>
        <w:rPr>
          <w:rFonts w:ascii="Century Gothic" w:hAnsi="Century Gothic"/>
          <w:sz w:val="20"/>
        </w:rPr>
      </w:pPr>
      <w:r w:rsidRPr="00CC1823">
        <w:rPr>
          <w:rFonts w:ascii="Century Gothic" w:hAnsi="Century Gothic"/>
          <w:sz w:val="20"/>
        </w:rPr>
        <w:t>A fare of one penny must be paid on entering or leaving the wharf. No exception shall be made to this rule whether the passenger has travelled by ferry or not.</w:t>
      </w:r>
    </w:p>
    <w:p w:rsidR="00CC1823" w:rsidRDefault="00455E99" w:rsidP="00455E99">
      <w:pPr>
        <w:rPr>
          <w:rFonts w:ascii="Century Gothic" w:hAnsi="Century Gothic"/>
          <w:b/>
          <w:sz w:val="20"/>
        </w:rPr>
      </w:pPr>
      <w:r>
        <w:rPr>
          <w:rFonts w:ascii="Century Gothic" w:hAnsi="Century Gothic"/>
          <w:b/>
          <w:sz w:val="20"/>
        </w:rPr>
        <w:t>Effects of misrepresentation</w:t>
      </w:r>
    </w:p>
    <w:p w:rsidR="00E50022" w:rsidRPr="00455E99" w:rsidRDefault="00C505F2" w:rsidP="00455E99">
      <w:pPr>
        <w:pStyle w:val="ListParagraph"/>
        <w:numPr>
          <w:ilvl w:val="0"/>
          <w:numId w:val="1"/>
        </w:numPr>
        <w:rPr>
          <w:rFonts w:ascii="Century Gothic" w:hAnsi="Century Gothic"/>
          <w:sz w:val="20"/>
        </w:rPr>
      </w:pPr>
      <w:r w:rsidRPr="00455E99">
        <w:rPr>
          <w:rFonts w:ascii="Century Gothic" w:hAnsi="Century Gothic"/>
          <w:sz w:val="20"/>
          <w:lang w:val="en-US"/>
        </w:rPr>
        <w:t>If the person seeking to rely on the exclusion clause misrepresents the clause or its effect, the full protection of the clause will be lost.</w:t>
      </w:r>
    </w:p>
    <w:p w:rsidR="00E50022" w:rsidRPr="00455E99" w:rsidRDefault="00C505F2" w:rsidP="00455E99">
      <w:pPr>
        <w:pStyle w:val="ListParagraph"/>
        <w:numPr>
          <w:ilvl w:val="0"/>
          <w:numId w:val="1"/>
        </w:numPr>
        <w:rPr>
          <w:rFonts w:ascii="Century Gothic" w:hAnsi="Century Gothic"/>
          <w:sz w:val="20"/>
        </w:rPr>
      </w:pPr>
      <w:r w:rsidRPr="00455E99">
        <w:rPr>
          <w:rFonts w:ascii="Century Gothic" w:hAnsi="Century Gothic"/>
          <w:sz w:val="20"/>
          <w:lang w:val="en-US"/>
        </w:rPr>
        <w:t>In other words, if the effect and scope of the exclusion clause has been misrepresented to the customer then the exclusion clause is not binding on him/her.</w:t>
      </w:r>
    </w:p>
    <w:p w:rsidR="00E50022" w:rsidRPr="00561C0B" w:rsidRDefault="00C505F2" w:rsidP="00455E99">
      <w:pPr>
        <w:pStyle w:val="ListParagraph"/>
        <w:numPr>
          <w:ilvl w:val="1"/>
          <w:numId w:val="1"/>
        </w:numPr>
        <w:rPr>
          <w:rFonts w:ascii="Century Gothic" w:hAnsi="Century Gothic"/>
          <w:sz w:val="20"/>
        </w:rPr>
      </w:pPr>
      <w:r w:rsidRPr="00455E99">
        <w:rPr>
          <w:rFonts w:ascii="Century Gothic" w:hAnsi="Century Gothic"/>
          <w:i/>
          <w:iCs/>
          <w:sz w:val="20"/>
          <w:lang w:val="en-US"/>
        </w:rPr>
        <w:t>Curtis -v- Chemical Cleaning &amp; Dyeing</w:t>
      </w:r>
      <w:r w:rsidRPr="00455E99">
        <w:rPr>
          <w:rFonts w:ascii="Century Gothic" w:hAnsi="Century Gothic"/>
          <w:sz w:val="20"/>
          <w:lang w:val="en-US"/>
        </w:rPr>
        <w:t xml:space="preserve"> [1951] 1 KB 805</w:t>
      </w:r>
    </w:p>
    <w:p w:rsidR="00561C0B" w:rsidRDefault="00561C0B" w:rsidP="00561C0B">
      <w:pPr>
        <w:rPr>
          <w:rFonts w:ascii="Century Gothic" w:hAnsi="Century Gothic"/>
          <w:b/>
          <w:sz w:val="20"/>
        </w:rPr>
      </w:pPr>
      <w:r>
        <w:rPr>
          <w:rFonts w:ascii="Century Gothic" w:hAnsi="Century Gothic"/>
          <w:b/>
          <w:sz w:val="20"/>
        </w:rPr>
        <w:t>Contra Proferentum Rule</w:t>
      </w:r>
    </w:p>
    <w:p w:rsidR="00E50022" w:rsidRPr="00561C0B" w:rsidRDefault="00C505F2" w:rsidP="00561C0B">
      <w:pPr>
        <w:pStyle w:val="ListParagraph"/>
        <w:numPr>
          <w:ilvl w:val="0"/>
          <w:numId w:val="1"/>
        </w:numPr>
        <w:rPr>
          <w:rFonts w:ascii="Century Gothic" w:hAnsi="Century Gothic"/>
          <w:sz w:val="20"/>
        </w:rPr>
      </w:pPr>
      <w:r w:rsidRPr="00561C0B">
        <w:rPr>
          <w:rFonts w:ascii="Century Gothic" w:hAnsi="Century Gothic"/>
          <w:sz w:val="20"/>
          <w:lang w:val="en-US"/>
        </w:rPr>
        <w:t>The courts will interpret the exclusion clause against the person who is relying on the clause.</w:t>
      </w:r>
    </w:p>
    <w:p w:rsidR="00E50022" w:rsidRPr="00561C0B" w:rsidRDefault="00C505F2" w:rsidP="00561C0B">
      <w:pPr>
        <w:pStyle w:val="ListParagraph"/>
        <w:numPr>
          <w:ilvl w:val="0"/>
          <w:numId w:val="1"/>
        </w:numPr>
        <w:rPr>
          <w:rFonts w:ascii="Century Gothic" w:hAnsi="Century Gothic"/>
          <w:sz w:val="20"/>
        </w:rPr>
      </w:pPr>
      <w:r w:rsidRPr="00561C0B">
        <w:rPr>
          <w:rFonts w:ascii="Century Gothic" w:hAnsi="Century Gothic"/>
          <w:sz w:val="20"/>
          <w:lang w:val="en-US"/>
        </w:rPr>
        <w:t>Any ambiguities in the clause will be constructed against the person relying upon it.</w:t>
      </w:r>
    </w:p>
    <w:p w:rsidR="00E50022" w:rsidRPr="005A1C8A" w:rsidRDefault="00C505F2" w:rsidP="00561C0B">
      <w:pPr>
        <w:pStyle w:val="ListParagraph"/>
        <w:numPr>
          <w:ilvl w:val="1"/>
          <w:numId w:val="1"/>
        </w:numPr>
        <w:rPr>
          <w:rFonts w:ascii="Century Gothic" w:hAnsi="Century Gothic"/>
          <w:sz w:val="20"/>
        </w:rPr>
      </w:pPr>
      <w:r w:rsidRPr="00561C0B">
        <w:rPr>
          <w:rFonts w:ascii="Century Gothic" w:hAnsi="Century Gothic"/>
          <w:i/>
          <w:iCs/>
          <w:sz w:val="20"/>
          <w:lang w:val="en-US"/>
        </w:rPr>
        <w:t>Elder Smith Goldsborough Mort Ltd -v McBride</w:t>
      </w:r>
      <w:r w:rsidRPr="00561C0B">
        <w:rPr>
          <w:rFonts w:ascii="Century Gothic" w:hAnsi="Century Gothic"/>
          <w:sz w:val="20"/>
          <w:lang w:val="en-US"/>
        </w:rPr>
        <w:t xml:space="preserve"> [1976] 2 NSWLR 631</w:t>
      </w:r>
    </w:p>
    <w:p w:rsidR="005A1C8A" w:rsidRPr="00B150C4" w:rsidRDefault="005A1C8A" w:rsidP="005A1C8A">
      <w:pPr>
        <w:pStyle w:val="ListParagraph"/>
        <w:numPr>
          <w:ilvl w:val="0"/>
          <w:numId w:val="1"/>
        </w:numPr>
        <w:rPr>
          <w:rFonts w:ascii="Century Gothic" w:hAnsi="Century Gothic"/>
          <w:sz w:val="20"/>
        </w:rPr>
      </w:pPr>
      <w:r>
        <w:rPr>
          <w:rFonts w:ascii="Century Gothic" w:hAnsi="Century Gothic"/>
          <w:sz w:val="20"/>
        </w:rPr>
        <w:t xml:space="preserve">If the clause is </w:t>
      </w:r>
      <w:r w:rsidR="005A1FF1">
        <w:rPr>
          <w:rFonts w:ascii="Century Gothic" w:hAnsi="Century Gothic"/>
          <w:sz w:val="20"/>
        </w:rPr>
        <w:t>ambiguous</w:t>
      </w:r>
      <w:r>
        <w:rPr>
          <w:rFonts w:ascii="Century Gothic" w:hAnsi="Century Gothic"/>
          <w:sz w:val="20"/>
        </w:rPr>
        <w:t xml:space="preserve">, capable of more than one interpretation, could be the whole clause, could be one word, or a collection of words. If you look at the whole thing, one thing or the collection of words. And you think actually there are two ways this can be read. Then the court will choose the interpretation that goes against the person who drafted it and in favour of the person who it favours. English is capable of many </w:t>
      </w:r>
      <w:r w:rsidR="005A1FF1">
        <w:rPr>
          <w:rFonts w:ascii="Century Gothic" w:hAnsi="Century Gothic"/>
          <w:sz w:val="20"/>
        </w:rPr>
        <w:t>interpretations</w:t>
      </w:r>
      <w:r>
        <w:rPr>
          <w:rFonts w:ascii="Century Gothic" w:hAnsi="Century Gothic"/>
          <w:sz w:val="20"/>
        </w:rPr>
        <w:t xml:space="preserve"> of one word, </w:t>
      </w:r>
      <w:r w:rsidR="007478D0">
        <w:rPr>
          <w:rFonts w:ascii="Century Gothic" w:hAnsi="Century Gothic"/>
          <w:sz w:val="20"/>
        </w:rPr>
        <w:t>it’s</w:t>
      </w:r>
      <w:r>
        <w:rPr>
          <w:rFonts w:ascii="Century Gothic" w:hAnsi="Century Gothic"/>
          <w:sz w:val="20"/>
        </w:rPr>
        <w:t xml:space="preserve"> possible these scenarios can exist however if they don’t then the parties are bound by Contra Proferentum. </w:t>
      </w:r>
    </w:p>
    <w:p w:rsidR="007478D0" w:rsidRDefault="007478D0" w:rsidP="00B150C4">
      <w:pPr>
        <w:rPr>
          <w:rFonts w:ascii="Century Gothic" w:hAnsi="Century Gothic"/>
          <w:b/>
          <w:sz w:val="20"/>
        </w:rPr>
      </w:pPr>
    </w:p>
    <w:p w:rsidR="007478D0" w:rsidRDefault="007478D0" w:rsidP="00B150C4">
      <w:pPr>
        <w:rPr>
          <w:rFonts w:ascii="Century Gothic" w:hAnsi="Century Gothic"/>
          <w:b/>
          <w:sz w:val="20"/>
        </w:rPr>
      </w:pPr>
    </w:p>
    <w:p w:rsidR="007478D0" w:rsidRDefault="007478D0" w:rsidP="00B150C4">
      <w:pPr>
        <w:rPr>
          <w:rFonts w:ascii="Century Gothic" w:hAnsi="Century Gothic"/>
          <w:b/>
          <w:sz w:val="20"/>
        </w:rPr>
      </w:pPr>
    </w:p>
    <w:p w:rsidR="007478D0" w:rsidRDefault="007478D0" w:rsidP="00B150C4">
      <w:pPr>
        <w:rPr>
          <w:rFonts w:ascii="Century Gothic" w:hAnsi="Century Gothic"/>
          <w:b/>
          <w:sz w:val="20"/>
        </w:rPr>
      </w:pPr>
    </w:p>
    <w:p w:rsidR="00B150C4" w:rsidRDefault="00B150C4" w:rsidP="00B150C4">
      <w:pPr>
        <w:rPr>
          <w:rFonts w:ascii="Century Gothic" w:hAnsi="Century Gothic"/>
          <w:b/>
          <w:sz w:val="20"/>
        </w:rPr>
      </w:pPr>
      <w:r>
        <w:rPr>
          <w:rFonts w:ascii="Century Gothic" w:hAnsi="Century Gothic"/>
          <w:b/>
          <w:sz w:val="20"/>
        </w:rPr>
        <w:lastRenderedPageBreak/>
        <w:t>Scope of Exclusion</w:t>
      </w:r>
    </w:p>
    <w:p w:rsidR="00E50022" w:rsidRPr="00B150C4" w:rsidRDefault="00C505F2" w:rsidP="00B150C4">
      <w:pPr>
        <w:pStyle w:val="ListParagraph"/>
        <w:numPr>
          <w:ilvl w:val="0"/>
          <w:numId w:val="1"/>
        </w:numPr>
        <w:rPr>
          <w:rFonts w:ascii="Century Gothic" w:hAnsi="Century Gothic"/>
          <w:sz w:val="20"/>
        </w:rPr>
      </w:pPr>
      <w:r w:rsidRPr="00B150C4">
        <w:rPr>
          <w:rFonts w:ascii="Century Gothic" w:hAnsi="Century Gothic"/>
          <w:sz w:val="20"/>
          <w:lang w:val="en-US"/>
        </w:rPr>
        <w:t xml:space="preserve">The scope of the exclusion clause is limited to only acts performed within the scope of the contract. </w:t>
      </w:r>
    </w:p>
    <w:p w:rsidR="00E50022" w:rsidRPr="00B150C4" w:rsidRDefault="00C505F2" w:rsidP="00B150C4">
      <w:pPr>
        <w:pStyle w:val="ListParagraph"/>
        <w:numPr>
          <w:ilvl w:val="0"/>
          <w:numId w:val="1"/>
        </w:numPr>
        <w:rPr>
          <w:rFonts w:ascii="Century Gothic" w:hAnsi="Century Gothic"/>
          <w:sz w:val="20"/>
        </w:rPr>
      </w:pPr>
      <w:r w:rsidRPr="00B150C4">
        <w:rPr>
          <w:rFonts w:ascii="Century Gothic" w:hAnsi="Century Gothic"/>
          <w:sz w:val="20"/>
          <w:lang w:val="en-US"/>
        </w:rPr>
        <w:t>The exclusion clause will not exclude liability for acts occurring outside the contract.</w:t>
      </w:r>
    </w:p>
    <w:p w:rsidR="00E50022" w:rsidRPr="00B150C4" w:rsidRDefault="00C505F2" w:rsidP="00B150C4">
      <w:pPr>
        <w:pStyle w:val="ListParagraph"/>
        <w:numPr>
          <w:ilvl w:val="0"/>
          <w:numId w:val="1"/>
        </w:numPr>
        <w:rPr>
          <w:rFonts w:ascii="Century Gothic" w:hAnsi="Century Gothic"/>
          <w:sz w:val="20"/>
        </w:rPr>
      </w:pPr>
      <w:r w:rsidRPr="00B150C4">
        <w:rPr>
          <w:rFonts w:ascii="Century Gothic" w:hAnsi="Century Gothic"/>
          <w:sz w:val="20"/>
          <w:lang w:val="en-US"/>
        </w:rPr>
        <w:t>The scope of the exclusion clause is a matter of interpretation by the court.</w:t>
      </w:r>
    </w:p>
    <w:p w:rsidR="00E50022" w:rsidRPr="00B150C4" w:rsidRDefault="00C505F2" w:rsidP="00B150C4">
      <w:pPr>
        <w:pStyle w:val="ListParagraph"/>
        <w:numPr>
          <w:ilvl w:val="1"/>
          <w:numId w:val="1"/>
        </w:numPr>
        <w:rPr>
          <w:rFonts w:ascii="Century Gothic" w:hAnsi="Century Gothic"/>
          <w:sz w:val="20"/>
        </w:rPr>
      </w:pPr>
      <w:r w:rsidRPr="00B150C4">
        <w:rPr>
          <w:rFonts w:ascii="Century Gothic" w:hAnsi="Century Gothic"/>
          <w:i/>
          <w:iCs/>
          <w:sz w:val="20"/>
          <w:lang w:val="en-US"/>
        </w:rPr>
        <w:t>Sydney City Council -v- West</w:t>
      </w:r>
      <w:r w:rsidRPr="00B150C4">
        <w:rPr>
          <w:rFonts w:ascii="Century Gothic" w:hAnsi="Century Gothic"/>
          <w:sz w:val="20"/>
          <w:lang w:val="en-US"/>
        </w:rPr>
        <w:t xml:space="preserve"> (1965) 114 481</w:t>
      </w:r>
    </w:p>
    <w:p w:rsidR="00E50022" w:rsidRPr="00EE49A6" w:rsidRDefault="00C505F2" w:rsidP="00B150C4">
      <w:pPr>
        <w:pStyle w:val="ListParagraph"/>
        <w:numPr>
          <w:ilvl w:val="1"/>
          <w:numId w:val="1"/>
        </w:numPr>
        <w:rPr>
          <w:rFonts w:ascii="Century Gothic" w:hAnsi="Century Gothic"/>
          <w:sz w:val="20"/>
        </w:rPr>
      </w:pPr>
      <w:r w:rsidRPr="00B150C4">
        <w:rPr>
          <w:rFonts w:ascii="Century Gothic" w:hAnsi="Century Gothic"/>
          <w:i/>
          <w:iCs/>
          <w:sz w:val="20"/>
          <w:lang w:val="en-US"/>
        </w:rPr>
        <w:t>Darlington Futures Ltd -v- Delco</w:t>
      </w:r>
      <w:r w:rsidRPr="00B150C4">
        <w:rPr>
          <w:rFonts w:ascii="Century Gothic" w:hAnsi="Century Gothic"/>
          <w:sz w:val="20"/>
          <w:lang w:val="en-US"/>
        </w:rPr>
        <w:t xml:space="preserve"> (1986) 161 CLR 500</w:t>
      </w:r>
    </w:p>
    <w:p w:rsidR="00EE49A6" w:rsidRDefault="000B1671" w:rsidP="00EE49A6">
      <w:pPr>
        <w:rPr>
          <w:rFonts w:ascii="Century Gothic" w:hAnsi="Century Gothic"/>
          <w:b/>
          <w:sz w:val="20"/>
        </w:rPr>
      </w:pPr>
      <w:r>
        <w:rPr>
          <w:rFonts w:ascii="Century Gothic" w:hAnsi="Century Gothic"/>
          <w:b/>
          <w:sz w:val="20"/>
        </w:rPr>
        <w:t>Recession</w:t>
      </w:r>
      <w:r w:rsidR="00EE49A6">
        <w:rPr>
          <w:rFonts w:ascii="Century Gothic" w:hAnsi="Century Gothic"/>
          <w:b/>
          <w:sz w:val="20"/>
        </w:rPr>
        <w:tab/>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Generally, the term means the rightful termination of a contract for breach of condition or the repudiation of a contract not performed.</w:t>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The term refers to the restoration of the parties to the positions they occupied before the transaction because of the presence of one of the vitiating factors.</w:t>
      </w:r>
    </w:p>
    <w:p w:rsidR="00E50022" w:rsidRDefault="00C505F2" w:rsidP="00EE49A6">
      <w:pPr>
        <w:pStyle w:val="ListParagraph"/>
        <w:numPr>
          <w:ilvl w:val="0"/>
          <w:numId w:val="1"/>
        </w:numPr>
        <w:rPr>
          <w:rFonts w:ascii="Century Gothic" w:hAnsi="Century Gothic"/>
          <w:sz w:val="20"/>
        </w:rPr>
      </w:pPr>
      <w:r w:rsidRPr="00EE49A6">
        <w:rPr>
          <w:rFonts w:ascii="Century Gothic" w:hAnsi="Century Gothic"/>
          <w:sz w:val="20"/>
        </w:rPr>
        <w:t>Rescission is an equitable remedy. It looks to the conduct of the party seeking the remedy.</w:t>
      </w:r>
    </w:p>
    <w:p w:rsidR="00EE49A6" w:rsidRDefault="00EE49A6" w:rsidP="00EE49A6">
      <w:pPr>
        <w:rPr>
          <w:rFonts w:ascii="Century Gothic" w:hAnsi="Century Gothic"/>
          <w:b/>
          <w:sz w:val="20"/>
        </w:rPr>
      </w:pPr>
      <w:r>
        <w:rPr>
          <w:rFonts w:ascii="Century Gothic" w:hAnsi="Century Gothic"/>
          <w:b/>
          <w:sz w:val="20"/>
        </w:rPr>
        <w:t>The right to rescind the contract is lost if:</w:t>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substantial restitution of the rights/contract is impossible</w:t>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the contract is affirmed</w:t>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there is delay (lapse of time)</w:t>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there is intervention of third party rights</w:t>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the  contract is executed/completed</w:t>
      </w:r>
    </w:p>
    <w:p w:rsidR="00E50022" w:rsidRPr="00EE49A6" w:rsidRDefault="00C505F2" w:rsidP="00EE49A6">
      <w:pPr>
        <w:pStyle w:val="ListParagraph"/>
        <w:numPr>
          <w:ilvl w:val="0"/>
          <w:numId w:val="1"/>
        </w:numPr>
        <w:rPr>
          <w:rFonts w:ascii="Century Gothic" w:hAnsi="Century Gothic"/>
          <w:sz w:val="20"/>
        </w:rPr>
      </w:pPr>
      <w:r w:rsidRPr="00EE49A6">
        <w:rPr>
          <w:rFonts w:ascii="Century Gothic" w:hAnsi="Century Gothic"/>
          <w:sz w:val="20"/>
        </w:rPr>
        <w:t>unconscientious conduct of party seeking relief.</w:t>
      </w:r>
    </w:p>
    <w:p w:rsidR="00EE49A6" w:rsidRDefault="00EE49A6" w:rsidP="00EE49A6">
      <w:pPr>
        <w:ind w:left="360"/>
        <w:rPr>
          <w:rFonts w:ascii="Century Gothic" w:hAnsi="Century Gothic"/>
          <w:sz w:val="20"/>
        </w:rPr>
      </w:pPr>
      <w:r w:rsidRPr="00EE49A6">
        <w:rPr>
          <w:rFonts w:ascii="Century Gothic" w:hAnsi="Century Gothic"/>
          <w:sz w:val="20"/>
        </w:rPr>
        <w:t>These factors are the bars to rescission of contract.</w:t>
      </w:r>
    </w:p>
    <w:p w:rsidR="00E5254E" w:rsidRDefault="00E5254E" w:rsidP="00E5254E">
      <w:pPr>
        <w:rPr>
          <w:rFonts w:ascii="Century Gothic" w:hAnsi="Century Gothic"/>
          <w:b/>
          <w:sz w:val="20"/>
        </w:rPr>
      </w:pPr>
      <w:r>
        <w:rPr>
          <w:rFonts w:ascii="Century Gothic" w:hAnsi="Century Gothic"/>
          <w:b/>
          <w:sz w:val="20"/>
        </w:rPr>
        <w:t>How may a contract be discharged?</w:t>
      </w:r>
    </w:p>
    <w:p w:rsidR="00E50022" w:rsidRPr="00E5254E" w:rsidRDefault="00C505F2" w:rsidP="00E5254E">
      <w:pPr>
        <w:pStyle w:val="ListParagraph"/>
        <w:numPr>
          <w:ilvl w:val="0"/>
          <w:numId w:val="1"/>
        </w:numPr>
        <w:rPr>
          <w:rFonts w:ascii="Century Gothic" w:hAnsi="Century Gothic"/>
          <w:sz w:val="20"/>
        </w:rPr>
      </w:pPr>
      <w:r w:rsidRPr="00E5254E">
        <w:rPr>
          <w:rFonts w:ascii="Century Gothic" w:hAnsi="Century Gothic"/>
          <w:sz w:val="20"/>
        </w:rPr>
        <w:t>‘Discharge’ refers to a process whereby a valid and enforceable contract can be brought to an end, thereby releasing the contracting parties from all further obligations.</w:t>
      </w:r>
    </w:p>
    <w:p w:rsidR="00E50022" w:rsidRPr="00E5254E" w:rsidRDefault="00C505F2" w:rsidP="00E5254E">
      <w:pPr>
        <w:pStyle w:val="ListParagraph"/>
        <w:numPr>
          <w:ilvl w:val="0"/>
          <w:numId w:val="1"/>
        </w:numPr>
        <w:rPr>
          <w:rFonts w:ascii="Century Gothic" w:hAnsi="Century Gothic"/>
          <w:sz w:val="20"/>
        </w:rPr>
      </w:pPr>
      <w:r w:rsidRPr="00E5254E">
        <w:rPr>
          <w:rFonts w:ascii="Century Gothic" w:hAnsi="Century Gothic"/>
          <w:sz w:val="20"/>
        </w:rPr>
        <w:t>Contracts may be discharged in the following way:</w:t>
      </w:r>
    </w:p>
    <w:p w:rsidR="00E50022" w:rsidRPr="00E5254E" w:rsidRDefault="00C505F2" w:rsidP="00E5254E">
      <w:pPr>
        <w:pStyle w:val="ListParagraph"/>
        <w:numPr>
          <w:ilvl w:val="1"/>
          <w:numId w:val="1"/>
        </w:numPr>
        <w:rPr>
          <w:rFonts w:ascii="Century Gothic" w:hAnsi="Century Gothic"/>
          <w:sz w:val="20"/>
        </w:rPr>
      </w:pPr>
      <w:r w:rsidRPr="00E5254E">
        <w:rPr>
          <w:rFonts w:ascii="Century Gothic" w:hAnsi="Century Gothic"/>
          <w:sz w:val="20"/>
        </w:rPr>
        <w:t xml:space="preserve">By consent </w:t>
      </w:r>
    </w:p>
    <w:p w:rsidR="00E50022" w:rsidRPr="00E5254E" w:rsidRDefault="00C505F2" w:rsidP="00E5254E">
      <w:pPr>
        <w:pStyle w:val="ListParagraph"/>
        <w:numPr>
          <w:ilvl w:val="1"/>
          <w:numId w:val="1"/>
        </w:numPr>
        <w:rPr>
          <w:rFonts w:ascii="Century Gothic" w:hAnsi="Century Gothic"/>
          <w:sz w:val="20"/>
        </w:rPr>
      </w:pPr>
      <w:r w:rsidRPr="00E5254E">
        <w:rPr>
          <w:rFonts w:ascii="Century Gothic" w:hAnsi="Century Gothic"/>
          <w:sz w:val="20"/>
        </w:rPr>
        <w:t xml:space="preserve">By operation of law: frustration </w:t>
      </w:r>
    </w:p>
    <w:p w:rsidR="00E50022" w:rsidRPr="00E5254E" w:rsidRDefault="00C505F2" w:rsidP="00E5254E">
      <w:pPr>
        <w:pStyle w:val="ListParagraph"/>
        <w:numPr>
          <w:ilvl w:val="1"/>
          <w:numId w:val="1"/>
        </w:numPr>
        <w:rPr>
          <w:rFonts w:ascii="Century Gothic" w:hAnsi="Century Gothic"/>
          <w:sz w:val="20"/>
        </w:rPr>
      </w:pPr>
      <w:r w:rsidRPr="00E5254E">
        <w:rPr>
          <w:rFonts w:ascii="Century Gothic" w:hAnsi="Century Gothic"/>
          <w:sz w:val="20"/>
        </w:rPr>
        <w:t>By breach/repudiation</w:t>
      </w:r>
    </w:p>
    <w:p w:rsidR="00E50022" w:rsidRPr="00E5254E" w:rsidRDefault="00C505F2" w:rsidP="00E5254E">
      <w:pPr>
        <w:pStyle w:val="ListParagraph"/>
        <w:numPr>
          <w:ilvl w:val="1"/>
          <w:numId w:val="1"/>
        </w:numPr>
        <w:rPr>
          <w:rFonts w:ascii="Century Gothic" w:hAnsi="Century Gothic"/>
          <w:sz w:val="20"/>
        </w:rPr>
      </w:pPr>
      <w:r w:rsidRPr="00E5254E">
        <w:rPr>
          <w:rFonts w:ascii="Century Gothic" w:hAnsi="Century Gothic"/>
          <w:sz w:val="20"/>
        </w:rPr>
        <w:t>By performance</w:t>
      </w:r>
    </w:p>
    <w:p w:rsidR="00E50022" w:rsidRDefault="00C505F2" w:rsidP="00E5254E">
      <w:pPr>
        <w:pStyle w:val="ListParagraph"/>
        <w:numPr>
          <w:ilvl w:val="1"/>
          <w:numId w:val="1"/>
        </w:numPr>
        <w:rPr>
          <w:rFonts w:ascii="Century Gothic" w:hAnsi="Century Gothic"/>
          <w:sz w:val="20"/>
        </w:rPr>
      </w:pPr>
      <w:r w:rsidRPr="00E5254E">
        <w:rPr>
          <w:rFonts w:ascii="Century Gothic" w:hAnsi="Century Gothic"/>
          <w:sz w:val="20"/>
        </w:rPr>
        <w:t>By lapse of time</w:t>
      </w:r>
    </w:p>
    <w:p w:rsidR="00610954" w:rsidRDefault="00610954" w:rsidP="00610954">
      <w:pPr>
        <w:rPr>
          <w:rFonts w:ascii="Century Gothic" w:hAnsi="Century Gothic"/>
          <w:b/>
          <w:sz w:val="20"/>
        </w:rPr>
      </w:pPr>
      <w:r>
        <w:rPr>
          <w:rFonts w:ascii="Century Gothic" w:hAnsi="Century Gothic"/>
          <w:b/>
          <w:sz w:val="20"/>
        </w:rPr>
        <w:t>Discharge by operation of law: frustration</w:t>
      </w:r>
    </w:p>
    <w:p w:rsidR="00E50022" w:rsidRPr="00610954" w:rsidRDefault="00C505F2" w:rsidP="00610954">
      <w:pPr>
        <w:pStyle w:val="ListParagraph"/>
        <w:numPr>
          <w:ilvl w:val="0"/>
          <w:numId w:val="1"/>
        </w:numPr>
        <w:rPr>
          <w:rFonts w:ascii="Century Gothic" w:hAnsi="Century Gothic"/>
          <w:sz w:val="20"/>
        </w:rPr>
      </w:pPr>
      <w:r w:rsidRPr="00610954">
        <w:rPr>
          <w:rFonts w:ascii="Century Gothic" w:hAnsi="Century Gothic"/>
          <w:sz w:val="20"/>
          <w:lang w:val="en-US"/>
        </w:rPr>
        <w:t>Examples of acts of frustration:</w:t>
      </w:r>
    </w:p>
    <w:p w:rsidR="00E50022" w:rsidRPr="007B1FCB" w:rsidRDefault="00C505F2" w:rsidP="007B1FCB">
      <w:pPr>
        <w:pStyle w:val="ListParagraph"/>
        <w:numPr>
          <w:ilvl w:val="1"/>
          <w:numId w:val="1"/>
        </w:numPr>
        <w:rPr>
          <w:rFonts w:ascii="Century Gothic" w:hAnsi="Century Gothic"/>
          <w:sz w:val="20"/>
        </w:rPr>
      </w:pPr>
      <w:r w:rsidRPr="007B1FCB">
        <w:rPr>
          <w:rFonts w:ascii="Century Gothic" w:hAnsi="Century Gothic"/>
          <w:sz w:val="20"/>
          <w:lang w:val="en-US"/>
        </w:rPr>
        <w:t>Fire</w:t>
      </w:r>
    </w:p>
    <w:p w:rsidR="00E50022" w:rsidRPr="00610954" w:rsidRDefault="00C505F2" w:rsidP="007B1FCB">
      <w:pPr>
        <w:pStyle w:val="ListParagraph"/>
        <w:numPr>
          <w:ilvl w:val="1"/>
          <w:numId w:val="1"/>
        </w:numPr>
        <w:rPr>
          <w:rFonts w:ascii="Century Gothic" w:hAnsi="Century Gothic"/>
          <w:sz w:val="20"/>
        </w:rPr>
      </w:pPr>
      <w:r w:rsidRPr="00610954">
        <w:rPr>
          <w:rFonts w:ascii="Century Gothic" w:hAnsi="Century Gothic"/>
          <w:sz w:val="20"/>
          <w:lang w:val="en-US"/>
        </w:rPr>
        <w:t>Illegality</w:t>
      </w:r>
    </w:p>
    <w:p w:rsidR="00E50022" w:rsidRPr="00610954" w:rsidRDefault="00C505F2" w:rsidP="007B1FCB">
      <w:pPr>
        <w:pStyle w:val="ListParagraph"/>
        <w:numPr>
          <w:ilvl w:val="1"/>
          <w:numId w:val="1"/>
        </w:numPr>
        <w:rPr>
          <w:rFonts w:ascii="Century Gothic" w:hAnsi="Century Gothic"/>
          <w:sz w:val="20"/>
        </w:rPr>
      </w:pPr>
      <w:r w:rsidRPr="00610954">
        <w:rPr>
          <w:rFonts w:ascii="Century Gothic" w:hAnsi="Century Gothic"/>
          <w:sz w:val="20"/>
          <w:lang w:val="en-US"/>
        </w:rPr>
        <w:t>Delay</w:t>
      </w:r>
    </w:p>
    <w:p w:rsidR="00E50022" w:rsidRPr="00610954" w:rsidRDefault="00C505F2" w:rsidP="007B1FCB">
      <w:pPr>
        <w:pStyle w:val="ListParagraph"/>
        <w:numPr>
          <w:ilvl w:val="1"/>
          <w:numId w:val="1"/>
        </w:numPr>
        <w:rPr>
          <w:rFonts w:ascii="Century Gothic" w:hAnsi="Century Gothic"/>
          <w:sz w:val="20"/>
        </w:rPr>
      </w:pPr>
      <w:r w:rsidRPr="00610954">
        <w:rPr>
          <w:rFonts w:ascii="Century Gothic" w:hAnsi="Century Gothic"/>
          <w:sz w:val="20"/>
          <w:lang w:val="en-US"/>
        </w:rPr>
        <w:t>Death or incapacity of either party.</w:t>
      </w:r>
    </w:p>
    <w:p w:rsidR="00610954" w:rsidRDefault="00610954" w:rsidP="00610954">
      <w:pPr>
        <w:rPr>
          <w:rFonts w:ascii="Century Gothic" w:hAnsi="Century Gothic"/>
          <w:sz w:val="20"/>
          <w:lang w:val="en-US"/>
        </w:rPr>
      </w:pPr>
      <w:r w:rsidRPr="00610954">
        <w:rPr>
          <w:rFonts w:ascii="Century Gothic" w:hAnsi="Century Gothic"/>
          <w:i/>
          <w:iCs/>
          <w:sz w:val="20"/>
          <w:lang w:val="en-US"/>
        </w:rPr>
        <w:t xml:space="preserve">Taylor -v- Caldwell </w:t>
      </w:r>
      <w:r w:rsidRPr="00610954">
        <w:rPr>
          <w:rFonts w:ascii="Century Gothic" w:hAnsi="Century Gothic"/>
          <w:sz w:val="20"/>
          <w:lang w:val="en-US"/>
        </w:rPr>
        <w:t>(1863) 3 B &amp; S 826</w:t>
      </w:r>
    </w:p>
    <w:p w:rsidR="00CF6A20" w:rsidRDefault="00CF6A20" w:rsidP="00CF6A20">
      <w:pPr>
        <w:rPr>
          <w:rFonts w:ascii="Century Gothic" w:hAnsi="Century Gothic"/>
          <w:b/>
          <w:sz w:val="20"/>
          <w:lang w:val="en-US"/>
        </w:rPr>
      </w:pPr>
    </w:p>
    <w:p w:rsidR="00CF6A20" w:rsidRDefault="00CF6A20" w:rsidP="00CF6A20">
      <w:pPr>
        <w:rPr>
          <w:rFonts w:ascii="Century Gothic" w:hAnsi="Century Gothic"/>
          <w:b/>
          <w:sz w:val="20"/>
          <w:lang w:val="en-US"/>
        </w:rPr>
      </w:pPr>
    </w:p>
    <w:p w:rsidR="00CF6A20" w:rsidRDefault="00CF6A20" w:rsidP="00CF6A20">
      <w:pPr>
        <w:rPr>
          <w:rFonts w:ascii="Century Gothic" w:hAnsi="Century Gothic"/>
          <w:b/>
          <w:sz w:val="20"/>
          <w:lang w:val="en-US"/>
        </w:rPr>
      </w:pPr>
    </w:p>
    <w:p w:rsidR="00CF6A20" w:rsidRDefault="00CF6A20" w:rsidP="00CF6A20">
      <w:pPr>
        <w:rPr>
          <w:rFonts w:ascii="Century Gothic" w:hAnsi="Century Gothic"/>
          <w:b/>
          <w:sz w:val="20"/>
          <w:lang w:val="en-US"/>
        </w:rPr>
      </w:pPr>
    </w:p>
    <w:p w:rsidR="00CF6A20" w:rsidRDefault="007B1FCB" w:rsidP="00CF6A20">
      <w:pPr>
        <w:rPr>
          <w:rFonts w:ascii="Century Gothic" w:hAnsi="Century Gothic"/>
          <w:b/>
          <w:sz w:val="20"/>
          <w:lang w:val="en-US"/>
        </w:rPr>
      </w:pPr>
      <w:r>
        <w:rPr>
          <w:rFonts w:ascii="Century Gothic" w:hAnsi="Century Gothic"/>
          <w:b/>
          <w:sz w:val="20"/>
          <w:lang w:val="en-US"/>
        </w:rPr>
        <w:lastRenderedPageBreak/>
        <w:t>Discharge by breach of conduct</w:t>
      </w:r>
    </w:p>
    <w:p w:rsidR="00CF6A20" w:rsidRPr="00CF6A20" w:rsidRDefault="00C505F2" w:rsidP="00147EF8">
      <w:pPr>
        <w:pStyle w:val="ListParagraph"/>
        <w:numPr>
          <w:ilvl w:val="0"/>
          <w:numId w:val="28"/>
        </w:numPr>
        <w:rPr>
          <w:rFonts w:ascii="Century Gothic" w:hAnsi="Century Gothic"/>
          <w:b/>
          <w:sz w:val="20"/>
          <w:lang w:val="en-US"/>
        </w:rPr>
      </w:pPr>
      <w:r w:rsidRPr="00CF6A20">
        <w:rPr>
          <w:rFonts w:ascii="Century Gothic" w:hAnsi="Century Gothic"/>
          <w:sz w:val="20"/>
        </w:rPr>
        <w:t xml:space="preserve">There are two main types of breach of contract. </w:t>
      </w:r>
    </w:p>
    <w:p w:rsidR="00CF6A20" w:rsidRPr="00CF6A20" w:rsidRDefault="00CF6A20" w:rsidP="00147EF8">
      <w:pPr>
        <w:pStyle w:val="ListParagraph"/>
        <w:numPr>
          <w:ilvl w:val="1"/>
          <w:numId w:val="28"/>
        </w:numPr>
        <w:rPr>
          <w:rFonts w:ascii="Century Gothic" w:hAnsi="Century Gothic"/>
          <w:b/>
          <w:sz w:val="20"/>
          <w:lang w:val="en-US"/>
        </w:rPr>
      </w:pPr>
      <w:r w:rsidRPr="00CF6A20">
        <w:rPr>
          <w:rFonts w:ascii="Century Gothic" w:hAnsi="Century Gothic"/>
          <w:sz w:val="20"/>
        </w:rPr>
        <w:t>W</w:t>
      </w:r>
      <w:r w:rsidR="00C505F2" w:rsidRPr="00CF6A20">
        <w:rPr>
          <w:rFonts w:ascii="Century Gothic" w:hAnsi="Century Gothic"/>
          <w:sz w:val="20"/>
        </w:rPr>
        <w:t xml:space="preserve">here the other party to the contract breaches a condition (essential term), this entitles the innocent party to treat the contract as </w:t>
      </w:r>
      <w:r w:rsidR="00C505F2" w:rsidRPr="00CF6A20">
        <w:rPr>
          <w:rFonts w:ascii="Century Gothic" w:hAnsi="Century Gothic"/>
          <w:b/>
          <w:bCs/>
          <w:sz w:val="20"/>
        </w:rPr>
        <w:t>terminated</w:t>
      </w:r>
      <w:r w:rsidR="00C505F2" w:rsidRPr="00CF6A20">
        <w:rPr>
          <w:rFonts w:ascii="Century Gothic" w:hAnsi="Century Gothic"/>
          <w:sz w:val="20"/>
        </w:rPr>
        <w:t xml:space="preserve"> and is termed ‘repudiation’ of the contract. </w:t>
      </w:r>
    </w:p>
    <w:p w:rsidR="00E50022" w:rsidRPr="00CF6A20" w:rsidRDefault="00C505F2" w:rsidP="00147EF8">
      <w:pPr>
        <w:pStyle w:val="ListParagraph"/>
        <w:numPr>
          <w:ilvl w:val="1"/>
          <w:numId w:val="28"/>
        </w:numPr>
        <w:rPr>
          <w:rFonts w:ascii="Century Gothic" w:hAnsi="Century Gothic"/>
          <w:b/>
          <w:sz w:val="20"/>
          <w:lang w:val="en-US"/>
        </w:rPr>
      </w:pPr>
      <w:r w:rsidRPr="00CF6A20">
        <w:rPr>
          <w:rFonts w:ascii="Century Gothic" w:hAnsi="Century Gothic"/>
          <w:sz w:val="20"/>
        </w:rPr>
        <w:t xml:space="preserve">If one party breaches a warranty (non-essential term), then the innocent party is only entitled to claim </w:t>
      </w:r>
      <w:r w:rsidRPr="00CF6A20">
        <w:rPr>
          <w:rFonts w:ascii="Century Gothic" w:hAnsi="Century Gothic"/>
          <w:b/>
          <w:bCs/>
          <w:sz w:val="20"/>
        </w:rPr>
        <w:t>damages</w:t>
      </w:r>
      <w:r w:rsidRPr="00CF6A20">
        <w:rPr>
          <w:rFonts w:ascii="Century Gothic" w:hAnsi="Century Gothic"/>
          <w:sz w:val="20"/>
        </w:rPr>
        <w:t xml:space="preserve"> for the breach. </w:t>
      </w:r>
    </w:p>
    <w:p w:rsidR="007B1FCB" w:rsidRDefault="00CF6A20" w:rsidP="00CF6A20">
      <w:pPr>
        <w:rPr>
          <w:rFonts w:ascii="Century Gothic" w:hAnsi="Century Gothic"/>
          <w:b/>
          <w:sz w:val="20"/>
        </w:rPr>
      </w:pPr>
      <w:r>
        <w:rPr>
          <w:rFonts w:ascii="Century Gothic" w:hAnsi="Century Gothic"/>
          <w:b/>
          <w:sz w:val="20"/>
        </w:rPr>
        <w:t>Discharge by performance</w:t>
      </w:r>
    </w:p>
    <w:p w:rsidR="00E50022" w:rsidRPr="00CF6A20" w:rsidRDefault="00C505F2" w:rsidP="00147EF8">
      <w:pPr>
        <w:pStyle w:val="ListParagraph"/>
        <w:numPr>
          <w:ilvl w:val="0"/>
          <w:numId w:val="28"/>
        </w:numPr>
        <w:rPr>
          <w:rFonts w:ascii="Century Gothic" w:hAnsi="Century Gothic"/>
          <w:sz w:val="20"/>
        </w:rPr>
      </w:pPr>
      <w:r w:rsidRPr="00CF6A20">
        <w:rPr>
          <w:rFonts w:ascii="Century Gothic" w:hAnsi="Century Gothic"/>
          <w:sz w:val="20"/>
          <w:lang w:val="en-US"/>
        </w:rPr>
        <w:t>A contract may be discharged because both parties have completely performed their respective obligation under the contract.</w:t>
      </w:r>
    </w:p>
    <w:p w:rsidR="00E50022" w:rsidRPr="00CF6A20" w:rsidRDefault="00C505F2" w:rsidP="00147EF8">
      <w:pPr>
        <w:pStyle w:val="ListParagraph"/>
        <w:numPr>
          <w:ilvl w:val="0"/>
          <w:numId w:val="28"/>
        </w:numPr>
        <w:rPr>
          <w:rFonts w:ascii="Century Gothic" w:hAnsi="Century Gothic"/>
          <w:sz w:val="20"/>
        </w:rPr>
      </w:pPr>
      <w:r w:rsidRPr="00CF6A20">
        <w:rPr>
          <w:rFonts w:ascii="Century Gothic" w:hAnsi="Century Gothic"/>
          <w:sz w:val="20"/>
          <w:lang w:val="en-US"/>
        </w:rPr>
        <w:t xml:space="preserve">As a general rule, performance must be exact. </w:t>
      </w:r>
    </w:p>
    <w:p w:rsidR="00E50022" w:rsidRPr="00CF6A20" w:rsidRDefault="00C505F2" w:rsidP="00147EF8">
      <w:pPr>
        <w:pStyle w:val="ListParagraph"/>
        <w:numPr>
          <w:ilvl w:val="0"/>
          <w:numId w:val="28"/>
        </w:numPr>
        <w:rPr>
          <w:rFonts w:ascii="Century Gothic" w:hAnsi="Century Gothic"/>
          <w:sz w:val="20"/>
        </w:rPr>
      </w:pPr>
      <w:r w:rsidRPr="00CF6A20">
        <w:rPr>
          <w:rFonts w:ascii="Century Gothic" w:hAnsi="Century Gothic"/>
          <w:sz w:val="20"/>
          <w:lang w:val="en-US"/>
        </w:rPr>
        <w:t xml:space="preserve">The doctrine of performance also applies when a lump sum contract has been </w:t>
      </w:r>
      <w:r w:rsidRPr="00CF6A20">
        <w:rPr>
          <w:rFonts w:ascii="Century Gothic" w:hAnsi="Century Gothic"/>
          <w:i/>
          <w:iCs/>
          <w:sz w:val="20"/>
          <w:lang w:val="en-US"/>
        </w:rPr>
        <w:t>substantially performed</w:t>
      </w:r>
      <w:r w:rsidRPr="00CF6A20">
        <w:rPr>
          <w:rFonts w:ascii="Century Gothic" w:hAnsi="Century Gothic"/>
          <w:sz w:val="20"/>
          <w:lang w:val="en-US"/>
        </w:rPr>
        <w:t>.</w:t>
      </w:r>
    </w:p>
    <w:p w:rsidR="00E50022" w:rsidRPr="00CF6A20" w:rsidRDefault="00C505F2" w:rsidP="00147EF8">
      <w:pPr>
        <w:pStyle w:val="ListParagraph"/>
        <w:numPr>
          <w:ilvl w:val="0"/>
          <w:numId w:val="28"/>
        </w:numPr>
        <w:rPr>
          <w:rFonts w:ascii="Century Gothic" w:hAnsi="Century Gothic"/>
          <w:sz w:val="20"/>
        </w:rPr>
      </w:pPr>
      <w:r w:rsidRPr="00CF6A20">
        <w:rPr>
          <w:rFonts w:ascii="Century Gothic" w:hAnsi="Century Gothic"/>
          <w:sz w:val="20"/>
          <w:lang w:val="en-US"/>
        </w:rPr>
        <w:t>Any remedial work that needs to be completed will be deducted from the contract price by way of a set off.</w:t>
      </w:r>
    </w:p>
    <w:p w:rsidR="00CF6A20" w:rsidRDefault="00B210CA" w:rsidP="00CF6A20">
      <w:pPr>
        <w:rPr>
          <w:rFonts w:ascii="Century Gothic" w:hAnsi="Century Gothic"/>
          <w:b/>
          <w:sz w:val="20"/>
        </w:rPr>
      </w:pPr>
      <w:r>
        <w:rPr>
          <w:rFonts w:ascii="Century Gothic" w:hAnsi="Century Gothic"/>
          <w:sz w:val="36"/>
        </w:rPr>
        <w:t xml:space="preserve">Lecture 9: Agency </w:t>
      </w:r>
      <w:r w:rsidR="005F4C5D">
        <w:rPr>
          <w:rFonts w:ascii="Century Gothic" w:hAnsi="Century Gothic"/>
          <w:sz w:val="36"/>
        </w:rPr>
        <w:t>+ Principle</w:t>
      </w:r>
    </w:p>
    <w:p w:rsidR="00A879D4" w:rsidRPr="00A879D4" w:rsidRDefault="00A879D4" w:rsidP="00CF6A20">
      <w:pPr>
        <w:rPr>
          <w:rFonts w:ascii="Century Gothic" w:hAnsi="Century Gothic"/>
          <w:b/>
          <w:sz w:val="20"/>
        </w:rPr>
      </w:pPr>
      <w:r>
        <w:rPr>
          <w:rFonts w:ascii="Century Gothic" w:hAnsi="Century Gothic"/>
          <w:b/>
          <w:sz w:val="20"/>
        </w:rPr>
        <w:t>Agency</w:t>
      </w:r>
    </w:p>
    <w:p w:rsidR="00CF6A20" w:rsidRDefault="00CF6A20" w:rsidP="00CF6A20">
      <w:pPr>
        <w:rPr>
          <w:rFonts w:ascii="Century Gothic" w:hAnsi="Century Gothic"/>
          <w:sz w:val="20"/>
        </w:rPr>
      </w:pPr>
      <w:r>
        <w:rPr>
          <w:noProof/>
          <w:lang w:eastAsia="en-AU"/>
        </w:rPr>
        <w:drawing>
          <wp:anchor distT="0" distB="0" distL="114300" distR="114300" simplePos="0" relativeHeight="251666432" behindDoc="0" locked="0" layoutInCell="1" allowOverlap="1" wp14:anchorId="0D01352D" wp14:editId="0261A4F7">
            <wp:simplePos x="0" y="0"/>
            <wp:positionH relativeFrom="margin">
              <wp:posOffset>762000</wp:posOffset>
            </wp:positionH>
            <wp:positionV relativeFrom="paragraph">
              <wp:posOffset>12700</wp:posOffset>
            </wp:positionV>
            <wp:extent cx="2447925" cy="2291903"/>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47925" cy="2291903"/>
                    </a:xfrm>
                    <a:prstGeom prst="rect">
                      <a:avLst/>
                    </a:prstGeom>
                  </pic:spPr>
                </pic:pic>
              </a:graphicData>
            </a:graphic>
          </wp:anchor>
        </w:drawing>
      </w:r>
    </w:p>
    <w:p w:rsidR="00CF6A20" w:rsidRDefault="00CF6A20" w:rsidP="00CF6A20">
      <w:pPr>
        <w:rPr>
          <w:rFonts w:ascii="Century Gothic" w:hAnsi="Century Gothic"/>
          <w:sz w:val="20"/>
        </w:rPr>
      </w:pPr>
    </w:p>
    <w:p w:rsidR="00CF6A20" w:rsidRDefault="00CF6A20" w:rsidP="00CF6A20">
      <w:pPr>
        <w:rPr>
          <w:rFonts w:ascii="Century Gothic" w:hAnsi="Century Gothic"/>
          <w:sz w:val="20"/>
        </w:rPr>
      </w:pPr>
    </w:p>
    <w:p w:rsidR="00CF6A20" w:rsidRDefault="00CF6A20" w:rsidP="00CF6A20">
      <w:pPr>
        <w:rPr>
          <w:rFonts w:ascii="Century Gothic" w:hAnsi="Century Gothic"/>
          <w:sz w:val="20"/>
        </w:rPr>
      </w:pPr>
    </w:p>
    <w:p w:rsidR="00CF6A20" w:rsidRDefault="00CF6A20" w:rsidP="00CF6A20">
      <w:pPr>
        <w:rPr>
          <w:rFonts w:ascii="Century Gothic" w:hAnsi="Century Gothic"/>
          <w:sz w:val="20"/>
        </w:rPr>
      </w:pPr>
    </w:p>
    <w:p w:rsidR="00CF6A20" w:rsidRDefault="00CF6A20" w:rsidP="00CF6A20">
      <w:pPr>
        <w:rPr>
          <w:rFonts w:ascii="Century Gothic" w:hAnsi="Century Gothic"/>
          <w:sz w:val="20"/>
        </w:rPr>
      </w:pPr>
    </w:p>
    <w:p w:rsidR="00CF6A20" w:rsidRDefault="00CF6A20" w:rsidP="00CF6A20">
      <w:pPr>
        <w:rPr>
          <w:rFonts w:ascii="Century Gothic" w:hAnsi="Century Gothic"/>
          <w:sz w:val="20"/>
        </w:rPr>
      </w:pPr>
    </w:p>
    <w:p w:rsidR="00CF6A20" w:rsidRDefault="00CF6A20" w:rsidP="00CF6A20">
      <w:pPr>
        <w:rPr>
          <w:rFonts w:ascii="Century Gothic" w:hAnsi="Century Gothic"/>
          <w:sz w:val="20"/>
        </w:rPr>
      </w:pPr>
    </w:p>
    <w:p w:rsidR="00CF6A20" w:rsidRDefault="00CF6A20" w:rsidP="00CF6A20">
      <w:pPr>
        <w:rPr>
          <w:rFonts w:ascii="Century Gothic" w:hAnsi="Century Gothic"/>
          <w:sz w:val="20"/>
        </w:rPr>
      </w:pPr>
    </w:p>
    <w:p w:rsidR="00E50022" w:rsidRPr="00CF6A20" w:rsidRDefault="00C505F2" w:rsidP="00147EF8">
      <w:pPr>
        <w:pStyle w:val="ListParagraph"/>
        <w:numPr>
          <w:ilvl w:val="0"/>
          <w:numId w:val="28"/>
        </w:numPr>
        <w:rPr>
          <w:rFonts w:ascii="Century Gothic" w:hAnsi="Century Gothic"/>
          <w:sz w:val="20"/>
        </w:rPr>
      </w:pPr>
      <w:r w:rsidRPr="00CF6A20">
        <w:rPr>
          <w:rFonts w:ascii="Century Gothic" w:hAnsi="Century Gothic"/>
          <w:sz w:val="20"/>
        </w:rPr>
        <w:t>An agent is responsible for making the contract between the principal and the third party, but the agent is not a party to this contract.</w:t>
      </w:r>
    </w:p>
    <w:p w:rsidR="00E50022" w:rsidRPr="00CF6A20" w:rsidRDefault="00C505F2" w:rsidP="00147EF8">
      <w:pPr>
        <w:pStyle w:val="ListParagraph"/>
        <w:numPr>
          <w:ilvl w:val="0"/>
          <w:numId w:val="28"/>
        </w:numPr>
        <w:rPr>
          <w:rFonts w:ascii="Century Gothic" w:hAnsi="Century Gothic"/>
          <w:sz w:val="20"/>
        </w:rPr>
      </w:pPr>
      <w:r w:rsidRPr="00CF6A20">
        <w:rPr>
          <w:rFonts w:ascii="Century Gothic" w:hAnsi="Century Gothic"/>
          <w:sz w:val="20"/>
        </w:rPr>
        <w:t>An agent has a separate contract with the principal and this agreement is referred to as the contract of agency.</w:t>
      </w:r>
    </w:p>
    <w:p w:rsidR="00E50022" w:rsidRPr="00CF6A20" w:rsidRDefault="00C505F2" w:rsidP="00147EF8">
      <w:pPr>
        <w:pStyle w:val="ListParagraph"/>
        <w:numPr>
          <w:ilvl w:val="0"/>
          <w:numId w:val="28"/>
        </w:numPr>
        <w:rPr>
          <w:rFonts w:ascii="Century Gothic" w:hAnsi="Century Gothic"/>
          <w:sz w:val="20"/>
        </w:rPr>
      </w:pPr>
      <w:r w:rsidRPr="00CF6A20">
        <w:rPr>
          <w:rFonts w:ascii="Century Gothic" w:hAnsi="Century Gothic"/>
          <w:sz w:val="20"/>
        </w:rPr>
        <w:t>The relationship of agent and principal gives rise to a number of obligations and duties on the part of both the principal and the agent. These duties and obligations are both contractual and fiduciary.</w:t>
      </w:r>
    </w:p>
    <w:p w:rsidR="00765673" w:rsidRDefault="00765673" w:rsidP="00765673">
      <w:pPr>
        <w:rPr>
          <w:rFonts w:ascii="Century Gothic" w:hAnsi="Century Gothic"/>
          <w:b/>
          <w:sz w:val="20"/>
        </w:rPr>
      </w:pPr>
      <w:r>
        <w:rPr>
          <w:rFonts w:ascii="Century Gothic" w:hAnsi="Century Gothic"/>
          <w:b/>
          <w:sz w:val="20"/>
        </w:rPr>
        <w:t>Authority of an Agent</w:t>
      </w:r>
    </w:p>
    <w:p w:rsidR="00765673" w:rsidRPr="00765673" w:rsidRDefault="00765673" w:rsidP="00147EF8">
      <w:pPr>
        <w:pStyle w:val="ListParagraph"/>
        <w:numPr>
          <w:ilvl w:val="0"/>
          <w:numId w:val="28"/>
        </w:numPr>
        <w:rPr>
          <w:rFonts w:ascii="Century Gothic" w:hAnsi="Century Gothic"/>
          <w:sz w:val="20"/>
        </w:rPr>
      </w:pPr>
      <w:r>
        <w:rPr>
          <w:rFonts w:ascii="Century Gothic" w:hAnsi="Century Gothic"/>
          <w:b/>
          <w:sz w:val="20"/>
        </w:rPr>
        <w:t>Actual Authority</w:t>
      </w:r>
    </w:p>
    <w:p w:rsidR="00765673" w:rsidRDefault="00765673" w:rsidP="00147EF8">
      <w:pPr>
        <w:pStyle w:val="ListParagraph"/>
        <w:numPr>
          <w:ilvl w:val="1"/>
          <w:numId w:val="28"/>
        </w:numPr>
        <w:rPr>
          <w:rFonts w:ascii="Century Gothic" w:hAnsi="Century Gothic"/>
          <w:sz w:val="20"/>
        </w:rPr>
      </w:pPr>
      <w:r>
        <w:rPr>
          <w:rFonts w:ascii="Century Gothic" w:hAnsi="Century Gothic"/>
          <w:sz w:val="20"/>
        </w:rPr>
        <w:t>Express</w:t>
      </w:r>
    </w:p>
    <w:p w:rsidR="00765673" w:rsidRDefault="00765673" w:rsidP="00147EF8">
      <w:pPr>
        <w:pStyle w:val="ListParagraph"/>
        <w:numPr>
          <w:ilvl w:val="1"/>
          <w:numId w:val="28"/>
        </w:numPr>
        <w:rPr>
          <w:rFonts w:ascii="Century Gothic" w:hAnsi="Century Gothic"/>
          <w:sz w:val="20"/>
        </w:rPr>
      </w:pPr>
      <w:r>
        <w:rPr>
          <w:rFonts w:ascii="Century Gothic" w:hAnsi="Century Gothic"/>
          <w:sz w:val="20"/>
        </w:rPr>
        <w:t>Implied</w:t>
      </w:r>
    </w:p>
    <w:p w:rsidR="00BD7C0C" w:rsidRDefault="00765673" w:rsidP="00765673">
      <w:pPr>
        <w:pStyle w:val="ListParagraph"/>
        <w:ind w:left="1440"/>
        <w:rPr>
          <w:rFonts w:ascii="Century Gothic" w:hAnsi="Century Gothic"/>
          <w:b/>
          <w:sz w:val="20"/>
        </w:rPr>
      </w:pPr>
      <w:r>
        <w:rPr>
          <w:rFonts w:ascii="Century Gothic" w:hAnsi="Century Gothic"/>
          <w:b/>
          <w:sz w:val="20"/>
        </w:rPr>
        <w:t>Ostensible or apparent authority</w:t>
      </w:r>
    </w:p>
    <w:p w:rsidR="004C4137" w:rsidRPr="004C4137" w:rsidRDefault="00BD7C0C" w:rsidP="00147EF8">
      <w:pPr>
        <w:pStyle w:val="ListParagraph"/>
        <w:numPr>
          <w:ilvl w:val="1"/>
          <w:numId w:val="28"/>
        </w:numPr>
        <w:rPr>
          <w:rFonts w:ascii="Century Gothic" w:hAnsi="Century Gothic"/>
          <w:sz w:val="20"/>
        </w:rPr>
      </w:pPr>
      <w:r w:rsidRPr="00BD7C0C">
        <w:rPr>
          <w:rFonts w:ascii="Century Gothic" w:hAnsi="Century Gothic"/>
          <w:sz w:val="20"/>
        </w:rPr>
        <w:t>‘</w:t>
      </w:r>
      <w:r w:rsidR="00C505F2" w:rsidRPr="00BD7C0C">
        <w:rPr>
          <w:rFonts w:ascii="Century Gothic" w:hAnsi="Century Gothic"/>
          <w:sz w:val="20"/>
        </w:rPr>
        <w:t xml:space="preserve">If a (person) holds a license for an hotel, and leaves his name on the premises ... the occupier of the premises is the agent for the licensee, both for buying and selling, in the usual way </w:t>
      </w:r>
      <w:r w:rsidRPr="00BD7C0C">
        <w:rPr>
          <w:rFonts w:ascii="Century Gothic" w:hAnsi="Century Gothic"/>
          <w:sz w:val="20"/>
        </w:rPr>
        <w:t>of business</w:t>
      </w:r>
      <w:r w:rsidR="004C4137">
        <w:rPr>
          <w:rFonts w:ascii="Century Gothic" w:hAnsi="Century Gothic"/>
          <w:sz w:val="20"/>
        </w:rPr>
        <w:t>’.</w:t>
      </w:r>
    </w:p>
    <w:p w:rsidR="00534F82" w:rsidRDefault="00534F82" w:rsidP="00BD7C0C">
      <w:pPr>
        <w:rPr>
          <w:rFonts w:ascii="Century Gothic" w:hAnsi="Century Gothic"/>
          <w:b/>
          <w:sz w:val="20"/>
        </w:rPr>
      </w:pPr>
      <w:r>
        <w:rPr>
          <w:rFonts w:ascii="Century Gothic" w:hAnsi="Century Gothic"/>
          <w:b/>
          <w:sz w:val="20"/>
        </w:rPr>
        <w:lastRenderedPageBreak/>
        <w:t>Capacity to create Agency</w:t>
      </w:r>
    </w:p>
    <w:p w:rsidR="00E50022" w:rsidRPr="00534F82" w:rsidRDefault="00C505F2" w:rsidP="00147EF8">
      <w:pPr>
        <w:pStyle w:val="ListParagraph"/>
        <w:numPr>
          <w:ilvl w:val="0"/>
          <w:numId w:val="28"/>
        </w:numPr>
        <w:rPr>
          <w:rFonts w:ascii="Century Gothic" w:hAnsi="Century Gothic"/>
          <w:sz w:val="20"/>
        </w:rPr>
      </w:pPr>
      <w:r w:rsidRPr="00534F82">
        <w:rPr>
          <w:rFonts w:ascii="Century Gothic" w:hAnsi="Century Gothic"/>
          <w:sz w:val="20"/>
        </w:rPr>
        <w:t xml:space="preserve">An agent can be authorised to do anything that a principal may do, and a principal </w:t>
      </w:r>
      <w:r w:rsidR="004435E8" w:rsidRPr="00534F82">
        <w:rPr>
          <w:rFonts w:ascii="Century Gothic" w:hAnsi="Century Gothic"/>
          <w:sz w:val="20"/>
        </w:rPr>
        <w:t>cannot</w:t>
      </w:r>
      <w:r w:rsidRPr="00534F82">
        <w:rPr>
          <w:rFonts w:ascii="Century Gothic" w:hAnsi="Century Gothic"/>
          <w:sz w:val="20"/>
        </w:rPr>
        <w:t xml:space="preserve"> authorise to do anything that he/she can’t do himself/herself.</w:t>
      </w:r>
    </w:p>
    <w:p w:rsidR="00E50022" w:rsidRPr="00534F82" w:rsidRDefault="00C505F2" w:rsidP="00147EF8">
      <w:pPr>
        <w:pStyle w:val="ListParagraph"/>
        <w:numPr>
          <w:ilvl w:val="0"/>
          <w:numId w:val="28"/>
        </w:numPr>
        <w:rPr>
          <w:rFonts w:ascii="Century Gothic" w:hAnsi="Century Gothic"/>
          <w:sz w:val="20"/>
        </w:rPr>
      </w:pPr>
      <w:r w:rsidRPr="00534F82">
        <w:rPr>
          <w:rFonts w:ascii="Century Gothic" w:hAnsi="Century Gothic"/>
          <w:sz w:val="20"/>
        </w:rPr>
        <w:t xml:space="preserve">For example:  If a principal </w:t>
      </w:r>
      <w:r w:rsidR="004435E8" w:rsidRPr="00534F82">
        <w:rPr>
          <w:rFonts w:ascii="Century Gothic" w:hAnsi="Century Gothic"/>
          <w:sz w:val="20"/>
        </w:rPr>
        <w:t>has restricted</w:t>
      </w:r>
      <w:r w:rsidRPr="00534F82">
        <w:rPr>
          <w:rFonts w:ascii="Century Gothic" w:hAnsi="Century Gothic"/>
          <w:sz w:val="20"/>
        </w:rPr>
        <w:t xml:space="preserve"> capacity to enter into contracts (i.e. minor, mentally ill, bankrupt etc.), agent may have that restriction as well.</w:t>
      </w:r>
    </w:p>
    <w:p w:rsidR="00CF6A20" w:rsidRDefault="00B02C20" w:rsidP="004435E8">
      <w:pPr>
        <w:rPr>
          <w:rFonts w:ascii="Century Gothic" w:hAnsi="Century Gothic"/>
          <w:b/>
          <w:sz w:val="20"/>
        </w:rPr>
      </w:pPr>
      <w:r>
        <w:rPr>
          <w:rFonts w:ascii="Century Gothic" w:hAnsi="Century Gothic"/>
          <w:b/>
          <w:sz w:val="20"/>
        </w:rPr>
        <w:t>Duties of an Agent</w:t>
      </w:r>
    </w:p>
    <w:p w:rsidR="00E50022" w:rsidRPr="00B02C20" w:rsidRDefault="00C505F2" w:rsidP="00147EF8">
      <w:pPr>
        <w:pStyle w:val="ListParagraph"/>
        <w:numPr>
          <w:ilvl w:val="0"/>
          <w:numId w:val="28"/>
        </w:numPr>
        <w:rPr>
          <w:rFonts w:ascii="Century Gothic" w:hAnsi="Century Gothic"/>
          <w:sz w:val="20"/>
        </w:rPr>
      </w:pPr>
      <w:r w:rsidRPr="00B02C20">
        <w:rPr>
          <w:rFonts w:ascii="Century Gothic" w:hAnsi="Century Gothic"/>
          <w:sz w:val="20"/>
        </w:rPr>
        <w:t>Follow principal’s instructions</w:t>
      </w:r>
    </w:p>
    <w:p w:rsidR="00E50022" w:rsidRPr="00B02C20" w:rsidRDefault="00C505F2" w:rsidP="00147EF8">
      <w:pPr>
        <w:pStyle w:val="ListParagraph"/>
        <w:numPr>
          <w:ilvl w:val="0"/>
          <w:numId w:val="28"/>
        </w:numPr>
        <w:rPr>
          <w:rFonts w:ascii="Century Gothic" w:hAnsi="Century Gothic"/>
          <w:sz w:val="20"/>
        </w:rPr>
      </w:pPr>
      <w:r w:rsidRPr="00B02C20">
        <w:rPr>
          <w:rFonts w:ascii="Century Gothic" w:hAnsi="Century Gothic"/>
          <w:sz w:val="20"/>
        </w:rPr>
        <w:t>Exercise due care, skill and diligence</w:t>
      </w:r>
    </w:p>
    <w:p w:rsidR="00E50022" w:rsidRPr="00B02C20" w:rsidRDefault="00C505F2" w:rsidP="00147EF8">
      <w:pPr>
        <w:pStyle w:val="ListParagraph"/>
        <w:numPr>
          <w:ilvl w:val="0"/>
          <w:numId w:val="28"/>
        </w:numPr>
        <w:rPr>
          <w:rFonts w:ascii="Century Gothic" w:hAnsi="Century Gothic"/>
          <w:sz w:val="20"/>
        </w:rPr>
      </w:pPr>
      <w:r w:rsidRPr="00B02C20">
        <w:rPr>
          <w:rFonts w:ascii="Century Gothic" w:hAnsi="Century Gothic"/>
          <w:sz w:val="20"/>
        </w:rPr>
        <w:t>Must act in person</w:t>
      </w:r>
    </w:p>
    <w:p w:rsidR="00E50022" w:rsidRPr="00B02C20" w:rsidRDefault="00C505F2" w:rsidP="00147EF8">
      <w:pPr>
        <w:pStyle w:val="ListParagraph"/>
        <w:numPr>
          <w:ilvl w:val="0"/>
          <w:numId w:val="28"/>
        </w:numPr>
        <w:rPr>
          <w:rFonts w:ascii="Century Gothic" w:hAnsi="Century Gothic"/>
          <w:sz w:val="20"/>
        </w:rPr>
      </w:pPr>
      <w:r w:rsidRPr="00B02C20">
        <w:rPr>
          <w:rFonts w:ascii="Century Gothic" w:hAnsi="Century Gothic"/>
          <w:sz w:val="20"/>
        </w:rPr>
        <w:t>Must act in principal’s interests</w:t>
      </w:r>
    </w:p>
    <w:p w:rsidR="00E50022" w:rsidRPr="00B02C20" w:rsidRDefault="00C505F2" w:rsidP="00147EF8">
      <w:pPr>
        <w:pStyle w:val="ListParagraph"/>
        <w:numPr>
          <w:ilvl w:val="0"/>
          <w:numId w:val="28"/>
        </w:numPr>
        <w:rPr>
          <w:rFonts w:ascii="Century Gothic" w:hAnsi="Century Gothic"/>
          <w:sz w:val="20"/>
        </w:rPr>
      </w:pPr>
      <w:r w:rsidRPr="00B02C20">
        <w:rPr>
          <w:rFonts w:ascii="Century Gothic" w:hAnsi="Century Gothic"/>
          <w:sz w:val="20"/>
        </w:rPr>
        <w:t>Must not to make secret profit or give or take bribe</w:t>
      </w:r>
    </w:p>
    <w:p w:rsidR="00E50022" w:rsidRPr="00B02C20" w:rsidRDefault="00C505F2" w:rsidP="00147EF8">
      <w:pPr>
        <w:pStyle w:val="ListParagraph"/>
        <w:numPr>
          <w:ilvl w:val="0"/>
          <w:numId w:val="28"/>
        </w:numPr>
        <w:rPr>
          <w:rFonts w:ascii="Century Gothic" w:hAnsi="Century Gothic"/>
          <w:sz w:val="20"/>
        </w:rPr>
      </w:pPr>
      <w:r w:rsidRPr="00B02C20">
        <w:rPr>
          <w:rFonts w:ascii="Century Gothic" w:hAnsi="Century Gothic"/>
          <w:sz w:val="20"/>
        </w:rPr>
        <w:t>Duty to disclose conflict/s of interest to the principal</w:t>
      </w:r>
    </w:p>
    <w:p w:rsidR="00E50022" w:rsidRPr="00B02C20" w:rsidRDefault="00264F44" w:rsidP="00147EF8">
      <w:pPr>
        <w:pStyle w:val="ListParagraph"/>
        <w:numPr>
          <w:ilvl w:val="0"/>
          <w:numId w:val="28"/>
        </w:numPr>
        <w:rPr>
          <w:rFonts w:ascii="Century Gothic" w:hAnsi="Century Gothic"/>
          <w:sz w:val="20"/>
        </w:rPr>
      </w:pPr>
      <w:r>
        <w:rPr>
          <w:rFonts w:ascii="Century Gothic" w:hAnsi="Century Gothic"/>
          <w:sz w:val="20"/>
        </w:rPr>
        <w:t xml:space="preserve">Duty to keep </w:t>
      </w:r>
      <w:r w:rsidR="00C505F2" w:rsidRPr="00B02C20">
        <w:rPr>
          <w:rFonts w:ascii="Century Gothic" w:hAnsi="Century Gothic"/>
          <w:sz w:val="20"/>
        </w:rPr>
        <w:t>and render correct and appropriate accounts</w:t>
      </w:r>
    </w:p>
    <w:p w:rsidR="00B02C20" w:rsidRDefault="00AC4858" w:rsidP="00AC4858">
      <w:pPr>
        <w:rPr>
          <w:rFonts w:ascii="Century Gothic" w:hAnsi="Century Gothic"/>
          <w:b/>
          <w:sz w:val="20"/>
        </w:rPr>
      </w:pPr>
      <w:r>
        <w:rPr>
          <w:rFonts w:ascii="Century Gothic" w:hAnsi="Century Gothic"/>
          <w:b/>
          <w:sz w:val="20"/>
        </w:rPr>
        <w:t>Principal’s rights and obligations</w:t>
      </w:r>
    </w:p>
    <w:p w:rsidR="00AC4858" w:rsidRPr="00AC4858" w:rsidRDefault="00AC4858" w:rsidP="00147EF8">
      <w:pPr>
        <w:pStyle w:val="ListParagraph"/>
        <w:numPr>
          <w:ilvl w:val="0"/>
          <w:numId w:val="28"/>
        </w:numPr>
        <w:rPr>
          <w:rFonts w:ascii="Century Gothic" w:hAnsi="Century Gothic"/>
          <w:sz w:val="20"/>
        </w:rPr>
      </w:pPr>
      <w:r w:rsidRPr="00AC4858">
        <w:rPr>
          <w:rFonts w:ascii="Century Gothic" w:hAnsi="Century Gothic"/>
          <w:sz w:val="20"/>
        </w:rPr>
        <w:t>The principal’s duties include the duty to remunerate, reimburse and indemnify the agent for expenses incurred in the proper course of the agency.</w:t>
      </w:r>
    </w:p>
    <w:p w:rsidR="009E620D" w:rsidRPr="009E620D" w:rsidRDefault="009E620D" w:rsidP="009E620D">
      <w:pPr>
        <w:rPr>
          <w:rFonts w:ascii="Century Gothic" w:hAnsi="Century Gothic" w:cs="Myanmar Text"/>
          <w:sz w:val="36"/>
        </w:rPr>
      </w:pPr>
      <w:r>
        <w:rPr>
          <w:rFonts w:ascii="Century Gothic" w:hAnsi="Century Gothic" w:cs="Myanmar Text"/>
          <w:sz w:val="36"/>
        </w:rPr>
        <w:t>Tutorial 6</w:t>
      </w:r>
      <w:r w:rsidRPr="009E620D">
        <w:rPr>
          <w:rFonts w:ascii="Century Gothic" w:hAnsi="Century Gothic" w:cs="Myanmar Text"/>
          <w:sz w:val="36"/>
        </w:rPr>
        <w:t>: Contracts 2</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Tommy DeVito is a businessman in the restaurant trade who is looking for new commercial premises in Brisbane to rent, so that he can open and run his new restaurant venture, being a seafood restaurant called ‘Tommy’s Seafood Palace’.</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Jimmy Conway is a property developer who owns some commercial properties around Brisbane, including a restaurant premises in Tenerife, Brisbane. Tommy goes to visit Jimmy to see if he can negotiate a lease contract for the Tenerife premises.</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During the negotiations, Jimmy gives Tommy a contract that Jimmy says is “My standard terms of lease with all my tenants”. Tommy reads the terms in the contract and notices that they say nothing about the state of the kitchens in Jimmy’s premises.</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Tommy asks Jimmy “Do your premises have a working restaur</w:t>
      </w:r>
      <w:r w:rsidR="004E79CF">
        <w:rPr>
          <w:rFonts w:ascii="Century Gothic" w:eastAsia="Times New Roman" w:hAnsi="Century Gothic" w:cs="Arial"/>
          <w:color w:val="111111"/>
          <w:sz w:val="20"/>
          <w:szCs w:val="20"/>
          <w:bdr w:val="none" w:sz="0" w:space="0" w:color="auto" w:frame="1"/>
          <w:lang w:eastAsia="en-AU"/>
        </w:rPr>
        <w:t>ant kitchen</w:t>
      </w:r>
      <w:r w:rsidRPr="009E620D">
        <w:rPr>
          <w:rFonts w:ascii="Century Gothic" w:eastAsia="Times New Roman" w:hAnsi="Century Gothic" w:cs="Arial"/>
          <w:color w:val="111111"/>
          <w:sz w:val="20"/>
          <w:szCs w:val="20"/>
          <w:bdr w:val="none" w:sz="0" w:space="0" w:color="auto" w:frame="1"/>
          <w:lang w:eastAsia="en-AU"/>
        </w:rPr>
        <w:t>? Because if it does not, then maybe I’m going to have to look somewhere else” Jimmy says “Yes, everything in the kitchen is up to date with working ovens, fridges and all the necessary equipment you will need for a restaurant”.</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As soon as Tommy hears this, Tommy says “Sounds good to me” and signs the contract without changing it or adding in anything Jimmy said about the kitchen.</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However, when Tommy moves into the premises one week later he discovers that the kitchen is quite dilapidated, that only one out the three ovens work, that both fridges are broken and that the other equipment is more suited to a domestic kitchen than a restaurant kitchen. Tommy is upset, accuses Jimmy of lying to him and wants to terminate the contract and obtain damages because he will have to spend a considerable amount of money to fix these problems if he’s going to have a working kitchen for his restaurant in time for opening.</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Jimmy says he had no idea at the time of entering into the contract that the kitchen was in such a bad state and blames the previous restaurant tenants for ruining the kitchen.</w:t>
      </w:r>
    </w:p>
    <w:p w:rsidR="009E620D" w:rsidRPr="009E620D" w:rsidRDefault="009E620D" w:rsidP="009E620D">
      <w:pPr>
        <w:shd w:val="clear" w:color="auto" w:fill="FFFFFF"/>
        <w:spacing w:after="0" w:line="240" w:lineRule="auto"/>
        <w:jc w:val="both"/>
        <w:rPr>
          <w:rFonts w:ascii="Century Gothic" w:eastAsia="Times New Roman" w:hAnsi="Century Gothic" w:cs="Arial"/>
          <w:color w:val="111111"/>
          <w:sz w:val="24"/>
          <w:szCs w:val="24"/>
          <w:lang w:eastAsia="en-AU"/>
        </w:rPr>
      </w:pPr>
      <w:r w:rsidRPr="009E620D">
        <w:rPr>
          <w:rFonts w:ascii="Century Gothic" w:eastAsia="Times New Roman" w:hAnsi="Century Gothic" w:cs="Arial"/>
          <w:color w:val="111111"/>
          <w:sz w:val="20"/>
          <w:szCs w:val="20"/>
          <w:bdr w:val="none" w:sz="0" w:space="0" w:color="auto" w:frame="1"/>
          <w:lang w:eastAsia="en-AU"/>
        </w:rPr>
        <w:t>Assume that what Jimmy said is a term of the contract and advise Tommy whether he can make a claim for misrepresentation against Jimmy? Or not? (Use ILAC to answer this question)</w:t>
      </w:r>
    </w:p>
    <w:p w:rsidR="00AC4858" w:rsidRPr="00264F44" w:rsidRDefault="00AC4858" w:rsidP="00264F44">
      <w:pPr>
        <w:rPr>
          <w:rFonts w:ascii="Century Gothic" w:hAnsi="Century Gothic"/>
          <w:sz w:val="20"/>
        </w:rPr>
      </w:pPr>
    </w:p>
    <w:p w:rsidR="00B4437B" w:rsidRDefault="00B4437B" w:rsidP="00557974">
      <w:pPr>
        <w:rPr>
          <w:rFonts w:ascii="Century Gothic" w:hAnsi="Century Gothic"/>
          <w:b/>
          <w:sz w:val="20"/>
        </w:rPr>
      </w:pPr>
    </w:p>
    <w:p w:rsidR="00B4437B" w:rsidRDefault="00B4437B" w:rsidP="00557974">
      <w:pPr>
        <w:rPr>
          <w:rFonts w:ascii="Century Gothic" w:hAnsi="Century Gothic"/>
          <w:b/>
          <w:sz w:val="20"/>
        </w:rPr>
      </w:pPr>
    </w:p>
    <w:p w:rsidR="00B4437B" w:rsidRDefault="00B4437B" w:rsidP="00557974">
      <w:pPr>
        <w:rPr>
          <w:rFonts w:ascii="Century Gothic" w:hAnsi="Century Gothic"/>
          <w:b/>
          <w:sz w:val="20"/>
        </w:rPr>
      </w:pPr>
    </w:p>
    <w:p w:rsidR="00B4437B" w:rsidRDefault="00B4437B" w:rsidP="00557974">
      <w:pPr>
        <w:rPr>
          <w:rFonts w:ascii="Century Gothic" w:hAnsi="Century Gothic"/>
          <w:b/>
          <w:sz w:val="20"/>
        </w:rPr>
      </w:pPr>
    </w:p>
    <w:p w:rsidR="00557974" w:rsidRDefault="00B4437B" w:rsidP="00557974">
      <w:pPr>
        <w:rPr>
          <w:rFonts w:ascii="Century Gothic" w:hAnsi="Century Gothic"/>
          <w:sz w:val="20"/>
        </w:rPr>
      </w:pPr>
      <w:r>
        <w:rPr>
          <w:rFonts w:ascii="Century Gothic" w:hAnsi="Century Gothic"/>
          <w:b/>
          <w:sz w:val="20"/>
        </w:rPr>
        <w:lastRenderedPageBreak/>
        <w:t>Issue</w:t>
      </w:r>
      <w:r>
        <w:rPr>
          <w:rFonts w:ascii="Century Gothic" w:hAnsi="Century Gothic"/>
          <w:sz w:val="20"/>
        </w:rPr>
        <w:t xml:space="preserve"> – </w:t>
      </w:r>
      <w:r w:rsidR="00087D27">
        <w:rPr>
          <w:rFonts w:ascii="Century Gothic" w:hAnsi="Century Gothic"/>
          <w:sz w:val="20"/>
        </w:rPr>
        <w:t>Will Tommy be able to terminate the contract with Jimmy and obtain damages by arguing that Jimmy’s statement was a misrepresentation? Is o, will Tommy be able to argue fraudulent, innocent or negligent misrepresentation?</w:t>
      </w:r>
    </w:p>
    <w:p w:rsidR="00B4437B" w:rsidRDefault="00B4437B" w:rsidP="00557974">
      <w:pPr>
        <w:rPr>
          <w:rFonts w:ascii="Century Gothic" w:hAnsi="Century Gothic"/>
          <w:b/>
          <w:sz w:val="20"/>
        </w:rPr>
      </w:pPr>
      <w:r>
        <w:rPr>
          <w:rFonts w:ascii="Century Gothic" w:hAnsi="Century Gothic"/>
          <w:b/>
          <w:sz w:val="20"/>
        </w:rPr>
        <w:t>Law</w:t>
      </w:r>
    </w:p>
    <w:p w:rsidR="00BB7531" w:rsidRPr="00BB7531" w:rsidRDefault="00BB7531" w:rsidP="00557974">
      <w:pPr>
        <w:rPr>
          <w:rFonts w:ascii="Century Gothic" w:hAnsi="Century Gothic"/>
          <w:sz w:val="20"/>
        </w:rPr>
      </w:pPr>
      <w:r>
        <w:rPr>
          <w:rFonts w:ascii="Century Gothic" w:hAnsi="Century Gothic"/>
          <w:sz w:val="20"/>
        </w:rPr>
        <w:t>4 Elements of Misrepresentation</w:t>
      </w:r>
    </w:p>
    <w:p w:rsidR="00B4437B" w:rsidRDefault="00C977A8" w:rsidP="00147EF8">
      <w:pPr>
        <w:pStyle w:val="ListParagraph"/>
        <w:numPr>
          <w:ilvl w:val="0"/>
          <w:numId w:val="28"/>
        </w:numPr>
        <w:rPr>
          <w:rFonts w:ascii="Century Gothic" w:hAnsi="Century Gothic"/>
          <w:sz w:val="20"/>
        </w:rPr>
      </w:pPr>
      <w:r w:rsidRPr="00C977A8">
        <w:rPr>
          <w:rFonts w:ascii="Century Gothic" w:hAnsi="Century Gothic"/>
          <w:b/>
          <w:sz w:val="20"/>
        </w:rPr>
        <w:t>Misrepresentation</w:t>
      </w:r>
      <w:r>
        <w:rPr>
          <w:rFonts w:ascii="Century Gothic" w:hAnsi="Century Gothic"/>
          <w:sz w:val="20"/>
        </w:rPr>
        <w:t xml:space="preserve">: </w:t>
      </w:r>
      <w:r w:rsidR="00B4437B">
        <w:rPr>
          <w:rFonts w:ascii="Century Gothic" w:hAnsi="Century Gothic"/>
          <w:sz w:val="20"/>
        </w:rPr>
        <w:t>A false representation is made by one party to another; with regard to some existing fact or past event; before at the time that contract is made; and was intended to induce, and does induce, the other party to enter into the contract.</w:t>
      </w:r>
    </w:p>
    <w:p w:rsidR="00B4437B" w:rsidRDefault="00B4437B" w:rsidP="00147EF8">
      <w:pPr>
        <w:pStyle w:val="ListParagraph"/>
        <w:numPr>
          <w:ilvl w:val="0"/>
          <w:numId w:val="28"/>
        </w:numPr>
        <w:rPr>
          <w:rFonts w:ascii="Century Gothic" w:hAnsi="Century Gothic"/>
          <w:sz w:val="20"/>
        </w:rPr>
      </w:pPr>
      <w:r w:rsidRPr="00C977A8">
        <w:rPr>
          <w:rFonts w:ascii="Century Gothic" w:hAnsi="Century Gothic"/>
          <w:b/>
          <w:sz w:val="20"/>
        </w:rPr>
        <w:t>Fraudulent misrepresentation:</w:t>
      </w:r>
      <w:r>
        <w:rPr>
          <w:rFonts w:ascii="Century Gothic" w:hAnsi="Century Gothic"/>
          <w:sz w:val="20"/>
        </w:rPr>
        <w:t xml:space="preserve"> a false statement of fact is made by one </w:t>
      </w:r>
      <w:r w:rsidR="005E0094">
        <w:rPr>
          <w:rFonts w:ascii="Century Gothic" w:hAnsi="Century Gothic"/>
          <w:sz w:val="20"/>
        </w:rPr>
        <w:t>party</w:t>
      </w:r>
      <w:r>
        <w:rPr>
          <w:rFonts w:ascii="Century Gothic" w:hAnsi="Century Gothic"/>
          <w:sz w:val="20"/>
        </w:rPr>
        <w:t xml:space="preserve"> to the other; the statement is made with a lack of belief in in truth; the statement induces the other party to enter into the contract; the statement results in damage to the innocent party – parties affected by fraudulent misrepresentation may rescind the contract and sue for damages</w:t>
      </w:r>
    </w:p>
    <w:p w:rsidR="00B4437B" w:rsidRDefault="00B4437B" w:rsidP="00147EF8">
      <w:pPr>
        <w:pStyle w:val="ListParagraph"/>
        <w:numPr>
          <w:ilvl w:val="0"/>
          <w:numId w:val="28"/>
        </w:numPr>
        <w:rPr>
          <w:rFonts w:ascii="Century Gothic" w:hAnsi="Century Gothic"/>
          <w:sz w:val="20"/>
        </w:rPr>
      </w:pPr>
      <w:r w:rsidRPr="00C977A8">
        <w:rPr>
          <w:rFonts w:ascii="Century Gothic" w:hAnsi="Century Gothic"/>
          <w:b/>
          <w:sz w:val="20"/>
        </w:rPr>
        <w:t>Innocent Misrepresentation</w:t>
      </w:r>
      <w:r>
        <w:rPr>
          <w:rFonts w:ascii="Century Gothic" w:hAnsi="Century Gothic"/>
          <w:sz w:val="20"/>
        </w:rPr>
        <w:t xml:space="preserve"> - The person making the representation does not intend to deceive anyone – made unintentionally – parties may rescind</w:t>
      </w:r>
      <w:r w:rsidR="005E0094">
        <w:rPr>
          <w:rFonts w:ascii="Century Gothic" w:hAnsi="Century Gothic"/>
          <w:sz w:val="20"/>
        </w:rPr>
        <w:t xml:space="preserve"> </w:t>
      </w:r>
      <w:r>
        <w:rPr>
          <w:rFonts w:ascii="Century Gothic" w:hAnsi="Century Gothic"/>
          <w:sz w:val="20"/>
        </w:rPr>
        <w:t>the contract, but may not sue for damages.</w:t>
      </w:r>
    </w:p>
    <w:p w:rsidR="00C977A8" w:rsidRDefault="00C977A8" w:rsidP="00147EF8">
      <w:pPr>
        <w:pStyle w:val="ListParagraph"/>
        <w:numPr>
          <w:ilvl w:val="0"/>
          <w:numId w:val="28"/>
        </w:numPr>
        <w:rPr>
          <w:rFonts w:ascii="Century Gothic" w:hAnsi="Century Gothic"/>
          <w:sz w:val="20"/>
        </w:rPr>
      </w:pPr>
      <w:r>
        <w:rPr>
          <w:rFonts w:ascii="Century Gothic" w:hAnsi="Century Gothic"/>
          <w:b/>
          <w:sz w:val="20"/>
        </w:rPr>
        <w:t>Negligent Misrepresentation</w:t>
      </w:r>
      <w:r>
        <w:rPr>
          <w:rFonts w:ascii="Century Gothic" w:hAnsi="Century Gothic"/>
          <w:sz w:val="20"/>
        </w:rPr>
        <w:t>: A relationship</w:t>
      </w:r>
      <w:r w:rsidR="002241DE">
        <w:rPr>
          <w:rFonts w:ascii="Century Gothic" w:hAnsi="Century Gothic"/>
          <w:sz w:val="20"/>
        </w:rPr>
        <w:t>/special</w:t>
      </w:r>
      <w:r>
        <w:rPr>
          <w:rFonts w:ascii="Century Gothic" w:hAnsi="Century Gothic"/>
          <w:sz w:val="20"/>
        </w:rPr>
        <w:t xml:space="preserve"> position exists between parties such that the person providing the information or advice must exercise a duty of care; Subject matter is of a serious of business nature; Person providing the advice realises that the recipient intends to act upon that advice or information. It was reasonable for recipient to rely on the advice or information, and Damages was suffered by the recipient, usually monetary loss – parties affected by negligent misrepresentation may rescind the contract and sue for damages (Hedley v Heller: Shaddock v Parramatta). </w:t>
      </w:r>
    </w:p>
    <w:p w:rsidR="00705AC5" w:rsidRDefault="00705AC5" w:rsidP="00705AC5">
      <w:pPr>
        <w:rPr>
          <w:rFonts w:ascii="Century Gothic" w:hAnsi="Century Gothic"/>
          <w:b/>
          <w:sz w:val="20"/>
        </w:rPr>
      </w:pPr>
      <w:r>
        <w:rPr>
          <w:rFonts w:ascii="Century Gothic" w:hAnsi="Century Gothic"/>
          <w:b/>
          <w:sz w:val="20"/>
        </w:rPr>
        <w:t>Application</w:t>
      </w:r>
    </w:p>
    <w:p w:rsidR="00705AC5" w:rsidRDefault="00705AC5" w:rsidP="00147EF8">
      <w:pPr>
        <w:pStyle w:val="ListParagraph"/>
        <w:numPr>
          <w:ilvl w:val="0"/>
          <w:numId w:val="28"/>
        </w:numPr>
        <w:rPr>
          <w:rFonts w:ascii="Century Gothic" w:hAnsi="Century Gothic"/>
          <w:sz w:val="20"/>
        </w:rPr>
      </w:pPr>
      <w:r>
        <w:rPr>
          <w:rFonts w:ascii="Century Gothic" w:hAnsi="Century Gothic"/>
          <w:sz w:val="20"/>
        </w:rPr>
        <w:t xml:space="preserve">Was Jimmy Statement “Yes, everything in the kitchen up to date with working ovens, fridges and all the necessary equipment you </w:t>
      </w:r>
      <w:r w:rsidR="005E0094">
        <w:rPr>
          <w:rFonts w:ascii="Century Gothic" w:hAnsi="Century Gothic"/>
          <w:sz w:val="20"/>
        </w:rPr>
        <w:t>will</w:t>
      </w:r>
      <w:r>
        <w:rPr>
          <w:rFonts w:ascii="Century Gothic" w:hAnsi="Century Gothic"/>
          <w:sz w:val="20"/>
        </w:rPr>
        <w:t xml:space="preserve"> need for a restaurant” a misrepresentation? Or not? Because. </w:t>
      </w:r>
    </w:p>
    <w:p w:rsidR="00705AC5" w:rsidRDefault="00705AC5" w:rsidP="00147EF8">
      <w:pPr>
        <w:pStyle w:val="ListParagraph"/>
        <w:numPr>
          <w:ilvl w:val="1"/>
          <w:numId w:val="28"/>
        </w:numPr>
        <w:rPr>
          <w:rFonts w:ascii="Century Gothic" w:hAnsi="Century Gothic"/>
          <w:sz w:val="20"/>
        </w:rPr>
      </w:pPr>
      <w:r>
        <w:rPr>
          <w:rFonts w:ascii="Century Gothic" w:hAnsi="Century Gothic"/>
          <w:sz w:val="20"/>
        </w:rPr>
        <w:t>Was the representation by Jimmy a fraudulent misrepresentation? Or Not? Was it an innocent misrepresentation? Or Not? Because…</w:t>
      </w:r>
    </w:p>
    <w:p w:rsidR="00705AC5" w:rsidRDefault="00705AC5" w:rsidP="00147EF8">
      <w:pPr>
        <w:pStyle w:val="ListParagraph"/>
        <w:numPr>
          <w:ilvl w:val="1"/>
          <w:numId w:val="28"/>
        </w:numPr>
        <w:rPr>
          <w:rFonts w:ascii="Century Gothic" w:hAnsi="Century Gothic"/>
          <w:sz w:val="20"/>
        </w:rPr>
      </w:pPr>
      <w:r>
        <w:rPr>
          <w:rFonts w:ascii="Century Gothic" w:hAnsi="Century Gothic"/>
          <w:sz w:val="20"/>
        </w:rPr>
        <w:t>Is it possible that the representation by Jimmy was a negligent misrepresentation? Or not? Because…</w:t>
      </w:r>
    </w:p>
    <w:p w:rsidR="00705AC5" w:rsidRDefault="00705AC5" w:rsidP="00705AC5">
      <w:pPr>
        <w:rPr>
          <w:rFonts w:ascii="Century Gothic" w:hAnsi="Century Gothic"/>
          <w:b/>
          <w:sz w:val="20"/>
        </w:rPr>
      </w:pPr>
      <w:r>
        <w:rPr>
          <w:rFonts w:ascii="Century Gothic" w:hAnsi="Century Gothic"/>
          <w:b/>
          <w:sz w:val="20"/>
        </w:rPr>
        <w:t>Conclusion</w:t>
      </w:r>
    </w:p>
    <w:p w:rsidR="00705AC5" w:rsidRDefault="00705AC5" w:rsidP="00147EF8">
      <w:pPr>
        <w:pStyle w:val="ListParagraph"/>
        <w:numPr>
          <w:ilvl w:val="0"/>
          <w:numId w:val="28"/>
        </w:numPr>
        <w:rPr>
          <w:rFonts w:ascii="Century Gothic" w:hAnsi="Century Gothic"/>
          <w:sz w:val="20"/>
        </w:rPr>
      </w:pPr>
      <w:r>
        <w:rPr>
          <w:rFonts w:ascii="Century Gothic" w:hAnsi="Century Gothic"/>
          <w:sz w:val="20"/>
        </w:rPr>
        <w:t>On the balance of probability, a court would likely decide…?</w:t>
      </w:r>
    </w:p>
    <w:p w:rsidR="005E0094" w:rsidRDefault="005E0094" w:rsidP="005E0094">
      <w:pPr>
        <w:rPr>
          <w:rFonts w:ascii="Century Gothic" w:hAnsi="Century Gothic"/>
          <w:sz w:val="20"/>
        </w:rPr>
      </w:pPr>
    </w:p>
    <w:p w:rsidR="005E0094" w:rsidRDefault="005E0094" w:rsidP="005E0094">
      <w:pPr>
        <w:rPr>
          <w:rFonts w:ascii="Century Gothic" w:hAnsi="Century Gothic"/>
          <w:b/>
          <w:sz w:val="20"/>
        </w:rPr>
      </w:pPr>
      <w:r>
        <w:rPr>
          <w:rFonts w:ascii="Century Gothic" w:hAnsi="Century Gothic"/>
          <w:b/>
          <w:sz w:val="20"/>
        </w:rPr>
        <w:t>Class Exercise</w:t>
      </w:r>
    </w:p>
    <w:p w:rsidR="005E0094" w:rsidRDefault="005E0094" w:rsidP="005E0094">
      <w:pPr>
        <w:rPr>
          <w:rFonts w:ascii="Century Gothic" w:hAnsi="Century Gothic"/>
          <w:sz w:val="20"/>
        </w:rPr>
      </w:pPr>
      <w:r>
        <w:rPr>
          <w:rFonts w:ascii="Century Gothic" w:hAnsi="Century Gothic"/>
          <w:sz w:val="20"/>
        </w:rPr>
        <w:t>Michelle and her partner Davo have lived for about 4 years with Michelle’s great grand-mother named Rachel, in Rachel’s large house. Rachel is very old, suffers from depression since the death of her husband one year ago and relies on Michelle and Davo to help her with tasks such as shopping, housework and taking her to the doctors. Rachel also regularly asks Michelle and Davo for advice about matters such as the paying of bills and filling in census forms.</w:t>
      </w:r>
    </w:p>
    <w:p w:rsidR="005E0094" w:rsidRDefault="005E0094" w:rsidP="005E0094">
      <w:pPr>
        <w:rPr>
          <w:rFonts w:ascii="Century Gothic" w:hAnsi="Century Gothic"/>
          <w:sz w:val="20"/>
        </w:rPr>
      </w:pPr>
      <w:r>
        <w:rPr>
          <w:rFonts w:ascii="Century Gothic" w:hAnsi="Century Gothic"/>
          <w:sz w:val="20"/>
        </w:rPr>
        <w:t xml:space="preserve">In the last year, Michelle has persistently requested Rachel to agree to transfer title and property </w:t>
      </w:r>
      <w:r w:rsidR="000E212F">
        <w:rPr>
          <w:rFonts w:ascii="Century Gothic" w:hAnsi="Century Gothic"/>
          <w:sz w:val="20"/>
        </w:rPr>
        <w:t xml:space="preserve">in the house as a gift under a deed to Michelle upon her death (which means that Michelle will not have to provide consideration in exchange for the promise) Rachel </w:t>
      </w:r>
      <w:r w:rsidR="000E212F">
        <w:rPr>
          <w:rFonts w:ascii="Century Gothic" w:hAnsi="Century Gothic"/>
          <w:sz w:val="20"/>
        </w:rPr>
        <w:lastRenderedPageBreak/>
        <w:t>eventually agrees to do this and signs the deed on the condition that Michelle and Davo will take care of her during the rest of her lifetime.</w:t>
      </w:r>
    </w:p>
    <w:p w:rsidR="000E212F" w:rsidRDefault="000E212F" w:rsidP="005E0094">
      <w:pPr>
        <w:rPr>
          <w:rFonts w:ascii="Century Gothic" w:hAnsi="Century Gothic"/>
          <w:sz w:val="20"/>
        </w:rPr>
      </w:pPr>
      <w:r>
        <w:rPr>
          <w:rFonts w:ascii="Century Gothic" w:hAnsi="Century Gothic"/>
          <w:sz w:val="20"/>
        </w:rPr>
        <w:t>However, after signing the deed Michelle and Davo start ill-treating Rachel and threaten to evict her.</w:t>
      </w:r>
    </w:p>
    <w:p w:rsidR="000E212F" w:rsidRDefault="000E212F" w:rsidP="005E0094">
      <w:pPr>
        <w:rPr>
          <w:rFonts w:ascii="Century Gothic" w:hAnsi="Century Gothic"/>
          <w:sz w:val="20"/>
        </w:rPr>
      </w:pPr>
      <w:r>
        <w:rPr>
          <w:rFonts w:ascii="Century Gothic" w:hAnsi="Century Gothic"/>
          <w:sz w:val="20"/>
        </w:rPr>
        <w:t xml:space="preserve">Michelle’s brother John becomes concerned about this and wants to know if the deed can be </w:t>
      </w:r>
      <w:r w:rsidR="00A76625">
        <w:rPr>
          <w:rFonts w:ascii="Century Gothic" w:hAnsi="Century Gothic"/>
          <w:sz w:val="20"/>
        </w:rPr>
        <w:t>cancelled</w:t>
      </w:r>
      <w:r>
        <w:rPr>
          <w:rFonts w:ascii="Century Gothic" w:hAnsi="Century Gothic"/>
          <w:sz w:val="20"/>
        </w:rPr>
        <w:t xml:space="preserve"> for </w:t>
      </w:r>
      <w:r>
        <w:rPr>
          <w:rFonts w:ascii="Century Gothic" w:hAnsi="Century Gothic"/>
          <w:b/>
          <w:sz w:val="20"/>
        </w:rPr>
        <w:t>undue influence</w:t>
      </w:r>
      <w:r>
        <w:rPr>
          <w:rFonts w:ascii="Century Gothic" w:hAnsi="Century Gothic"/>
          <w:sz w:val="20"/>
        </w:rPr>
        <w:t>.</w:t>
      </w:r>
      <w:r w:rsidR="00A76625">
        <w:rPr>
          <w:rFonts w:ascii="Century Gothic" w:hAnsi="Century Gothic"/>
          <w:sz w:val="20"/>
        </w:rPr>
        <w:t xml:space="preserve"> Advise John. </w:t>
      </w:r>
    </w:p>
    <w:p w:rsidR="00EF04A2" w:rsidRDefault="00EF04A2" w:rsidP="005E0094">
      <w:pPr>
        <w:rPr>
          <w:rFonts w:ascii="Century Gothic" w:hAnsi="Century Gothic"/>
          <w:sz w:val="20"/>
        </w:rPr>
      </w:pPr>
      <w:r>
        <w:rPr>
          <w:rFonts w:ascii="Century Gothic" w:hAnsi="Century Gothic"/>
          <w:b/>
          <w:sz w:val="20"/>
        </w:rPr>
        <w:t>Issue</w:t>
      </w:r>
    </w:p>
    <w:p w:rsidR="00EF04A2" w:rsidRDefault="00C032EF" w:rsidP="00147EF8">
      <w:pPr>
        <w:pStyle w:val="ListParagraph"/>
        <w:numPr>
          <w:ilvl w:val="0"/>
          <w:numId w:val="28"/>
        </w:numPr>
        <w:rPr>
          <w:rFonts w:ascii="Century Gothic" w:hAnsi="Century Gothic"/>
          <w:sz w:val="20"/>
        </w:rPr>
      </w:pPr>
      <w:r>
        <w:rPr>
          <w:rFonts w:ascii="Century Gothic" w:hAnsi="Century Gothic"/>
          <w:sz w:val="20"/>
        </w:rPr>
        <w:t>Can John cancel the transfer of Rachel’s house to Michelle under the deed due to undue influence?</w:t>
      </w:r>
    </w:p>
    <w:p w:rsidR="00C032EF" w:rsidRDefault="00C032EF" w:rsidP="00C032EF">
      <w:pPr>
        <w:rPr>
          <w:rFonts w:ascii="Century Gothic" w:hAnsi="Century Gothic"/>
          <w:b/>
          <w:sz w:val="20"/>
        </w:rPr>
      </w:pPr>
      <w:r>
        <w:rPr>
          <w:rFonts w:ascii="Century Gothic" w:hAnsi="Century Gothic"/>
          <w:b/>
          <w:sz w:val="20"/>
        </w:rPr>
        <w:t>Law</w:t>
      </w:r>
    </w:p>
    <w:p w:rsidR="00C032EF" w:rsidRDefault="00C032EF" w:rsidP="00147EF8">
      <w:pPr>
        <w:pStyle w:val="ListParagraph"/>
        <w:numPr>
          <w:ilvl w:val="0"/>
          <w:numId w:val="28"/>
        </w:numPr>
        <w:rPr>
          <w:rFonts w:ascii="Century Gothic" w:hAnsi="Century Gothic"/>
          <w:sz w:val="20"/>
        </w:rPr>
      </w:pPr>
      <w:r>
        <w:rPr>
          <w:rFonts w:ascii="Century Gothic" w:hAnsi="Century Gothic"/>
          <w:sz w:val="20"/>
        </w:rPr>
        <w:t>Where there is a special relationship, undue influence may be presumed parents and child, guardian and ward, doctor and patient, solicitor and client, religious adviser and discipline (Lyon -v- Home);</w:t>
      </w:r>
    </w:p>
    <w:p w:rsidR="00C032EF" w:rsidRDefault="00C032EF" w:rsidP="00147EF8">
      <w:pPr>
        <w:pStyle w:val="ListParagraph"/>
        <w:numPr>
          <w:ilvl w:val="0"/>
          <w:numId w:val="28"/>
        </w:numPr>
        <w:rPr>
          <w:rFonts w:ascii="Century Gothic" w:hAnsi="Century Gothic"/>
          <w:sz w:val="20"/>
        </w:rPr>
      </w:pPr>
      <w:r>
        <w:rPr>
          <w:rFonts w:ascii="Century Gothic" w:hAnsi="Century Gothic"/>
          <w:sz w:val="20"/>
        </w:rPr>
        <w:t>However, if there is no previously recognised special relationship between the aprties, it is necessary for the party alleging undue influence to demonstrate that the other party exercised dominance over them such that they did not freely and voluntarily enter into the contract (Allcard v Skinner; Johnson v Buttress).</w:t>
      </w:r>
    </w:p>
    <w:p w:rsidR="00C032EF" w:rsidRDefault="00C032EF" w:rsidP="00147EF8">
      <w:pPr>
        <w:pStyle w:val="ListParagraph"/>
        <w:numPr>
          <w:ilvl w:val="0"/>
          <w:numId w:val="28"/>
        </w:numPr>
        <w:rPr>
          <w:rFonts w:ascii="Century Gothic" w:hAnsi="Century Gothic"/>
          <w:sz w:val="20"/>
        </w:rPr>
      </w:pPr>
      <w:r>
        <w:rPr>
          <w:rFonts w:ascii="Century Gothic" w:hAnsi="Century Gothic"/>
          <w:sz w:val="20"/>
        </w:rPr>
        <w:t xml:space="preserve">Undue Influence – a contract a voidable at the section of a weaker party when a stronger party, in a position of influence, improperly uses its power on the weaker arty in order to induce the latter to act for the former’s benefit. As a result, there is a lack of genuine consent to the agreement. </w:t>
      </w:r>
    </w:p>
    <w:p w:rsidR="00C032EF" w:rsidRDefault="00C032EF" w:rsidP="00C032EF">
      <w:pPr>
        <w:rPr>
          <w:rFonts w:ascii="Century Gothic" w:hAnsi="Century Gothic"/>
          <w:b/>
          <w:sz w:val="20"/>
        </w:rPr>
      </w:pPr>
      <w:r>
        <w:rPr>
          <w:rFonts w:ascii="Century Gothic" w:hAnsi="Century Gothic"/>
          <w:b/>
          <w:sz w:val="20"/>
        </w:rPr>
        <w:t>Application</w:t>
      </w:r>
    </w:p>
    <w:p w:rsidR="00C032EF" w:rsidRDefault="00B65A6B" w:rsidP="00147EF8">
      <w:pPr>
        <w:pStyle w:val="ListParagraph"/>
        <w:numPr>
          <w:ilvl w:val="0"/>
          <w:numId w:val="28"/>
        </w:numPr>
        <w:rPr>
          <w:rFonts w:ascii="Century Gothic" w:hAnsi="Century Gothic"/>
          <w:sz w:val="20"/>
        </w:rPr>
      </w:pPr>
      <w:r>
        <w:rPr>
          <w:rFonts w:ascii="Century Gothic" w:hAnsi="Century Gothic"/>
          <w:sz w:val="20"/>
        </w:rPr>
        <w:t>Is there a special relationship between Rachel and Michelle and Davo for the presumption of undue Influence? Or Not? Because…</w:t>
      </w:r>
    </w:p>
    <w:p w:rsidR="00B65A6B" w:rsidRDefault="00B65A6B" w:rsidP="00147EF8">
      <w:pPr>
        <w:pStyle w:val="ListParagraph"/>
        <w:numPr>
          <w:ilvl w:val="0"/>
          <w:numId w:val="28"/>
        </w:numPr>
        <w:rPr>
          <w:rFonts w:ascii="Century Gothic" w:hAnsi="Century Gothic"/>
          <w:sz w:val="20"/>
        </w:rPr>
      </w:pPr>
      <w:r>
        <w:rPr>
          <w:rFonts w:ascii="Century Gothic" w:hAnsi="Century Gothic"/>
          <w:sz w:val="20"/>
        </w:rPr>
        <w:t xml:space="preserve">Did Michelle and Davo exercise dominance over Rachel, so that Rachel did not freely and voluntarily enter into the contract </w:t>
      </w:r>
    </w:p>
    <w:p w:rsidR="00B65A6B" w:rsidRPr="00B65A6B" w:rsidRDefault="00B65A6B" w:rsidP="00B65A6B">
      <w:pPr>
        <w:rPr>
          <w:rFonts w:ascii="Century Gothic" w:hAnsi="Century Gothic"/>
          <w:sz w:val="20"/>
        </w:rPr>
      </w:pPr>
      <w:r>
        <w:rPr>
          <w:rFonts w:ascii="Century Gothic" w:hAnsi="Century Gothic"/>
          <w:sz w:val="20"/>
        </w:rPr>
        <w:t>COMPLETE FROM TUTE SLIES</w:t>
      </w:r>
    </w:p>
    <w:p w:rsidR="00B4437B" w:rsidRPr="00B4437B" w:rsidRDefault="00B4437B" w:rsidP="00B4437B">
      <w:pPr>
        <w:rPr>
          <w:rFonts w:ascii="Century Gothic" w:hAnsi="Century Gothic"/>
          <w:sz w:val="20"/>
        </w:rPr>
      </w:pPr>
    </w:p>
    <w:p w:rsidR="00B500D5" w:rsidRDefault="00B500D5" w:rsidP="00B500D5">
      <w:pPr>
        <w:rPr>
          <w:rFonts w:ascii="Century Gothic" w:hAnsi="Century Gothic" w:cs="Myanmar Text"/>
          <w:sz w:val="36"/>
        </w:rPr>
      </w:pPr>
      <w:r>
        <w:rPr>
          <w:rFonts w:ascii="Century Gothic" w:hAnsi="Century Gothic" w:cs="Myanmar Text"/>
          <w:sz w:val="36"/>
        </w:rPr>
        <w:t>Tutorial 8: Contracts 3</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Helvetica"/>
          <w:color w:val="000000"/>
          <w:sz w:val="20"/>
          <w:szCs w:val="20"/>
          <w:bdr w:val="none" w:sz="0" w:space="0" w:color="auto" w:frame="1"/>
          <w:lang w:eastAsia="en-AU"/>
        </w:rPr>
        <w:t>Grace is a professional ice skate designer and likes to go ice skating at the Spring Wood Ice Rink in Brisbane. She often invites her friend Josefina to go ice skating with her to the Spring Wood Ice Rink. They have gone together to the Spring Wood Ice Rink about 30 times in the last 12 months.</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Helvetica"/>
          <w:color w:val="000000"/>
          <w:sz w:val="20"/>
          <w:szCs w:val="20"/>
          <w:bdr w:val="none" w:sz="0" w:space="0" w:color="auto" w:frame="1"/>
          <w:lang w:eastAsia="en-AU"/>
        </w:rPr>
        <w:t>On 19 September 2016, they both go to the Spring Wood Ice Rink. Josephina tells the person at the front counter of the ice rink that they would like to go skating, the front counter person says “Sure” and they each pay $15 in exchange for each of them getting an all-day entry ticket. Grace brings her own skates and Josefina also hires a pair of ice-skates from the front counter for another $20.</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Helvetica"/>
          <w:color w:val="000000"/>
          <w:sz w:val="20"/>
          <w:szCs w:val="20"/>
          <w:bdr w:val="none" w:sz="0" w:space="0" w:color="auto" w:frame="1"/>
          <w:lang w:eastAsia="en-AU"/>
        </w:rPr>
        <w:t>They then go through a set of doors into the main area of the Ice Rink where the sitting benches and the ice skating rink are located. They sit down on the benches, put on their ice skates, walk out onto the rink and start skating.</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Helvetica"/>
          <w:color w:val="000000"/>
          <w:sz w:val="20"/>
          <w:szCs w:val="20"/>
          <w:bdr w:val="none" w:sz="0" w:space="0" w:color="auto" w:frame="1"/>
          <w:lang w:eastAsia="en-AU"/>
        </w:rPr>
        <w:t>About 20 minutes later, the blade of one of the hired ice skates that Josefina is wearing breaks off. This causes Josefina to fall quite badly and injure her ankle.  Grace inspects the broken ice skate and quickly ascertains that the blades on the hired skates are very old and have not been properly maintained for a long time.</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Helvetica"/>
          <w:color w:val="000000"/>
          <w:sz w:val="20"/>
          <w:szCs w:val="20"/>
          <w:bdr w:val="none" w:sz="0" w:space="0" w:color="auto" w:frame="1"/>
          <w:lang w:eastAsia="en-AU"/>
        </w:rPr>
        <w:lastRenderedPageBreak/>
        <w:t>Josefina later brings a claim against the Spring Wood Ice Rink seeking to recover damages for the ankle injury she has suffered.  However, the Spring Wood Ice Rink argues that it is not liable, because they have had four large signs that have been displayed at eye level on the walls in the main area of the Ice Rink for about 2 years, which state:</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Helvetica"/>
          <w:color w:val="000000"/>
          <w:sz w:val="20"/>
          <w:szCs w:val="20"/>
          <w:bdr w:val="none" w:sz="0" w:space="0" w:color="auto" w:frame="1"/>
          <w:lang w:eastAsia="en-AU"/>
        </w:rPr>
        <w:t>“The Spring Wood Ice Rink does not accept any responsibility whatsoever for any loss or damage suffered by customers while on the Spring Wood Ice Rink premises, however that loss or damage may arise or be caused.”</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Arial"/>
          <w:color w:val="000000"/>
          <w:sz w:val="20"/>
          <w:szCs w:val="20"/>
          <w:bdr w:val="none" w:sz="0" w:space="0" w:color="auto" w:frame="1"/>
          <w:lang w:eastAsia="en-AU"/>
        </w:rPr>
        <w:t>Is the sign a term of the contract between Spring Wood Ice Rink and Josefina, allowing Spring Wood to be protected from being liable to Josefina? Or not?</w:t>
      </w:r>
    </w:p>
    <w:p w:rsidR="00B500D5" w:rsidRPr="00B500D5" w:rsidRDefault="00B500D5" w:rsidP="00B500D5">
      <w:pPr>
        <w:shd w:val="clear" w:color="auto" w:fill="FFFFFF"/>
        <w:spacing w:after="0" w:line="240" w:lineRule="auto"/>
        <w:jc w:val="both"/>
        <w:rPr>
          <w:rFonts w:ascii="Century Gothic" w:eastAsia="Times New Roman" w:hAnsi="Century Gothic" w:cs="Arial"/>
          <w:color w:val="111111"/>
          <w:sz w:val="24"/>
          <w:szCs w:val="24"/>
          <w:lang w:eastAsia="en-AU"/>
        </w:rPr>
      </w:pPr>
      <w:r w:rsidRPr="00B500D5">
        <w:rPr>
          <w:rFonts w:ascii="Century Gothic" w:eastAsia="Times New Roman" w:hAnsi="Century Gothic" w:cs="Arial"/>
          <w:color w:val="000000"/>
          <w:sz w:val="20"/>
          <w:szCs w:val="20"/>
          <w:bdr w:val="none" w:sz="0" w:space="0" w:color="auto" w:frame="1"/>
          <w:lang w:eastAsia="en-AU"/>
        </w:rPr>
        <w:t>If the sign is a term of the contract between Spring Wood and Josefina, is there any way that the wording in the sign could be interpreted so that it goes against the interests of the party who drafted it, being Spring Wood?</w:t>
      </w:r>
    </w:p>
    <w:p w:rsidR="00B500D5" w:rsidRDefault="00B500D5" w:rsidP="00B500D5"/>
    <w:p w:rsidR="00C47641" w:rsidRPr="00FA097C" w:rsidRDefault="000B0FF1" w:rsidP="00B500D5">
      <w:pPr>
        <w:rPr>
          <w:rFonts w:ascii="Century Gothic" w:hAnsi="Century Gothic"/>
          <w:b/>
          <w:sz w:val="20"/>
        </w:rPr>
      </w:pPr>
      <w:r w:rsidRPr="00FA097C">
        <w:rPr>
          <w:rFonts w:ascii="Century Gothic" w:hAnsi="Century Gothic"/>
          <w:b/>
          <w:sz w:val="20"/>
        </w:rPr>
        <w:t>I</w:t>
      </w:r>
      <w:r w:rsidR="00C47641" w:rsidRPr="00FA097C">
        <w:rPr>
          <w:rFonts w:ascii="Century Gothic" w:hAnsi="Century Gothic"/>
          <w:b/>
          <w:sz w:val="20"/>
        </w:rPr>
        <w:t>ssue</w:t>
      </w:r>
    </w:p>
    <w:p w:rsidR="00B500D5" w:rsidRDefault="000B0FF1" w:rsidP="00B500D5">
      <w:pPr>
        <w:rPr>
          <w:rFonts w:ascii="Century Gothic" w:hAnsi="Century Gothic"/>
          <w:sz w:val="20"/>
        </w:rPr>
      </w:pPr>
      <w:r>
        <w:rPr>
          <w:rFonts w:ascii="Century Gothic" w:hAnsi="Century Gothic"/>
          <w:sz w:val="20"/>
        </w:rPr>
        <w:t xml:space="preserve"> Is the sign a disclaimer? Is it a term of the contract between Josefina nad Spring Wood Ice Rink? Or Not?</w:t>
      </w:r>
    </w:p>
    <w:p w:rsidR="000B0FF1" w:rsidRPr="00C47641" w:rsidRDefault="000B0FF1" w:rsidP="00C47641">
      <w:pPr>
        <w:rPr>
          <w:rFonts w:ascii="Century Gothic" w:hAnsi="Century Gothic"/>
          <w:sz w:val="20"/>
        </w:rPr>
      </w:pPr>
      <w:r w:rsidRPr="00C47641">
        <w:rPr>
          <w:rFonts w:ascii="Century Gothic" w:hAnsi="Century Gothic"/>
          <w:sz w:val="20"/>
        </w:rPr>
        <w:t>If the disclaimer is a term of the contract between Josefina nad Spring Wood Ice Rink, can Josefina use the Contra Proferentum rule to have it interpreted in such a way as to go against the interests of Spring Wood and in favour of her interest, so that she can make Spring Wood Liable for her injury? Or not?</w:t>
      </w:r>
    </w:p>
    <w:p w:rsidR="000B0FF1" w:rsidRPr="00FA097C" w:rsidRDefault="000B0FF1" w:rsidP="000B0FF1">
      <w:pPr>
        <w:rPr>
          <w:rFonts w:ascii="Century Gothic" w:hAnsi="Century Gothic"/>
          <w:b/>
          <w:sz w:val="20"/>
        </w:rPr>
      </w:pPr>
      <w:r w:rsidRPr="00FA097C">
        <w:rPr>
          <w:rFonts w:ascii="Century Gothic" w:hAnsi="Century Gothic"/>
          <w:b/>
          <w:sz w:val="20"/>
        </w:rPr>
        <w:t>Law</w:t>
      </w:r>
    </w:p>
    <w:p w:rsidR="000B0FF1" w:rsidRDefault="000B0FF1" w:rsidP="000B0FF1">
      <w:pPr>
        <w:rPr>
          <w:rFonts w:ascii="Century Gothic" w:hAnsi="Century Gothic"/>
          <w:sz w:val="20"/>
        </w:rPr>
      </w:pPr>
      <w:r>
        <w:rPr>
          <w:rFonts w:ascii="Century Gothic" w:hAnsi="Century Gothic"/>
          <w:sz w:val="20"/>
        </w:rPr>
        <w:t>A disclaimer is only a term of the contract if: it is a term in a written and signed contract; or it is brought to the attention of the other party by reasonable notice before the contract is formed (Thornton v Shoe Lane); or is it implied into the contract as a result of prior dealing (Balmain v Robertson).</w:t>
      </w:r>
    </w:p>
    <w:p w:rsidR="000B0FF1" w:rsidRDefault="000B0FF1" w:rsidP="000B0FF1">
      <w:pPr>
        <w:rPr>
          <w:rFonts w:ascii="Century Gothic" w:hAnsi="Century Gothic"/>
          <w:sz w:val="20"/>
        </w:rPr>
      </w:pPr>
      <w:r>
        <w:rPr>
          <w:rFonts w:ascii="Century Gothic" w:hAnsi="Century Gothic"/>
          <w:sz w:val="20"/>
        </w:rPr>
        <w:t>Contra Proferentum: If a disclaimer in a contract between a consumer and a business is uncertain or ambiguous, it will be interpreted contra Proferentum, that is, against the interests of the party that included the disclaimer (Elder v M</w:t>
      </w:r>
      <w:r w:rsidR="00314613">
        <w:rPr>
          <w:rFonts w:ascii="Century Gothic" w:hAnsi="Century Gothic"/>
          <w:sz w:val="20"/>
        </w:rPr>
        <w:t>c</w:t>
      </w:r>
      <w:r>
        <w:rPr>
          <w:rFonts w:ascii="Century Gothic" w:hAnsi="Century Gothic"/>
          <w:sz w:val="20"/>
        </w:rPr>
        <w:t>Bride).</w:t>
      </w:r>
    </w:p>
    <w:p w:rsidR="00314613" w:rsidRDefault="00314613" w:rsidP="000B0FF1">
      <w:pPr>
        <w:rPr>
          <w:rFonts w:ascii="Century Gothic" w:hAnsi="Century Gothic"/>
          <w:b/>
          <w:sz w:val="20"/>
        </w:rPr>
      </w:pPr>
      <w:r>
        <w:rPr>
          <w:rFonts w:ascii="Century Gothic" w:hAnsi="Century Gothic"/>
          <w:b/>
          <w:sz w:val="20"/>
        </w:rPr>
        <w:t>Application</w:t>
      </w:r>
    </w:p>
    <w:p w:rsidR="00314613" w:rsidRDefault="00314613" w:rsidP="000B0FF1">
      <w:pPr>
        <w:rPr>
          <w:rFonts w:ascii="Century Gothic" w:hAnsi="Century Gothic"/>
          <w:sz w:val="20"/>
        </w:rPr>
      </w:pPr>
      <w:r>
        <w:rPr>
          <w:rFonts w:ascii="Century Gothic" w:hAnsi="Century Gothic"/>
          <w:sz w:val="20"/>
        </w:rPr>
        <w:t>Was there a contract entered into between Josefina nad Spring Wood? Where was it entrered into?</w:t>
      </w:r>
    </w:p>
    <w:p w:rsidR="00314613" w:rsidRDefault="00314613" w:rsidP="000B0FF1">
      <w:pPr>
        <w:rPr>
          <w:rFonts w:ascii="Century Gothic" w:hAnsi="Century Gothic"/>
          <w:sz w:val="20"/>
        </w:rPr>
      </w:pPr>
      <w:r>
        <w:rPr>
          <w:rFonts w:ascii="Century Gothic" w:hAnsi="Century Gothic"/>
          <w:sz w:val="20"/>
        </w:rPr>
        <w:t>Was the disclaimer in the sign a term of the contract? Or Not? Because…</w:t>
      </w:r>
    </w:p>
    <w:p w:rsidR="00314613" w:rsidRPr="00314613" w:rsidRDefault="00314613" w:rsidP="000B0FF1">
      <w:pPr>
        <w:rPr>
          <w:rFonts w:ascii="Century Gothic" w:hAnsi="Century Gothic"/>
          <w:b/>
          <w:sz w:val="20"/>
        </w:rPr>
      </w:pPr>
      <w:r>
        <w:rPr>
          <w:rFonts w:ascii="Century Gothic" w:hAnsi="Century Gothic"/>
          <w:sz w:val="20"/>
        </w:rPr>
        <w:t>[</w:t>
      </w:r>
      <w:r>
        <w:rPr>
          <w:rFonts w:ascii="Century Gothic" w:hAnsi="Century Gothic"/>
          <w:b/>
          <w:sz w:val="20"/>
        </w:rPr>
        <w:t>COMPLETE FROM TUTE SLIDES]</w:t>
      </w:r>
    </w:p>
    <w:p w:rsidR="00314613" w:rsidRDefault="00314613" w:rsidP="000B0FF1">
      <w:pPr>
        <w:rPr>
          <w:rFonts w:ascii="Century Gothic" w:hAnsi="Century Gothic"/>
          <w:b/>
          <w:sz w:val="20"/>
        </w:rPr>
      </w:pPr>
      <w:r>
        <w:rPr>
          <w:rFonts w:ascii="Century Gothic" w:hAnsi="Century Gothic"/>
          <w:b/>
          <w:sz w:val="20"/>
        </w:rPr>
        <w:t>Class Exercise</w:t>
      </w:r>
    </w:p>
    <w:p w:rsidR="00314613" w:rsidRDefault="00314613" w:rsidP="000B0FF1">
      <w:pPr>
        <w:rPr>
          <w:rFonts w:ascii="Century Gothic" w:hAnsi="Century Gothic"/>
          <w:sz w:val="20"/>
        </w:rPr>
      </w:pPr>
      <w:r>
        <w:rPr>
          <w:rFonts w:ascii="Century Gothic" w:hAnsi="Century Gothic"/>
          <w:sz w:val="20"/>
        </w:rPr>
        <w:t xml:space="preserve">Christina Owns a house in St Lucia Brisbane and wants to sell it but has to go overseas for one month. Davo is a real estate agent with his own real estate agency business in St Lucia. Christina </w:t>
      </w:r>
      <w:r w:rsidR="00996867">
        <w:rPr>
          <w:rFonts w:ascii="Century Gothic" w:hAnsi="Century Gothic"/>
          <w:sz w:val="20"/>
        </w:rPr>
        <w:t>appoints Davo in writing to sell her house to a buyer for $1million to accept offers from potential buyers to buy this house for that amount whilst she is overseas for one month. Christina then goes overseas.</w:t>
      </w:r>
    </w:p>
    <w:p w:rsidR="00996867" w:rsidRDefault="00996867" w:rsidP="000B0FF1">
      <w:pPr>
        <w:rPr>
          <w:rFonts w:ascii="Century Gothic" w:hAnsi="Century Gothic"/>
          <w:sz w:val="20"/>
        </w:rPr>
      </w:pPr>
      <w:r>
        <w:rPr>
          <w:rFonts w:ascii="Century Gothic" w:hAnsi="Century Gothic"/>
          <w:sz w:val="20"/>
        </w:rPr>
        <w:t>However one week later, a potential buyer named Patirzia approaches Davo and offers to buy the house for $750,00,  Davo says to her “I am authorised by the owner to accept offers”, says nothing about Christina’s instruction to sell for $1million and accepts Patirizia’s offer of $750,000 on Christina’s Behalf</w:t>
      </w:r>
    </w:p>
    <w:p w:rsidR="00996867" w:rsidRDefault="00996867" w:rsidP="000B0FF1">
      <w:pPr>
        <w:rPr>
          <w:rFonts w:ascii="Century Gothic" w:hAnsi="Century Gothic"/>
          <w:sz w:val="20"/>
        </w:rPr>
      </w:pPr>
      <w:r>
        <w:rPr>
          <w:rFonts w:ascii="Century Gothic" w:hAnsi="Century Gothic"/>
          <w:sz w:val="20"/>
        </w:rPr>
        <w:t>What duties did Davo owe to Christina? If he did, Did he breach them?</w:t>
      </w:r>
    </w:p>
    <w:p w:rsidR="00996867" w:rsidRDefault="00996867" w:rsidP="000B0FF1">
      <w:pPr>
        <w:rPr>
          <w:rFonts w:ascii="Century Gothic" w:hAnsi="Century Gothic"/>
          <w:b/>
          <w:sz w:val="20"/>
        </w:rPr>
      </w:pPr>
      <w:r>
        <w:rPr>
          <w:rFonts w:ascii="Century Gothic" w:hAnsi="Century Gothic"/>
          <w:b/>
          <w:sz w:val="20"/>
        </w:rPr>
        <w:lastRenderedPageBreak/>
        <w:t>Issue</w:t>
      </w:r>
    </w:p>
    <w:p w:rsidR="00A30628" w:rsidRPr="007E1127" w:rsidRDefault="00A30628" w:rsidP="007E1127">
      <w:pPr>
        <w:rPr>
          <w:rFonts w:ascii="Century Gothic" w:hAnsi="Century Gothic"/>
          <w:sz w:val="20"/>
        </w:rPr>
      </w:pPr>
      <w:r w:rsidRPr="007E1127">
        <w:rPr>
          <w:rFonts w:ascii="Century Gothic" w:hAnsi="Century Gothic"/>
          <w:sz w:val="20"/>
        </w:rPr>
        <w:t xml:space="preserve">Has Davo breached any of his fiduciary obligations and/or contractual obligations he owed as an agent to his principal Christina by accepting Patrizia’s offer? </w:t>
      </w:r>
    </w:p>
    <w:p w:rsidR="00996867" w:rsidRDefault="007E1127" w:rsidP="007E1127">
      <w:pPr>
        <w:rPr>
          <w:rFonts w:ascii="Century Gothic" w:hAnsi="Century Gothic"/>
          <w:b/>
          <w:sz w:val="20"/>
        </w:rPr>
      </w:pPr>
      <w:r w:rsidRPr="007E1127">
        <w:rPr>
          <w:rFonts w:ascii="Century Gothic" w:hAnsi="Century Gothic"/>
          <w:b/>
          <w:sz w:val="20"/>
        </w:rPr>
        <w:t xml:space="preserve"> </w:t>
      </w:r>
      <w:r w:rsidR="00996867">
        <w:rPr>
          <w:rFonts w:ascii="Century Gothic" w:hAnsi="Century Gothic"/>
          <w:b/>
          <w:sz w:val="20"/>
        </w:rPr>
        <w:t>Law</w:t>
      </w:r>
    </w:p>
    <w:p w:rsidR="00A30628" w:rsidRPr="007E1127" w:rsidRDefault="00A30628" w:rsidP="00147EF8">
      <w:pPr>
        <w:pStyle w:val="ListParagraph"/>
        <w:numPr>
          <w:ilvl w:val="0"/>
          <w:numId w:val="28"/>
        </w:numPr>
        <w:rPr>
          <w:rFonts w:ascii="Century Gothic" w:hAnsi="Century Gothic"/>
          <w:sz w:val="20"/>
        </w:rPr>
      </w:pPr>
      <w:r w:rsidRPr="007E1127">
        <w:rPr>
          <w:rFonts w:ascii="Century Gothic" w:hAnsi="Century Gothic"/>
          <w:sz w:val="20"/>
          <w:lang w:val="en-US"/>
        </w:rPr>
        <w:t>The relationship of agent and principal gives rise to a number of obligations and duties on the part of both the principal and the agent. These duties and obligations can be both contractual and fiduciary.</w:t>
      </w:r>
    </w:p>
    <w:p w:rsidR="00A30628" w:rsidRPr="007E1127" w:rsidRDefault="00A30628" w:rsidP="00147EF8">
      <w:pPr>
        <w:pStyle w:val="ListParagraph"/>
        <w:numPr>
          <w:ilvl w:val="0"/>
          <w:numId w:val="28"/>
        </w:numPr>
        <w:rPr>
          <w:rFonts w:ascii="Century Gothic" w:hAnsi="Century Gothic"/>
          <w:sz w:val="20"/>
        </w:rPr>
      </w:pPr>
      <w:r w:rsidRPr="007E1127">
        <w:rPr>
          <w:rFonts w:ascii="Century Gothic" w:hAnsi="Century Gothic"/>
          <w:sz w:val="20"/>
          <w:lang w:val="en-US"/>
        </w:rPr>
        <w:t>Principals can provide agents with actual authority – either express or implied - Agents can also have ostensible/apparent authority.</w:t>
      </w:r>
    </w:p>
    <w:p w:rsidR="00A30628" w:rsidRPr="007E1127" w:rsidRDefault="00A30628" w:rsidP="00147EF8">
      <w:pPr>
        <w:pStyle w:val="ListParagraph"/>
        <w:numPr>
          <w:ilvl w:val="0"/>
          <w:numId w:val="28"/>
        </w:numPr>
        <w:rPr>
          <w:rFonts w:ascii="Century Gothic" w:hAnsi="Century Gothic"/>
          <w:sz w:val="20"/>
        </w:rPr>
      </w:pPr>
      <w:r w:rsidRPr="007E1127">
        <w:rPr>
          <w:rFonts w:ascii="Century Gothic" w:hAnsi="Century Gothic"/>
          <w:sz w:val="20"/>
          <w:lang w:val="en-US"/>
        </w:rPr>
        <w:t>Examples of fiduciary obligations agents owes through the relationship of trust and confidence include: Duty to follow instructions from the principal and to act in the principal’s interests; Duty to act with due care, skill and diligence; Duty to avoid a conflict of interest and to disclose conflict of interests to a principal; Duty to account for any monies received on behalf of the principal; Duty not to make secret profit; Duty to act in person; Duty to keep and render correct and appropriate accounts.</w:t>
      </w:r>
    </w:p>
    <w:p w:rsidR="00A30628" w:rsidRPr="007E1127" w:rsidRDefault="00A30628" w:rsidP="00147EF8">
      <w:pPr>
        <w:pStyle w:val="ListParagraph"/>
        <w:numPr>
          <w:ilvl w:val="0"/>
          <w:numId w:val="28"/>
        </w:numPr>
        <w:rPr>
          <w:rFonts w:ascii="Century Gothic" w:hAnsi="Century Gothic"/>
          <w:sz w:val="20"/>
        </w:rPr>
      </w:pPr>
      <w:r w:rsidRPr="007E1127">
        <w:rPr>
          <w:rFonts w:ascii="Century Gothic" w:hAnsi="Century Gothic"/>
          <w:sz w:val="20"/>
          <w:lang w:val="en-US"/>
        </w:rPr>
        <w:t>Duties could also be imposed as contractual duties under the terms of the agency agreement between the principal and the agent.</w:t>
      </w:r>
    </w:p>
    <w:p w:rsidR="007E1127" w:rsidRDefault="007E1127" w:rsidP="00147EF8">
      <w:pPr>
        <w:pStyle w:val="ListParagraph"/>
        <w:numPr>
          <w:ilvl w:val="0"/>
          <w:numId w:val="28"/>
        </w:numPr>
        <w:rPr>
          <w:rFonts w:ascii="Century Gothic" w:hAnsi="Century Gothic"/>
          <w:b/>
          <w:sz w:val="20"/>
          <w:lang w:val="en-US"/>
        </w:rPr>
      </w:pPr>
    </w:p>
    <w:p w:rsidR="00D752E0" w:rsidRDefault="00D752E0" w:rsidP="007E1127">
      <w:pPr>
        <w:ind w:left="360"/>
        <w:rPr>
          <w:rFonts w:ascii="Century Gothic" w:hAnsi="Century Gothic"/>
          <w:b/>
          <w:sz w:val="20"/>
          <w:lang w:val="en-US"/>
        </w:rPr>
      </w:pPr>
      <w:r w:rsidRPr="007E1127">
        <w:rPr>
          <w:rFonts w:ascii="Century Gothic" w:hAnsi="Century Gothic"/>
          <w:b/>
          <w:sz w:val="20"/>
          <w:lang w:val="en-US"/>
        </w:rPr>
        <w:t xml:space="preserve">Application </w:t>
      </w:r>
    </w:p>
    <w:p w:rsidR="003570A6" w:rsidRPr="003570A6" w:rsidRDefault="003570A6" w:rsidP="00147EF8">
      <w:pPr>
        <w:pStyle w:val="ListParagraph"/>
        <w:numPr>
          <w:ilvl w:val="0"/>
          <w:numId w:val="28"/>
        </w:numPr>
        <w:rPr>
          <w:rFonts w:ascii="Century Gothic" w:hAnsi="Century Gothic"/>
          <w:sz w:val="20"/>
        </w:rPr>
      </w:pPr>
      <w:r w:rsidRPr="003570A6">
        <w:rPr>
          <w:rFonts w:ascii="Century Gothic" w:hAnsi="Century Gothic"/>
          <w:sz w:val="20"/>
        </w:rPr>
        <w:t>Is there a relationship of agent and principal between Christina and Davo? Or not? Because…</w:t>
      </w:r>
    </w:p>
    <w:p w:rsidR="003570A6" w:rsidRPr="003570A6" w:rsidRDefault="003570A6" w:rsidP="00147EF8">
      <w:pPr>
        <w:pStyle w:val="ListParagraph"/>
        <w:numPr>
          <w:ilvl w:val="0"/>
          <w:numId w:val="28"/>
        </w:numPr>
        <w:rPr>
          <w:rFonts w:ascii="Century Gothic" w:hAnsi="Century Gothic"/>
          <w:sz w:val="20"/>
        </w:rPr>
      </w:pPr>
      <w:r w:rsidRPr="003570A6">
        <w:rPr>
          <w:rFonts w:ascii="Century Gothic" w:hAnsi="Century Gothic"/>
          <w:sz w:val="20"/>
        </w:rPr>
        <w:t>Does Davo have actual authority? Or not? Because…</w:t>
      </w:r>
    </w:p>
    <w:p w:rsidR="003570A6" w:rsidRPr="003570A6" w:rsidRDefault="003570A6" w:rsidP="00147EF8">
      <w:pPr>
        <w:pStyle w:val="ListParagraph"/>
        <w:numPr>
          <w:ilvl w:val="0"/>
          <w:numId w:val="28"/>
        </w:numPr>
        <w:rPr>
          <w:rFonts w:ascii="Century Gothic" w:hAnsi="Century Gothic"/>
          <w:sz w:val="20"/>
        </w:rPr>
      </w:pPr>
      <w:r w:rsidRPr="003570A6">
        <w:rPr>
          <w:rFonts w:ascii="Century Gothic" w:hAnsi="Century Gothic"/>
          <w:sz w:val="20"/>
        </w:rPr>
        <w:t>Does Davo Have ostensible/apparent authority? Or not? Because…</w:t>
      </w:r>
    </w:p>
    <w:p w:rsidR="003570A6" w:rsidRPr="003570A6" w:rsidRDefault="003570A6" w:rsidP="00147EF8">
      <w:pPr>
        <w:pStyle w:val="ListParagraph"/>
        <w:numPr>
          <w:ilvl w:val="0"/>
          <w:numId w:val="28"/>
        </w:numPr>
        <w:rPr>
          <w:rFonts w:ascii="Century Gothic" w:hAnsi="Century Gothic"/>
          <w:sz w:val="20"/>
        </w:rPr>
      </w:pPr>
      <w:r w:rsidRPr="003570A6">
        <w:rPr>
          <w:rFonts w:ascii="Century Gothic" w:hAnsi="Century Gothic"/>
          <w:sz w:val="20"/>
        </w:rPr>
        <w:t>Did Davo breach his fiduciary and/or his contractual duties to Christina? Or not? Because…</w:t>
      </w:r>
    </w:p>
    <w:p w:rsidR="003570A6" w:rsidRDefault="003570A6" w:rsidP="003570A6">
      <w:pPr>
        <w:ind w:left="360"/>
        <w:rPr>
          <w:rFonts w:ascii="Century Gothic" w:hAnsi="Century Gothic"/>
          <w:sz w:val="20"/>
          <w:lang w:val="en-US"/>
        </w:rPr>
      </w:pPr>
      <w:r>
        <w:rPr>
          <w:rFonts w:ascii="Century Gothic" w:hAnsi="Century Gothic"/>
          <w:b/>
          <w:sz w:val="20"/>
          <w:lang w:val="en-US"/>
        </w:rPr>
        <w:t>Conclusion</w:t>
      </w:r>
    </w:p>
    <w:p w:rsidR="00B268B3" w:rsidRPr="00B268B3" w:rsidRDefault="003570A6" w:rsidP="00147EF8">
      <w:pPr>
        <w:pStyle w:val="ListParagraph"/>
        <w:numPr>
          <w:ilvl w:val="0"/>
          <w:numId w:val="28"/>
        </w:numPr>
        <w:rPr>
          <w:rFonts w:ascii="Century Gothic" w:hAnsi="Century Gothic"/>
          <w:sz w:val="20"/>
        </w:rPr>
      </w:pPr>
      <w:r w:rsidRPr="003570A6">
        <w:rPr>
          <w:rFonts w:ascii="Century Gothic" w:hAnsi="Century Gothic"/>
          <w:sz w:val="20"/>
          <w:lang w:val="en-US"/>
        </w:rPr>
        <w:t>On the balance of probability, a court would likely decide ….?</w:t>
      </w:r>
    </w:p>
    <w:p w:rsidR="00387D29" w:rsidRDefault="004C4137" w:rsidP="00D752E0">
      <w:pPr>
        <w:rPr>
          <w:rFonts w:ascii="Century Gothic" w:hAnsi="Century Gothic"/>
          <w:sz w:val="36"/>
          <w:lang w:val="en-US"/>
        </w:rPr>
      </w:pPr>
      <w:r>
        <w:rPr>
          <w:rFonts w:ascii="Century Gothic" w:hAnsi="Century Gothic"/>
          <w:sz w:val="36"/>
          <w:lang w:val="en-US"/>
        </w:rPr>
        <w:t>Lecture 10: Intellectual Property</w:t>
      </w:r>
    </w:p>
    <w:p w:rsidR="004C4137" w:rsidRDefault="004C4137" w:rsidP="00D752E0">
      <w:pPr>
        <w:rPr>
          <w:rFonts w:ascii="Century Gothic" w:hAnsi="Century Gothic"/>
          <w:b/>
          <w:sz w:val="20"/>
          <w:lang w:val="en-US"/>
        </w:rPr>
      </w:pPr>
      <w:r>
        <w:rPr>
          <w:rFonts w:ascii="Century Gothic" w:hAnsi="Century Gothic"/>
          <w:b/>
          <w:sz w:val="20"/>
          <w:lang w:val="en-US"/>
        </w:rPr>
        <w:t>Intellectual Propety</w:t>
      </w:r>
    </w:p>
    <w:p w:rsidR="004C4137" w:rsidRPr="004C4137" w:rsidRDefault="004C4137" w:rsidP="00147EF8">
      <w:pPr>
        <w:pStyle w:val="ListParagraph"/>
        <w:numPr>
          <w:ilvl w:val="0"/>
          <w:numId w:val="28"/>
        </w:numPr>
        <w:rPr>
          <w:rFonts w:ascii="Century Gothic" w:hAnsi="Century Gothic"/>
          <w:sz w:val="20"/>
        </w:rPr>
      </w:pPr>
      <w:r w:rsidRPr="004C4137">
        <w:rPr>
          <w:rFonts w:ascii="Century Gothic" w:hAnsi="Century Gothic"/>
          <w:b/>
          <w:bCs/>
          <w:sz w:val="20"/>
        </w:rPr>
        <w:t xml:space="preserve">Intellectual property </w:t>
      </w:r>
      <w:r w:rsidRPr="004C4137">
        <w:rPr>
          <w:rFonts w:ascii="Century Gothic" w:hAnsi="Century Gothic"/>
          <w:sz w:val="20"/>
        </w:rPr>
        <w:t xml:space="preserve">(IP) is a form of intangible creation such as the expression of an idea or a trade mark. It is a product of intellectual effort rather than a physical manufacturing process. </w:t>
      </w:r>
    </w:p>
    <w:p w:rsidR="004C4137" w:rsidRPr="004C4137" w:rsidRDefault="004C4137" w:rsidP="00147EF8">
      <w:pPr>
        <w:pStyle w:val="ListParagraph"/>
        <w:numPr>
          <w:ilvl w:val="0"/>
          <w:numId w:val="28"/>
        </w:numPr>
        <w:rPr>
          <w:rFonts w:ascii="Century Gothic" w:hAnsi="Century Gothic"/>
          <w:sz w:val="20"/>
        </w:rPr>
      </w:pPr>
      <w:r w:rsidRPr="004C4137">
        <w:rPr>
          <w:rFonts w:ascii="Century Gothic" w:hAnsi="Century Gothic"/>
          <w:b/>
          <w:bCs/>
          <w:sz w:val="20"/>
        </w:rPr>
        <w:t xml:space="preserve">Intellectual property law </w:t>
      </w:r>
      <w:r w:rsidRPr="004C4137">
        <w:rPr>
          <w:rFonts w:ascii="Century Gothic" w:hAnsi="Century Gothic"/>
          <w:sz w:val="20"/>
        </w:rPr>
        <w:t xml:space="preserve">grants a business the right to prevent others from copying, using or exploiting its IP without its permission. </w:t>
      </w:r>
    </w:p>
    <w:p w:rsidR="00387D29" w:rsidRDefault="003174B5" w:rsidP="00D752E0">
      <w:pPr>
        <w:rPr>
          <w:rFonts w:ascii="Century Gothic" w:hAnsi="Century Gothic"/>
          <w:b/>
          <w:sz w:val="20"/>
          <w:lang w:val="en-US"/>
        </w:rPr>
      </w:pPr>
      <w:r>
        <w:rPr>
          <w:rFonts w:ascii="Century Gothic" w:hAnsi="Century Gothic"/>
          <w:b/>
          <w:sz w:val="20"/>
          <w:lang w:val="en-US"/>
        </w:rPr>
        <w:t>Commercializing</w:t>
      </w:r>
      <w:r w:rsidR="004C4137">
        <w:rPr>
          <w:rFonts w:ascii="Century Gothic" w:hAnsi="Century Gothic"/>
          <w:b/>
          <w:sz w:val="20"/>
          <w:lang w:val="en-US"/>
        </w:rPr>
        <w:t xml:space="preserve"> IP</w:t>
      </w:r>
    </w:p>
    <w:p w:rsidR="004C4137" w:rsidRPr="004C4137" w:rsidRDefault="004C4137" w:rsidP="00147EF8">
      <w:pPr>
        <w:pStyle w:val="ListParagraph"/>
        <w:numPr>
          <w:ilvl w:val="0"/>
          <w:numId w:val="28"/>
        </w:numPr>
        <w:rPr>
          <w:rFonts w:ascii="Century Gothic" w:hAnsi="Century Gothic"/>
          <w:sz w:val="20"/>
        </w:rPr>
      </w:pPr>
      <w:r w:rsidRPr="004C4137">
        <w:rPr>
          <w:rFonts w:ascii="Century Gothic" w:hAnsi="Century Gothic"/>
          <w:sz w:val="20"/>
        </w:rPr>
        <w:t>IP is a valuable commercial asset. The value can be immense:</w:t>
      </w:r>
    </w:p>
    <w:p w:rsidR="004C4137" w:rsidRPr="004C4137" w:rsidRDefault="004C4137" w:rsidP="00147EF8">
      <w:pPr>
        <w:pStyle w:val="ListParagraph"/>
        <w:numPr>
          <w:ilvl w:val="1"/>
          <w:numId w:val="28"/>
        </w:numPr>
        <w:rPr>
          <w:rFonts w:ascii="Century Gothic" w:hAnsi="Century Gothic"/>
          <w:sz w:val="20"/>
        </w:rPr>
      </w:pPr>
      <w:r w:rsidRPr="004C4137">
        <w:rPr>
          <w:rFonts w:ascii="Century Gothic" w:hAnsi="Century Gothic"/>
          <w:sz w:val="20"/>
        </w:rPr>
        <w:t>George Lucas’ Starwars – $20 billion</w:t>
      </w:r>
    </w:p>
    <w:p w:rsidR="004C4137" w:rsidRPr="004C4137" w:rsidRDefault="004C4137" w:rsidP="00147EF8">
      <w:pPr>
        <w:pStyle w:val="ListParagraph"/>
        <w:numPr>
          <w:ilvl w:val="1"/>
          <w:numId w:val="28"/>
        </w:numPr>
        <w:rPr>
          <w:rFonts w:ascii="Century Gothic" w:hAnsi="Century Gothic"/>
          <w:sz w:val="20"/>
        </w:rPr>
      </w:pPr>
      <w:r w:rsidRPr="004C4137">
        <w:rPr>
          <w:rFonts w:ascii="Century Gothic" w:hAnsi="Century Gothic"/>
          <w:sz w:val="20"/>
        </w:rPr>
        <w:t>JK Rowling’s Harry Potter – $12 billion</w:t>
      </w:r>
    </w:p>
    <w:p w:rsidR="004C4137" w:rsidRPr="004C4137" w:rsidRDefault="004C4137" w:rsidP="00147EF8">
      <w:pPr>
        <w:pStyle w:val="ListParagraph"/>
        <w:numPr>
          <w:ilvl w:val="1"/>
          <w:numId w:val="28"/>
        </w:numPr>
        <w:rPr>
          <w:rFonts w:ascii="Century Gothic" w:hAnsi="Century Gothic"/>
          <w:sz w:val="20"/>
        </w:rPr>
      </w:pPr>
      <w:r w:rsidRPr="004C4137">
        <w:rPr>
          <w:rFonts w:ascii="Century Gothic" w:hAnsi="Century Gothic"/>
          <w:sz w:val="20"/>
        </w:rPr>
        <w:t>polymerase chain reaction – $700 million</w:t>
      </w:r>
    </w:p>
    <w:p w:rsidR="004C4137" w:rsidRPr="004C4137" w:rsidRDefault="004C4137" w:rsidP="00147EF8">
      <w:pPr>
        <w:pStyle w:val="ListParagraph"/>
        <w:numPr>
          <w:ilvl w:val="1"/>
          <w:numId w:val="28"/>
        </w:numPr>
        <w:rPr>
          <w:rFonts w:ascii="Century Gothic" w:hAnsi="Century Gothic"/>
          <w:sz w:val="20"/>
        </w:rPr>
      </w:pPr>
      <w:r w:rsidRPr="004C4137">
        <w:rPr>
          <w:rFonts w:ascii="Century Gothic" w:hAnsi="Century Gothic"/>
          <w:sz w:val="20"/>
        </w:rPr>
        <w:t>Microsoft trademark – $75 billion</w:t>
      </w:r>
    </w:p>
    <w:p w:rsidR="004C4137" w:rsidRPr="00B268B3" w:rsidRDefault="004C4137" w:rsidP="00147EF8">
      <w:pPr>
        <w:pStyle w:val="ListParagraph"/>
        <w:numPr>
          <w:ilvl w:val="0"/>
          <w:numId w:val="28"/>
        </w:numPr>
        <w:rPr>
          <w:rFonts w:ascii="Century Gothic" w:hAnsi="Century Gothic"/>
          <w:sz w:val="20"/>
        </w:rPr>
      </w:pPr>
      <w:r w:rsidRPr="004C4137">
        <w:rPr>
          <w:rFonts w:ascii="Century Gothic" w:hAnsi="Century Gothic"/>
          <w:sz w:val="20"/>
        </w:rPr>
        <w:t xml:space="preserve">The owner of IP has the exclusive right to exploit the IP for a profit. This includes the right to </w:t>
      </w:r>
      <w:r w:rsidRPr="004C4137">
        <w:rPr>
          <w:rFonts w:ascii="Century Gothic" w:hAnsi="Century Gothic"/>
          <w:b/>
          <w:bCs/>
          <w:sz w:val="20"/>
        </w:rPr>
        <w:t>license</w:t>
      </w:r>
      <w:r w:rsidRPr="004C4137">
        <w:rPr>
          <w:rFonts w:ascii="Century Gothic" w:hAnsi="Century Gothic"/>
          <w:sz w:val="20"/>
        </w:rPr>
        <w:t xml:space="preserve"> the IP: in return for a fee owner of the IP permits others to exercise their exclusiv</w:t>
      </w:r>
      <w:r w:rsidR="00B268B3">
        <w:rPr>
          <w:rFonts w:ascii="Century Gothic" w:hAnsi="Century Gothic"/>
          <w:sz w:val="20"/>
        </w:rPr>
        <w:t>e rights in relation to the IP.</w:t>
      </w:r>
    </w:p>
    <w:p w:rsidR="00387D29" w:rsidRDefault="004C4137" w:rsidP="00D752E0">
      <w:pPr>
        <w:rPr>
          <w:rFonts w:ascii="Century Gothic" w:hAnsi="Century Gothic"/>
          <w:b/>
          <w:sz w:val="20"/>
          <w:lang w:val="en-US"/>
        </w:rPr>
      </w:pPr>
      <w:r>
        <w:rPr>
          <w:rFonts w:ascii="Century Gothic" w:hAnsi="Century Gothic"/>
          <w:b/>
          <w:sz w:val="20"/>
          <w:lang w:val="en-US"/>
        </w:rPr>
        <w:t>Types of IP Protection</w:t>
      </w:r>
    </w:p>
    <w:p w:rsidR="004C4137" w:rsidRPr="004C4137" w:rsidRDefault="004C4137" w:rsidP="00147EF8">
      <w:pPr>
        <w:pStyle w:val="ListParagraph"/>
        <w:numPr>
          <w:ilvl w:val="0"/>
          <w:numId w:val="28"/>
        </w:numPr>
        <w:rPr>
          <w:rFonts w:ascii="Century Gothic" w:hAnsi="Century Gothic"/>
          <w:sz w:val="20"/>
          <w:lang w:val="en-US"/>
        </w:rPr>
      </w:pPr>
      <w:r w:rsidRPr="004C4137">
        <w:rPr>
          <w:rFonts w:ascii="Century Gothic" w:hAnsi="Century Gothic"/>
          <w:sz w:val="20"/>
          <w:lang w:val="en-US"/>
        </w:rPr>
        <w:lastRenderedPageBreak/>
        <w:t>Intellectual Property Law:</w:t>
      </w:r>
    </w:p>
    <w:p w:rsidR="004C4137" w:rsidRDefault="004C4137" w:rsidP="00147EF8">
      <w:pPr>
        <w:pStyle w:val="ListParagraph"/>
        <w:numPr>
          <w:ilvl w:val="1"/>
          <w:numId w:val="28"/>
        </w:numPr>
        <w:rPr>
          <w:rFonts w:ascii="Century Gothic" w:hAnsi="Century Gothic"/>
          <w:sz w:val="20"/>
          <w:lang w:val="en-US"/>
        </w:rPr>
      </w:pPr>
      <w:r w:rsidRPr="00594E71">
        <w:rPr>
          <w:rFonts w:ascii="Century Gothic" w:hAnsi="Century Gothic"/>
          <w:b/>
          <w:sz w:val="20"/>
          <w:lang w:val="en-US"/>
        </w:rPr>
        <w:t xml:space="preserve">Copyright law </w:t>
      </w:r>
      <w:r>
        <w:rPr>
          <w:rFonts w:ascii="Century Gothic" w:hAnsi="Century Gothic"/>
          <w:sz w:val="20"/>
          <w:lang w:val="en-US"/>
        </w:rPr>
        <w:t>protects text, images and other forms of expression</w:t>
      </w:r>
    </w:p>
    <w:p w:rsidR="004C4137" w:rsidRDefault="004C4137" w:rsidP="00147EF8">
      <w:pPr>
        <w:pStyle w:val="ListParagraph"/>
        <w:numPr>
          <w:ilvl w:val="1"/>
          <w:numId w:val="28"/>
        </w:numPr>
        <w:rPr>
          <w:rFonts w:ascii="Century Gothic" w:hAnsi="Century Gothic"/>
          <w:sz w:val="20"/>
          <w:lang w:val="en-US"/>
        </w:rPr>
      </w:pPr>
      <w:r w:rsidRPr="00594E71">
        <w:rPr>
          <w:rFonts w:ascii="Century Gothic" w:hAnsi="Century Gothic"/>
          <w:b/>
          <w:sz w:val="20"/>
          <w:lang w:val="en-US"/>
        </w:rPr>
        <w:t xml:space="preserve">Trade mark </w:t>
      </w:r>
      <w:r>
        <w:rPr>
          <w:rFonts w:ascii="Century Gothic" w:hAnsi="Century Gothic"/>
          <w:sz w:val="20"/>
          <w:lang w:val="en-US"/>
        </w:rPr>
        <w:t>law protects distinctive words, phrases and symbols</w:t>
      </w:r>
    </w:p>
    <w:p w:rsidR="004C4137" w:rsidRDefault="004C4137" w:rsidP="00147EF8">
      <w:pPr>
        <w:pStyle w:val="ListParagraph"/>
        <w:numPr>
          <w:ilvl w:val="1"/>
          <w:numId w:val="28"/>
        </w:numPr>
        <w:rPr>
          <w:rFonts w:ascii="Century Gothic" w:hAnsi="Century Gothic"/>
          <w:sz w:val="20"/>
          <w:lang w:val="en-US"/>
        </w:rPr>
      </w:pPr>
      <w:r w:rsidRPr="00594E71">
        <w:rPr>
          <w:rFonts w:ascii="Century Gothic" w:hAnsi="Century Gothic"/>
          <w:b/>
          <w:sz w:val="20"/>
          <w:lang w:val="en-US"/>
        </w:rPr>
        <w:t xml:space="preserve">Patent law </w:t>
      </w:r>
      <w:r>
        <w:rPr>
          <w:rFonts w:ascii="Century Gothic" w:hAnsi="Century Gothic"/>
          <w:sz w:val="20"/>
          <w:lang w:val="en-US"/>
        </w:rPr>
        <w:t>protects new technologies</w:t>
      </w:r>
    </w:p>
    <w:p w:rsidR="004C4137" w:rsidRDefault="004C4137" w:rsidP="00147EF8">
      <w:pPr>
        <w:pStyle w:val="ListParagraph"/>
        <w:numPr>
          <w:ilvl w:val="1"/>
          <w:numId w:val="28"/>
        </w:numPr>
        <w:rPr>
          <w:rFonts w:ascii="Century Gothic" w:hAnsi="Century Gothic"/>
          <w:sz w:val="20"/>
          <w:lang w:val="en-US"/>
        </w:rPr>
      </w:pPr>
      <w:r w:rsidRPr="00594E71">
        <w:rPr>
          <w:rFonts w:ascii="Century Gothic" w:hAnsi="Century Gothic"/>
          <w:b/>
          <w:sz w:val="20"/>
          <w:lang w:val="en-US"/>
        </w:rPr>
        <w:t xml:space="preserve">Design Law </w:t>
      </w:r>
      <w:r>
        <w:rPr>
          <w:rFonts w:ascii="Century Gothic" w:hAnsi="Century Gothic"/>
          <w:sz w:val="20"/>
          <w:lang w:val="en-US"/>
        </w:rPr>
        <w:t>protects the shape and appearance of products</w:t>
      </w:r>
    </w:p>
    <w:p w:rsidR="004C4137" w:rsidRDefault="004C4137" w:rsidP="00147EF8">
      <w:pPr>
        <w:pStyle w:val="ListParagraph"/>
        <w:numPr>
          <w:ilvl w:val="1"/>
          <w:numId w:val="28"/>
        </w:numPr>
        <w:rPr>
          <w:rFonts w:ascii="Century Gothic" w:hAnsi="Century Gothic"/>
          <w:sz w:val="20"/>
          <w:lang w:val="en-US"/>
        </w:rPr>
      </w:pPr>
      <w:r w:rsidRPr="00594E71">
        <w:rPr>
          <w:rFonts w:ascii="Century Gothic" w:hAnsi="Century Gothic"/>
          <w:b/>
          <w:sz w:val="20"/>
          <w:lang w:val="en-US"/>
        </w:rPr>
        <w:t>The tort of breach of confidence</w:t>
      </w:r>
      <w:r>
        <w:rPr>
          <w:rFonts w:ascii="Century Gothic" w:hAnsi="Century Gothic"/>
          <w:sz w:val="20"/>
          <w:lang w:val="en-US"/>
        </w:rPr>
        <w:t xml:space="preserve"> protects commercial secrets. </w:t>
      </w:r>
    </w:p>
    <w:p w:rsidR="003927D9" w:rsidRDefault="003927D9" w:rsidP="003927D9">
      <w:pPr>
        <w:rPr>
          <w:rFonts w:ascii="Century Gothic" w:hAnsi="Century Gothic"/>
          <w:b/>
          <w:sz w:val="20"/>
          <w:lang w:val="en-US"/>
        </w:rPr>
      </w:pPr>
      <w:r>
        <w:rPr>
          <w:rFonts w:ascii="Century Gothic" w:hAnsi="Century Gothic"/>
          <w:b/>
          <w:sz w:val="20"/>
          <w:lang w:val="en-US"/>
        </w:rPr>
        <w:t>Multiple categories of IP rights</w:t>
      </w:r>
    </w:p>
    <w:p w:rsidR="00A30628" w:rsidRPr="003927D9" w:rsidRDefault="00A30628" w:rsidP="00147EF8">
      <w:pPr>
        <w:pStyle w:val="ListParagraph"/>
        <w:numPr>
          <w:ilvl w:val="1"/>
          <w:numId w:val="28"/>
        </w:numPr>
        <w:rPr>
          <w:rFonts w:ascii="Century Gothic" w:hAnsi="Century Gothic"/>
          <w:sz w:val="20"/>
        </w:rPr>
      </w:pPr>
      <w:r w:rsidRPr="003927D9">
        <w:rPr>
          <w:rFonts w:ascii="Century Gothic" w:hAnsi="Century Gothic"/>
          <w:sz w:val="20"/>
          <w:lang w:val="en-US"/>
        </w:rPr>
        <w:t xml:space="preserve">Name/Logo - protected by trade mark law. </w:t>
      </w:r>
    </w:p>
    <w:p w:rsidR="00A30628" w:rsidRPr="003927D9" w:rsidRDefault="00A30628" w:rsidP="00147EF8">
      <w:pPr>
        <w:pStyle w:val="ListParagraph"/>
        <w:numPr>
          <w:ilvl w:val="1"/>
          <w:numId w:val="28"/>
        </w:numPr>
        <w:rPr>
          <w:rFonts w:ascii="Century Gothic" w:hAnsi="Century Gothic"/>
          <w:sz w:val="20"/>
        </w:rPr>
      </w:pPr>
      <w:r w:rsidRPr="003927D9">
        <w:rPr>
          <w:rFonts w:ascii="Century Gothic" w:hAnsi="Century Gothic"/>
          <w:sz w:val="20"/>
          <w:lang w:val="en-US"/>
        </w:rPr>
        <w:t>Inventions/Manufacturing processes/method - protected by patent law.</w:t>
      </w:r>
    </w:p>
    <w:p w:rsidR="00A30628" w:rsidRPr="003927D9" w:rsidRDefault="00A30628" w:rsidP="00147EF8">
      <w:pPr>
        <w:pStyle w:val="ListParagraph"/>
        <w:numPr>
          <w:ilvl w:val="1"/>
          <w:numId w:val="28"/>
        </w:numPr>
        <w:rPr>
          <w:rFonts w:ascii="Century Gothic" w:hAnsi="Century Gothic"/>
          <w:sz w:val="20"/>
        </w:rPr>
      </w:pPr>
      <w:r w:rsidRPr="003927D9">
        <w:rPr>
          <w:rFonts w:ascii="Century Gothic" w:hAnsi="Century Gothic"/>
          <w:sz w:val="20"/>
          <w:lang w:val="en-US"/>
        </w:rPr>
        <w:t xml:space="preserve">Information - protected as a commercial secret. </w:t>
      </w:r>
    </w:p>
    <w:p w:rsidR="00A30628" w:rsidRPr="003927D9" w:rsidRDefault="00A30628" w:rsidP="00147EF8">
      <w:pPr>
        <w:pStyle w:val="ListParagraph"/>
        <w:numPr>
          <w:ilvl w:val="1"/>
          <w:numId w:val="28"/>
        </w:numPr>
        <w:rPr>
          <w:rFonts w:ascii="Century Gothic" w:hAnsi="Century Gothic"/>
          <w:sz w:val="20"/>
        </w:rPr>
      </w:pPr>
      <w:r w:rsidRPr="003927D9">
        <w:rPr>
          <w:rFonts w:ascii="Century Gothic" w:hAnsi="Century Gothic"/>
          <w:sz w:val="20"/>
          <w:lang w:val="en-US"/>
        </w:rPr>
        <w:t xml:space="preserve">Appearance/packaging - protected by design law. </w:t>
      </w:r>
    </w:p>
    <w:p w:rsidR="00A30628" w:rsidRPr="003927D9" w:rsidRDefault="00A30628" w:rsidP="00147EF8">
      <w:pPr>
        <w:pStyle w:val="ListParagraph"/>
        <w:numPr>
          <w:ilvl w:val="1"/>
          <w:numId w:val="28"/>
        </w:numPr>
        <w:rPr>
          <w:rFonts w:ascii="Century Gothic" w:hAnsi="Century Gothic"/>
          <w:sz w:val="20"/>
        </w:rPr>
      </w:pPr>
      <w:r w:rsidRPr="003927D9">
        <w:rPr>
          <w:rFonts w:ascii="Century Gothic" w:hAnsi="Century Gothic"/>
          <w:sz w:val="20"/>
          <w:lang w:val="en-US"/>
        </w:rPr>
        <w:t>Writing - protected by copyright law.</w:t>
      </w:r>
    </w:p>
    <w:p w:rsidR="003927D9" w:rsidRPr="003927D9" w:rsidRDefault="003927D9" w:rsidP="003927D9">
      <w:pPr>
        <w:pStyle w:val="ListParagraph"/>
        <w:rPr>
          <w:rFonts w:ascii="Century Gothic" w:hAnsi="Century Gothic"/>
          <w:sz w:val="20"/>
        </w:rPr>
      </w:pPr>
    </w:p>
    <w:p w:rsidR="003927D9" w:rsidRPr="003927D9" w:rsidRDefault="003927D9" w:rsidP="00147EF8">
      <w:pPr>
        <w:pStyle w:val="ListParagraph"/>
        <w:numPr>
          <w:ilvl w:val="0"/>
          <w:numId w:val="28"/>
        </w:numPr>
        <w:rPr>
          <w:rFonts w:ascii="Century Gothic" w:hAnsi="Century Gothic"/>
          <w:sz w:val="20"/>
        </w:rPr>
      </w:pPr>
      <w:r w:rsidRPr="003927D9">
        <w:rPr>
          <w:rFonts w:ascii="Century Gothic" w:hAnsi="Century Gothic"/>
          <w:sz w:val="20"/>
          <w:lang w:val="en-US"/>
        </w:rPr>
        <w:t>When intellectual property rights have expired - for example see slide on extent of copyright protection - the IP is said to have entered the public domain - the IP in question can be copied or exploited by others without penalty</w:t>
      </w:r>
    </w:p>
    <w:p w:rsidR="005C7F44" w:rsidRDefault="005C7F44" w:rsidP="005C7F44">
      <w:pPr>
        <w:rPr>
          <w:rFonts w:ascii="Century Gothic" w:hAnsi="Century Gothic"/>
          <w:b/>
          <w:sz w:val="20"/>
          <w:lang w:val="en-US"/>
        </w:rPr>
      </w:pPr>
      <w:r>
        <w:rPr>
          <w:rFonts w:ascii="Century Gothic" w:hAnsi="Century Gothic"/>
          <w:b/>
          <w:sz w:val="20"/>
          <w:lang w:val="en-US"/>
        </w:rPr>
        <w:t>Rationale for protection</w:t>
      </w:r>
    </w:p>
    <w:p w:rsidR="00A30628" w:rsidRPr="005C7F44" w:rsidRDefault="00A30628" w:rsidP="00147EF8">
      <w:pPr>
        <w:pStyle w:val="ListParagraph"/>
        <w:numPr>
          <w:ilvl w:val="0"/>
          <w:numId w:val="28"/>
        </w:numPr>
        <w:rPr>
          <w:rFonts w:ascii="Century Gothic" w:hAnsi="Century Gothic"/>
          <w:sz w:val="20"/>
        </w:rPr>
      </w:pPr>
      <w:r w:rsidRPr="005C7F44">
        <w:rPr>
          <w:rFonts w:ascii="Century Gothic" w:hAnsi="Century Gothic"/>
          <w:b/>
          <w:bCs/>
          <w:sz w:val="20"/>
        </w:rPr>
        <w:t>Economic justifications</w:t>
      </w:r>
      <w:r w:rsidRPr="005C7F44">
        <w:rPr>
          <w:rFonts w:ascii="Century Gothic" w:hAnsi="Century Gothic"/>
          <w:sz w:val="20"/>
        </w:rPr>
        <w:t>: Innovators are given protection by IP law and granted financially valuable legal rights because doing so motivates others to be innovative, and this is ultimately of economic benefit to the community.</w:t>
      </w:r>
    </w:p>
    <w:p w:rsidR="00A30628" w:rsidRPr="005C7F44" w:rsidRDefault="00A30628" w:rsidP="00147EF8">
      <w:pPr>
        <w:pStyle w:val="ListParagraph"/>
        <w:numPr>
          <w:ilvl w:val="0"/>
          <w:numId w:val="28"/>
        </w:numPr>
        <w:rPr>
          <w:rFonts w:ascii="Century Gothic" w:hAnsi="Century Gothic"/>
          <w:sz w:val="20"/>
        </w:rPr>
      </w:pPr>
      <w:r w:rsidRPr="005C7F44">
        <w:rPr>
          <w:rFonts w:ascii="Century Gothic" w:hAnsi="Century Gothic"/>
          <w:b/>
          <w:bCs/>
          <w:sz w:val="20"/>
        </w:rPr>
        <w:t>Moral justifications</w:t>
      </w:r>
      <w:r w:rsidRPr="005C7F44">
        <w:rPr>
          <w:rFonts w:ascii="Century Gothic" w:hAnsi="Century Gothic"/>
          <w:sz w:val="20"/>
        </w:rPr>
        <w:t>: Innovators are given protection by IP law because they are morally deserving in their own right as a consequence of their efforts, regardless of the value of their efforts to the community.</w:t>
      </w:r>
    </w:p>
    <w:p w:rsidR="003174B5" w:rsidRDefault="003174B5" w:rsidP="003174B5">
      <w:pPr>
        <w:rPr>
          <w:rFonts w:ascii="Century Gothic" w:hAnsi="Century Gothic"/>
          <w:b/>
          <w:sz w:val="20"/>
          <w:lang w:val="en-US"/>
        </w:rPr>
      </w:pPr>
      <w:r>
        <w:rPr>
          <w:rFonts w:ascii="Century Gothic" w:hAnsi="Century Gothic"/>
          <w:b/>
          <w:sz w:val="20"/>
          <w:lang w:val="en-US"/>
        </w:rPr>
        <w:t>Copyright – What is Copyright?</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b/>
          <w:bCs/>
          <w:sz w:val="20"/>
        </w:rPr>
        <w:t>Copyright</w:t>
      </w:r>
      <w:r w:rsidRPr="003174B5">
        <w:rPr>
          <w:rFonts w:ascii="Century Gothic" w:hAnsi="Century Gothic"/>
          <w:sz w:val="20"/>
        </w:rPr>
        <w:t xml:space="preserve"> is the legal right to prevent unauthorised copying of </w:t>
      </w:r>
      <w:r w:rsidRPr="003174B5">
        <w:rPr>
          <w:rFonts w:ascii="Century Gothic" w:hAnsi="Century Gothic"/>
          <w:sz w:val="20"/>
          <w:u w:val="single"/>
        </w:rPr>
        <w:t>the expression of an idea</w:t>
      </w:r>
      <w:r w:rsidRPr="003174B5">
        <w:rPr>
          <w:rFonts w:ascii="Century Gothic" w:hAnsi="Century Gothic"/>
          <w:sz w:val="20"/>
        </w:rPr>
        <w:t>, e.g. a book, a song, a movie, or a photograph.</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The law of copyright does not protect the idea itself, only the expression of that idea.</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 xml:space="preserve">Copyright in Australia is regulated by the </w:t>
      </w:r>
      <w:r w:rsidRPr="003174B5">
        <w:rPr>
          <w:rFonts w:ascii="Century Gothic" w:hAnsi="Century Gothic"/>
          <w:i/>
          <w:iCs/>
          <w:sz w:val="20"/>
        </w:rPr>
        <w:t>Copyright Act 1968</w:t>
      </w:r>
      <w:r w:rsidRPr="003174B5">
        <w:rPr>
          <w:rFonts w:ascii="Century Gothic" w:hAnsi="Century Gothic"/>
          <w:sz w:val="20"/>
        </w:rPr>
        <w:t xml:space="preserve"> (Cth) (“CA”)</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Copyright protection is automatic (no registration required)</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Ownership of copyright is a separate issue from ownership of the physical item - For example, someone may own a DVD movie but they do not necessarily own the copyright in the material on the DVD or in the movie.</w:t>
      </w:r>
    </w:p>
    <w:p w:rsidR="003174B5" w:rsidRDefault="003174B5" w:rsidP="003174B5">
      <w:pPr>
        <w:rPr>
          <w:rFonts w:ascii="Century Gothic" w:hAnsi="Century Gothic"/>
          <w:b/>
          <w:sz w:val="20"/>
          <w:lang w:val="en-US"/>
        </w:rPr>
      </w:pPr>
      <w:r>
        <w:rPr>
          <w:rFonts w:ascii="Century Gothic" w:hAnsi="Century Gothic"/>
          <w:b/>
          <w:sz w:val="20"/>
          <w:lang w:val="en-US"/>
        </w:rPr>
        <w:t>Requirements for Protection</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b/>
          <w:bCs/>
          <w:sz w:val="20"/>
        </w:rPr>
        <w:t xml:space="preserve">Requirement 1: The creation is a ‘work’ or ‘subject matter other than works’ </w:t>
      </w:r>
      <w:r w:rsidRPr="003174B5">
        <w:rPr>
          <w:rFonts w:ascii="Century Gothic" w:hAnsi="Century Gothic"/>
          <w:sz w:val="20"/>
        </w:rPr>
        <w:t>– S32 CA - extends protection to ‘works’:</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Literary works – the expression of an idea in the form of text e.g. a book, an article, an email, written information, an advertisement, a manual, song lyrics - Note: Single words, titles, headlines, banners and business slogans are often too short/unoriginal to be protected as literary works by themselves- Fairfax v Reed (2010)- newspaper headlines are not literary works;</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Musical works – primarily the musical arrangement of a combination of notes and sounds;</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Dramatic works – such as a show, dance routine, film script;</w:t>
      </w:r>
    </w:p>
    <w:p w:rsidR="00A30628" w:rsidRPr="003174B5" w:rsidRDefault="00A30628" w:rsidP="00147EF8">
      <w:pPr>
        <w:pStyle w:val="ListParagraph"/>
        <w:numPr>
          <w:ilvl w:val="0"/>
          <w:numId w:val="28"/>
        </w:numPr>
        <w:rPr>
          <w:rFonts w:ascii="Century Gothic" w:hAnsi="Century Gothic"/>
          <w:sz w:val="20"/>
        </w:rPr>
      </w:pPr>
      <w:r w:rsidRPr="003174B5">
        <w:rPr>
          <w:rFonts w:ascii="Century Gothic" w:hAnsi="Century Gothic"/>
          <w:sz w:val="20"/>
        </w:rPr>
        <w:t>Artistic works – such as paintings, pictures, photographs, graphic designs, building or plans for a building, graphic designs, works of artistic craftsmanship - needing skill and appealing to aesthetic taste - not unskilled objects that not intended to appeal to aesthetic tastes</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b/>
          <w:bCs/>
          <w:sz w:val="20"/>
        </w:rPr>
        <w:lastRenderedPageBreak/>
        <w:t>The CA also extends protection to ‘subject matter other than works’</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 xml:space="preserve"> Sound recordings – the recordings of songs/music separately from lyrics (literary work) and musical arrangement (musical works)</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S90 Recordings of films;</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S91 Recordings of television and sound broadcasts - and</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S92 Published editions – compilation of literary or artistic works – protected in its own right separately from copyright in the literary or artistic works of which it is compromised.</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A creation may not just fall into one category of works or subject matter other then works – each different component or element of a creation might have different copyright protection – for example:</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A song is a combination of literary works (music), musical works (musical arrangement) and sound recordings;</w:t>
      </w:r>
    </w:p>
    <w:p w:rsidR="003174B5" w:rsidRDefault="00A30628" w:rsidP="00147EF8">
      <w:pPr>
        <w:pStyle w:val="ListParagraph"/>
        <w:numPr>
          <w:ilvl w:val="0"/>
          <w:numId w:val="28"/>
        </w:numPr>
        <w:rPr>
          <w:rFonts w:ascii="Century Gothic" w:hAnsi="Century Gothic"/>
          <w:sz w:val="20"/>
        </w:rPr>
      </w:pPr>
      <w:r w:rsidRPr="00B268B3">
        <w:rPr>
          <w:rFonts w:ascii="Century Gothic" w:hAnsi="Century Gothic"/>
          <w:sz w:val="20"/>
        </w:rPr>
        <w:t>A website is a combination of literary works (text written on the website including logos and business slogans), artistic works (pictures and graphic design of the website), Films (any videos or animated graphics on the website) and sound recordings (any background music on the website or accompanying any film).</w:t>
      </w:r>
    </w:p>
    <w:p w:rsidR="00B268B3" w:rsidRDefault="00B268B3" w:rsidP="00B268B3">
      <w:pPr>
        <w:rPr>
          <w:rFonts w:ascii="Century Gothic" w:hAnsi="Century Gothic"/>
          <w:sz w:val="20"/>
          <w:u w:val="single"/>
        </w:rPr>
      </w:pPr>
      <w:r>
        <w:rPr>
          <w:rFonts w:ascii="Century Gothic" w:hAnsi="Century Gothic"/>
          <w:sz w:val="20"/>
          <w:u w:val="single"/>
        </w:rPr>
        <w:t xml:space="preserve">Requirement 2 </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b/>
          <w:bCs/>
          <w:sz w:val="20"/>
        </w:rPr>
        <w:t>Requirement 2: The creation is original S32 CA</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This does not mean that the creation must be different to other creations, only that it must be the result of the person’s own skill and effort rather than the result of copying from another source.</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 xml:space="preserve">A minimal degree of creativity is required -  Desktop Marketing v Telstra (2002) – Telephone directory books by Telstra – even though the level of creativity was minimal – just listing peoples names addresses and telephone numbers - the layout and effort and expense in compiling the data made them an original literary work </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The requirement of originality only applies to works, not subject matter other then works because they are usually adaptions of works</w:t>
      </w:r>
    </w:p>
    <w:p w:rsidR="00B268B3" w:rsidRPr="00B268B3" w:rsidRDefault="00B268B3" w:rsidP="00B268B3">
      <w:pPr>
        <w:rPr>
          <w:rFonts w:ascii="Century Gothic" w:hAnsi="Century Gothic"/>
          <w:sz w:val="20"/>
        </w:rPr>
      </w:pPr>
      <w:r>
        <w:rPr>
          <w:rFonts w:ascii="Century Gothic" w:hAnsi="Century Gothic"/>
          <w:sz w:val="20"/>
          <w:u w:val="single"/>
        </w:rPr>
        <w:t>Requirement 3</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b/>
          <w:bCs/>
          <w:sz w:val="20"/>
        </w:rPr>
        <w:t>Requirement 3: The creation is expressed in a material form</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Facts, information, methods and systems are not protected by copyright unless they are expressed in material form.</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It is not the originator of an idea who owns the copyright but the person who first expresses the idea in material form - someone may have a brilliant idea which is original, but if they tell the idea to second person who  produces a work based on that idea, copyright belongs to the second person. The originator of the idea has no rights in the finished work.</w:t>
      </w:r>
    </w:p>
    <w:p w:rsidR="00387D29" w:rsidRDefault="00B268B3" w:rsidP="00B268B3">
      <w:pPr>
        <w:rPr>
          <w:rFonts w:ascii="Century Gothic" w:hAnsi="Century Gothic"/>
          <w:b/>
          <w:sz w:val="20"/>
          <w:lang w:val="en-US"/>
        </w:rPr>
      </w:pPr>
      <w:r>
        <w:rPr>
          <w:rFonts w:ascii="Century Gothic" w:hAnsi="Century Gothic"/>
          <w:b/>
          <w:sz w:val="20"/>
          <w:lang w:val="en-US"/>
        </w:rPr>
        <w:t>Extent of protection</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S31 CA The copyright owner has exclusive rights:</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to reproduce the work in a material form,</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to publish the work,</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to perform the work in public,</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to communicate the work to the public, and</w:t>
      </w:r>
    </w:p>
    <w:p w:rsidR="00A30628" w:rsidRPr="00B268B3" w:rsidRDefault="00A30628" w:rsidP="00147EF8">
      <w:pPr>
        <w:pStyle w:val="ListParagraph"/>
        <w:numPr>
          <w:ilvl w:val="1"/>
          <w:numId w:val="28"/>
        </w:numPr>
        <w:rPr>
          <w:rFonts w:ascii="Century Gothic" w:hAnsi="Century Gothic"/>
          <w:sz w:val="20"/>
        </w:rPr>
      </w:pPr>
      <w:r w:rsidRPr="00B268B3">
        <w:rPr>
          <w:rFonts w:ascii="Century Gothic" w:hAnsi="Century Gothic"/>
          <w:sz w:val="20"/>
        </w:rPr>
        <w:t>to make an adaptation of the work.</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lang w:val="en-US"/>
        </w:rPr>
        <w:t>If another person exercises any of these exclusive rights without the owner’s permission, they infringe the owner’s copyright.</w:t>
      </w:r>
    </w:p>
    <w:p w:rsidR="00A30628" w:rsidRPr="00B268B3" w:rsidRDefault="00A30628" w:rsidP="00147EF8">
      <w:pPr>
        <w:pStyle w:val="ListParagraph"/>
        <w:numPr>
          <w:ilvl w:val="0"/>
          <w:numId w:val="28"/>
        </w:numPr>
        <w:rPr>
          <w:rFonts w:ascii="Century Gothic" w:hAnsi="Century Gothic"/>
          <w:sz w:val="20"/>
        </w:rPr>
      </w:pPr>
      <w:r w:rsidRPr="00B268B3">
        <w:rPr>
          <w:rFonts w:ascii="Century Gothic" w:hAnsi="Century Gothic"/>
          <w:sz w:val="20"/>
        </w:rPr>
        <w:t>The copyright owner also has moral rights:</w:t>
      </w:r>
    </w:p>
    <w:p w:rsidR="00A30628" w:rsidRDefault="00A30628" w:rsidP="00147EF8">
      <w:pPr>
        <w:pStyle w:val="ListParagraph"/>
        <w:numPr>
          <w:ilvl w:val="0"/>
          <w:numId w:val="28"/>
        </w:numPr>
        <w:rPr>
          <w:rFonts w:ascii="Century Gothic" w:hAnsi="Century Gothic"/>
          <w:sz w:val="20"/>
        </w:rPr>
      </w:pPr>
      <w:r w:rsidRPr="00B268B3">
        <w:rPr>
          <w:rFonts w:ascii="Century Gothic" w:hAnsi="Century Gothic"/>
          <w:sz w:val="20"/>
        </w:rPr>
        <w:t>of attribution of ownership, not to have ownership falsely attributed, and of integrity.</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rPr>
        <w:lastRenderedPageBreak/>
        <w:t>The person who creates the original work will usually be the owner of the copyright in the original work.</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rPr>
        <w:t>Where an original work is created by someone ‘in pursuance of the terms of his or her employment by another person’, then the employer is the copyright owner. Independent contractors usually own copyright in what they create.</w:t>
      </w:r>
    </w:p>
    <w:p w:rsidR="00637242"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rPr>
        <w:t>It is common practice for creators to assign copyright to publishers and employers.</w:t>
      </w:r>
    </w:p>
    <w:p w:rsidR="00B268B3" w:rsidRDefault="00637242" w:rsidP="00B268B3">
      <w:pPr>
        <w:rPr>
          <w:rFonts w:ascii="Century Gothic" w:hAnsi="Century Gothic"/>
          <w:b/>
          <w:sz w:val="20"/>
          <w:lang w:val="en-US"/>
        </w:rPr>
      </w:pPr>
      <w:r>
        <w:rPr>
          <w:rFonts w:ascii="Century Gothic" w:hAnsi="Century Gothic"/>
          <w:b/>
          <w:sz w:val="20"/>
          <w:lang w:val="en-US"/>
        </w:rPr>
        <w:t>Extent of copyright protection</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lang w:val="en-US"/>
        </w:rPr>
        <w:t>Literary, dramatic, musical or artistic work: 70 years after the creator’s death or first publication</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lang w:val="en-US"/>
        </w:rPr>
        <w:t>Film or sound recording: 70 years after first publication</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lang w:val="en-US"/>
        </w:rPr>
        <w:t>Television or sound broadcast: 50 years after first publication</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lang w:val="en-US"/>
        </w:rPr>
        <w:t>Published edition: 25 years after first publication</w:t>
      </w:r>
    </w:p>
    <w:p w:rsidR="00637242" w:rsidRDefault="00637242" w:rsidP="00637242">
      <w:pPr>
        <w:rPr>
          <w:rFonts w:ascii="Century Gothic" w:hAnsi="Century Gothic"/>
          <w:b/>
          <w:sz w:val="20"/>
        </w:rPr>
      </w:pPr>
      <w:r>
        <w:rPr>
          <w:rFonts w:ascii="Century Gothic" w:hAnsi="Century Gothic"/>
          <w:b/>
          <w:sz w:val="20"/>
        </w:rPr>
        <w:t xml:space="preserve">Infringement </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rPr>
        <w:t>Copyright is infringed when a person exercises the copyright owner’s exclusive rights in relation to the creation without their permission to do so, e.g. they copy the creation without permission.</w:t>
      </w:r>
    </w:p>
    <w:p w:rsidR="00A30628" w:rsidRPr="00637242" w:rsidRDefault="00A30628" w:rsidP="00147EF8">
      <w:pPr>
        <w:pStyle w:val="ListParagraph"/>
        <w:numPr>
          <w:ilvl w:val="0"/>
          <w:numId w:val="28"/>
        </w:numPr>
        <w:rPr>
          <w:rFonts w:ascii="Century Gothic" w:hAnsi="Century Gothic"/>
          <w:sz w:val="20"/>
        </w:rPr>
      </w:pPr>
      <w:r w:rsidRPr="00637242">
        <w:rPr>
          <w:rFonts w:ascii="Century Gothic" w:hAnsi="Century Gothic"/>
          <w:sz w:val="20"/>
        </w:rPr>
        <w:t>Copyright will be infringed if:</w:t>
      </w:r>
    </w:p>
    <w:p w:rsidR="00A30628" w:rsidRPr="00637242" w:rsidRDefault="00A30628" w:rsidP="00147EF8">
      <w:pPr>
        <w:pStyle w:val="ListParagraph"/>
        <w:numPr>
          <w:ilvl w:val="1"/>
          <w:numId w:val="28"/>
        </w:numPr>
        <w:rPr>
          <w:rFonts w:ascii="Century Gothic" w:hAnsi="Century Gothic"/>
          <w:sz w:val="20"/>
        </w:rPr>
      </w:pPr>
      <w:r w:rsidRPr="00637242">
        <w:rPr>
          <w:rFonts w:ascii="Century Gothic" w:hAnsi="Century Gothic"/>
          <w:sz w:val="20"/>
        </w:rPr>
        <w:t>a substantial part of the creation is copied; and</w:t>
      </w:r>
    </w:p>
    <w:p w:rsidR="00A30628" w:rsidRPr="00637242" w:rsidRDefault="00A30628" w:rsidP="00147EF8">
      <w:pPr>
        <w:pStyle w:val="ListParagraph"/>
        <w:numPr>
          <w:ilvl w:val="1"/>
          <w:numId w:val="28"/>
        </w:numPr>
        <w:rPr>
          <w:rFonts w:ascii="Century Gothic" w:hAnsi="Century Gothic"/>
          <w:sz w:val="20"/>
        </w:rPr>
      </w:pPr>
      <w:r w:rsidRPr="00637242">
        <w:rPr>
          <w:rFonts w:ascii="Century Gothic" w:hAnsi="Century Gothic"/>
          <w:sz w:val="20"/>
        </w:rPr>
        <w:t>there is objective similarity between the original and the copy; and</w:t>
      </w:r>
    </w:p>
    <w:p w:rsidR="00A30628" w:rsidRDefault="00A30628" w:rsidP="00147EF8">
      <w:pPr>
        <w:pStyle w:val="ListParagraph"/>
        <w:numPr>
          <w:ilvl w:val="1"/>
          <w:numId w:val="28"/>
        </w:numPr>
        <w:rPr>
          <w:rFonts w:ascii="Century Gothic" w:hAnsi="Century Gothic"/>
          <w:sz w:val="20"/>
        </w:rPr>
      </w:pPr>
      <w:r w:rsidRPr="00637242">
        <w:rPr>
          <w:rFonts w:ascii="Century Gothic" w:hAnsi="Century Gothic"/>
          <w:sz w:val="20"/>
        </w:rPr>
        <w:t>there is a causal connection between the original and the copy.</w:t>
      </w:r>
    </w:p>
    <w:p w:rsidR="008E682C" w:rsidRPr="008E682C" w:rsidRDefault="008E682C" w:rsidP="00147EF8">
      <w:pPr>
        <w:pStyle w:val="ListParagraph"/>
        <w:numPr>
          <w:ilvl w:val="0"/>
          <w:numId w:val="28"/>
        </w:numPr>
        <w:rPr>
          <w:rFonts w:ascii="Century Gothic" w:hAnsi="Century Gothic"/>
          <w:sz w:val="20"/>
        </w:rPr>
      </w:pPr>
      <w:r w:rsidRPr="008E682C">
        <w:rPr>
          <w:rFonts w:ascii="Century Gothic" w:hAnsi="Century Gothic"/>
          <w:b/>
          <w:bCs/>
          <w:sz w:val="20"/>
        </w:rPr>
        <w:t>A substantial part of the creation is copied:</w:t>
      </w:r>
    </w:p>
    <w:p w:rsidR="00A30628" w:rsidRPr="008E682C" w:rsidRDefault="00A30628" w:rsidP="00147EF8">
      <w:pPr>
        <w:pStyle w:val="ListParagraph"/>
        <w:numPr>
          <w:ilvl w:val="1"/>
          <w:numId w:val="28"/>
        </w:numPr>
        <w:rPr>
          <w:rFonts w:ascii="Century Gothic" w:hAnsi="Century Gothic"/>
          <w:sz w:val="20"/>
        </w:rPr>
      </w:pPr>
      <w:r w:rsidRPr="008E682C">
        <w:rPr>
          <w:rFonts w:ascii="Century Gothic" w:hAnsi="Century Gothic"/>
          <w:sz w:val="20"/>
        </w:rPr>
        <w:t>No fixed rule about the precise portion that is copied;</w:t>
      </w:r>
    </w:p>
    <w:p w:rsidR="00A30628" w:rsidRPr="008E682C" w:rsidRDefault="00A30628" w:rsidP="00147EF8">
      <w:pPr>
        <w:pStyle w:val="ListParagraph"/>
        <w:numPr>
          <w:ilvl w:val="1"/>
          <w:numId w:val="28"/>
        </w:numPr>
        <w:rPr>
          <w:rFonts w:ascii="Century Gothic" w:hAnsi="Century Gothic"/>
          <w:sz w:val="20"/>
        </w:rPr>
      </w:pPr>
      <w:r w:rsidRPr="008E682C">
        <w:rPr>
          <w:rFonts w:ascii="Century Gothic" w:hAnsi="Century Gothic"/>
          <w:sz w:val="20"/>
        </w:rPr>
        <w:t xml:space="preserve">The quality of the part copied will be considered - whether it was essential/distinctive or not? </w:t>
      </w:r>
    </w:p>
    <w:p w:rsidR="00A30628" w:rsidRPr="008E682C" w:rsidRDefault="00A30628" w:rsidP="00147EF8">
      <w:pPr>
        <w:pStyle w:val="ListParagraph"/>
        <w:numPr>
          <w:ilvl w:val="1"/>
          <w:numId w:val="28"/>
        </w:numPr>
        <w:rPr>
          <w:rFonts w:ascii="Century Gothic" w:hAnsi="Century Gothic"/>
          <w:sz w:val="20"/>
        </w:rPr>
      </w:pPr>
      <w:r w:rsidRPr="008E682C">
        <w:rPr>
          <w:rFonts w:ascii="Century Gothic" w:hAnsi="Century Gothic"/>
          <w:sz w:val="20"/>
        </w:rPr>
        <w:t xml:space="preserve"> it was insignificant material that was copied - if so, it may not be an infringement;</w:t>
      </w:r>
    </w:p>
    <w:p w:rsidR="00A30628" w:rsidRPr="008E682C" w:rsidRDefault="00A30628" w:rsidP="00147EF8">
      <w:pPr>
        <w:pStyle w:val="ListParagraph"/>
        <w:numPr>
          <w:ilvl w:val="1"/>
          <w:numId w:val="28"/>
        </w:numPr>
        <w:rPr>
          <w:rFonts w:ascii="Century Gothic" w:hAnsi="Century Gothic"/>
          <w:sz w:val="20"/>
        </w:rPr>
      </w:pPr>
      <w:r w:rsidRPr="008E682C">
        <w:rPr>
          <w:rFonts w:ascii="Century Gothic" w:hAnsi="Century Gothic"/>
          <w:sz w:val="20"/>
        </w:rPr>
        <w:t>But if it was significant material that was copied – it may be an infringement:</w:t>
      </w:r>
    </w:p>
    <w:p w:rsidR="00A30628" w:rsidRPr="008E682C" w:rsidRDefault="00A30628" w:rsidP="00147EF8">
      <w:pPr>
        <w:pStyle w:val="ListParagraph"/>
        <w:numPr>
          <w:ilvl w:val="2"/>
          <w:numId w:val="28"/>
        </w:numPr>
        <w:rPr>
          <w:rFonts w:ascii="Century Gothic" w:hAnsi="Century Gothic"/>
          <w:sz w:val="20"/>
        </w:rPr>
      </w:pPr>
      <w:r w:rsidRPr="008E682C">
        <w:rPr>
          <w:rFonts w:ascii="Century Gothic" w:hAnsi="Century Gothic"/>
          <w:sz w:val="20"/>
        </w:rPr>
        <w:t>Hawke v Paramount – the infringer only copied a few bars of a popular song – but it was infringement because they were a significant part of the song and very recognisable;</w:t>
      </w:r>
    </w:p>
    <w:p w:rsidR="00A30628" w:rsidRPr="008E682C" w:rsidRDefault="00A30628" w:rsidP="00147EF8">
      <w:pPr>
        <w:pStyle w:val="ListParagraph"/>
        <w:numPr>
          <w:ilvl w:val="2"/>
          <w:numId w:val="28"/>
        </w:numPr>
        <w:rPr>
          <w:rFonts w:ascii="Century Gothic" w:hAnsi="Century Gothic"/>
          <w:sz w:val="20"/>
        </w:rPr>
      </w:pPr>
      <w:r w:rsidRPr="008E682C">
        <w:rPr>
          <w:rFonts w:ascii="Century Gothic" w:hAnsi="Century Gothic"/>
          <w:sz w:val="20"/>
        </w:rPr>
        <w:t>US – Blurred Lines and the Marvin Gaye Estate;</w:t>
      </w:r>
    </w:p>
    <w:p w:rsidR="00A30628" w:rsidRPr="008E682C" w:rsidRDefault="00A30628" w:rsidP="00147EF8">
      <w:pPr>
        <w:pStyle w:val="ListParagraph"/>
        <w:numPr>
          <w:ilvl w:val="2"/>
          <w:numId w:val="28"/>
        </w:numPr>
        <w:rPr>
          <w:rFonts w:ascii="Century Gothic" w:hAnsi="Century Gothic"/>
          <w:sz w:val="20"/>
        </w:rPr>
      </w:pPr>
      <w:r w:rsidRPr="008E682C">
        <w:rPr>
          <w:rFonts w:ascii="Century Gothic" w:hAnsi="Century Gothic"/>
          <w:sz w:val="20"/>
        </w:rPr>
        <w:t xml:space="preserve">Not proven - but songs where questions have been raised - </w:t>
      </w:r>
      <w:hyperlink r:id="rId24" w:history="1">
        <w:r w:rsidRPr="008E682C">
          <w:rPr>
            <w:rStyle w:val="Hyperlink"/>
            <w:rFonts w:ascii="Century Gothic" w:hAnsi="Century Gothic"/>
            <w:sz w:val="20"/>
          </w:rPr>
          <w:t>http://www.buzzfeed.com/expresident/13-songs-that-sound-a-little-bit-too-much-like-oth#.</w:t>
        </w:r>
      </w:hyperlink>
      <w:hyperlink r:id="rId25" w:history="1">
        <w:r w:rsidRPr="008E682C">
          <w:rPr>
            <w:rStyle w:val="Hyperlink"/>
            <w:rFonts w:ascii="Century Gothic" w:hAnsi="Century Gothic"/>
            <w:sz w:val="20"/>
          </w:rPr>
          <w:t>nuXRaV5JN</w:t>
        </w:r>
      </w:hyperlink>
    </w:p>
    <w:p w:rsidR="007C3F9D" w:rsidRPr="007C3F9D" w:rsidRDefault="007C3F9D" w:rsidP="00147EF8">
      <w:pPr>
        <w:pStyle w:val="ListParagraph"/>
        <w:numPr>
          <w:ilvl w:val="0"/>
          <w:numId w:val="28"/>
        </w:numPr>
        <w:rPr>
          <w:rFonts w:ascii="Century Gothic" w:hAnsi="Century Gothic"/>
          <w:sz w:val="20"/>
        </w:rPr>
      </w:pPr>
      <w:r w:rsidRPr="007C3F9D">
        <w:rPr>
          <w:rFonts w:ascii="Century Gothic" w:hAnsi="Century Gothic"/>
          <w:b/>
          <w:bCs/>
          <w:sz w:val="20"/>
        </w:rPr>
        <w:t>Objective similarity between the original and the copy:</w:t>
      </w:r>
    </w:p>
    <w:p w:rsidR="00A30628" w:rsidRPr="007C3F9D" w:rsidRDefault="00A30628" w:rsidP="00147EF8">
      <w:pPr>
        <w:pStyle w:val="ListParagraph"/>
        <w:numPr>
          <w:ilvl w:val="1"/>
          <w:numId w:val="28"/>
        </w:numPr>
        <w:rPr>
          <w:rFonts w:ascii="Century Gothic" w:hAnsi="Century Gothic"/>
          <w:sz w:val="20"/>
        </w:rPr>
      </w:pPr>
      <w:r w:rsidRPr="007C3F9D">
        <w:rPr>
          <w:rFonts w:ascii="Century Gothic" w:hAnsi="Century Gothic"/>
          <w:sz w:val="20"/>
        </w:rPr>
        <w:t>If the copy is an exact copy of the original – the copy will be objectively similar;</w:t>
      </w:r>
    </w:p>
    <w:p w:rsidR="00A30628" w:rsidRPr="007C3F9D" w:rsidRDefault="00A30628" w:rsidP="00147EF8">
      <w:pPr>
        <w:pStyle w:val="ListParagraph"/>
        <w:numPr>
          <w:ilvl w:val="1"/>
          <w:numId w:val="28"/>
        </w:numPr>
        <w:rPr>
          <w:rFonts w:ascii="Century Gothic" w:hAnsi="Century Gothic"/>
          <w:sz w:val="20"/>
        </w:rPr>
      </w:pPr>
      <w:r w:rsidRPr="007C3F9D">
        <w:rPr>
          <w:rFonts w:ascii="Century Gothic" w:hAnsi="Century Gothic"/>
          <w:sz w:val="20"/>
        </w:rPr>
        <w:t>But that is rare- often the copy will not be exactly the same – so the question is whether a reasonable person would view the copy as similar to the original or not?</w:t>
      </w:r>
    </w:p>
    <w:p w:rsidR="00A30628" w:rsidRPr="007C3F9D" w:rsidRDefault="00A30628" w:rsidP="00147EF8">
      <w:pPr>
        <w:pStyle w:val="ListParagraph"/>
        <w:numPr>
          <w:ilvl w:val="2"/>
          <w:numId w:val="28"/>
        </w:numPr>
        <w:rPr>
          <w:rFonts w:ascii="Century Gothic" w:hAnsi="Century Gothic"/>
          <w:sz w:val="20"/>
        </w:rPr>
      </w:pPr>
      <w:r w:rsidRPr="007C3F9D">
        <w:rPr>
          <w:rFonts w:ascii="Century Gothic" w:hAnsi="Century Gothic"/>
          <w:sz w:val="20"/>
        </w:rPr>
        <w:t xml:space="preserve">Zeccola v Universal Studios (1982) – Universal owns the copyright for the book, script and film of Jaws (Shark Film). An Italian film is produced called Great White (I’UltimoSqualo) – although not an exact copy of Jaws- any reasonable person would detect that the Italian film is similar to Jaws – i.e. Great White Shark attacks and eats people and is destroyed by the hero. Look for the objective similarity yourself </w:t>
      </w:r>
    </w:p>
    <w:p w:rsidR="00A30628" w:rsidRPr="007C3F9D" w:rsidRDefault="00A30628" w:rsidP="00147EF8">
      <w:pPr>
        <w:pStyle w:val="ListParagraph"/>
        <w:numPr>
          <w:ilvl w:val="2"/>
          <w:numId w:val="28"/>
        </w:numPr>
        <w:rPr>
          <w:rFonts w:ascii="Century Gothic" w:hAnsi="Century Gothic"/>
          <w:sz w:val="20"/>
        </w:rPr>
      </w:pPr>
      <w:r w:rsidRPr="007C3F9D">
        <w:rPr>
          <w:rFonts w:ascii="Century Gothic" w:hAnsi="Century Gothic"/>
          <w:sz w:val="20"/>
        </w:rPr>
        <w:t xml:space="preserve">Jaws - </w:t>
      </w:r>
      <w:hyperlink r:id="rId26" w:history="1">
        <w:r w:rsidRPr="007C3F9D">
          <w:rPr>
            <w:rStyle w:val="Hyperlink"/>
            <w:rFonts w:ascii="Century Gothic" w:hAnsi="Century Gothic"/>
            <w:sz w:val="20"/>
          </w:rPr>
          <w:t>https://</w:t>
        </w:r>
      </w:hyperlink>
      <w:hyperlink r:id="rId27" w:history="1">
        <w:r w:rsidRPr="007C3F9D">
          <w:rPr>
            <w:rStyle w:val="Hyperlink"/>
            <w:rFonts w:ascii="Century Gothic" w:hAnsi="Century Gothic"/>
            <w:sz w:val="20"/>
          </w:rPr>
          <w:t>www.youtube.com/watch?v=2I91DJZKRxs</w:t>
        </w:r>
      </w:hyperlink>
    </w:p>
    <w:p w:rsidR="00A30628" w:rsidRPr="007C3F9D" w:rsidRDefault="00A30628" w:rsidP="00147EF8">
      <w:pPr>
        <w:pStyle w:val="ListParagraph"/>
        <w:numPr>
          <w:ilvl w:val="2"/>
          <w:numId w:val="28"/>
        </w:numPr>
        <w:rPr>
          <w:rFonts w:ascii="Century Gothic" w:hAnsi="Century Gothic"/>
          <w:sz w:val="20"/>
        </w:rPr>
      </w:pPr>
      <w:r w:rsidRPr="007C3F9D">
        <w:rPr>
          <w:rFonts w:ascii="Century Gothic" w:hAnsi="Century Gothic"/>
          <w:sz w:val="20"/>
        </w:rPr>
        <w:t xml:space="preserve">I’UltimoSqualo </w:t>
      </w:r>
      <w:hyperlink r:id="rId28" w:history="1">
        <w:r w:rsidRPr="007C3F9D">
          <w:rPr>
            <w:rStyle w:val="Hyperlink"/>
            <w:rFonts w:ascii="Century Gothic" w:hAnsi="Century Gothic"/>
            <w:sz w:val="20"/>
          </w:rPr>
          <w:t>https://www.youtube.com/watch?v=6Eo7Om2AfuE</w:t>
        </w:r>
      </w:hyperlink>
    </w:p>
    <w:p w:rsidR="000720B2" w:rsidRPr="000720B2" w:rsidRDefault="000720B2" w:rsidP="00147EF8">
      <w:pPr>
        <w:pStyle w:val="ListParagraph"/>
        <w:numPr>
          <w:ilvl w:val="0"/>
          <w:numId w:val="28"/>
        </w:numPr>
        <w:rPr>
          <w:rFonts w:ascii="Century Gothic" w:hAnsi="Century Gothic"/>
          <w:sz w:val="20"/>
        </w:rPr>
      </w:pPr>
      <w:r w:rsidRPr="000720B2">
        <w:rPr>
          <w:rFonts w:ascii="Century Gothic" w:hAnsi="Century Gothic"/>
          <w:sz w:val="20"/>
        </w:rPr>
        <w:lastRenderedPageBreak/>
        <w:t>There is a causal connection between the original and copy - It must be shown that the alleged copy of the original creation actually copied and not created independently;</w:t>
      </w:r>
    </w:p>
    <w:p w:rsidR="00A30628" w:rsidRPr="000720B2" w:rsidRDefault="00A30628" w:rsidP="00147EF8">
      <w:pPr>
        <w:pStyle w:val="ListParagraph"/>
        <w:numPr>
          <w:ilvl w:val="1"/>
          <w:numId w:val="28"/>
        </w:numPr>
        <w:rPr>
          <w:rFonts w:ascii="Century Gothic" w:hAnsi="Century Gothic"/>
          <w:sz w:val="20"/>
        </w:rPr>
      </w:pPr>
      <w:r w:rsidRPr="000720B2">
        <w:rPr>
          <w:rFonts w:ascii="Century Gothic" w:hAnsi="Century Gothic"/>
          <w:sz w:val="20"/>
        </w:rPr>
        <w:t xml:space="preserve">To show this causal connection – it must be shown that the maker of the copy had </w:t>
      </w:r>
      <w:r w:rsidRPr="000720B2">
        <w:rPr>
          <w:rFonts w:ascii="Century Gothic" w:hAnsi="Century Gothic"/>
          <w:sz w:val="20"/>
          <w:u w:val="single"/>
        </w:rPr>
        <w:t>access</w:t>
      </w:r>
      <w:r w:rsidRPr="000720B2">
        <w:rPr>
          <w:rFonts w:ascii="Century Gothic" w:hAnsi="Century Gothic"/>
          <w:sz w:val="20"/>
        </w:rPr>
        <w:t xml:space="preserve"> to the creation -  intention does not matter - it does not matter if the copying was deliberate, accidental, conscious or subconscious</w:t>
      </w:r>
    </w:p>
    <w:p w:rsidR="00A30628" w:rsidRPr="000720B2" w:rsidRDefault="00A30628" w:rsidP="00147EF8">
      <w:pPr>
        <w:pStyle w:val="ListParagraph"/>
        <w:numPr>
          <w:ilvl w:val="2"/>
          <w:numId w:val="28"/>
        </w:numPr>
        <w:rPr>
          <w:rFonts w:ascii="Century Gothic" w:hAnsi="Century Gothic"/>
          <w:sz w:val="20"/>
        </w:rPr>
      </w:pPr>
      <w:r w:rsidRPr="000720B2">
        <w:rPr>
          <w:rFonts w:ascii="Century Gothic" w:hAnsi="Century Gothic"/>
          <w:sz w:val="20"/>
        </w:rPr>
        <w:t>Bright Tunes v Harrissongs Music (1976) – In 1962 a band called the Chiffons record the song ‘He’s So Fine’. In 1970 George Harrison – one of the Beatles - records the song ‘My Sweet Lord’. Harrison substantially copied a part of “He’s So Fine” and admitted that he would have heard the song in 1962 but that such copying was accidental. Even though he subconsciously copied parts of the song, his access to the original amounted to a causal connection. Listen to them yourself –</w:t>
      </w:r>
    </w:p>
    <w:p w:rsidR="00A30628" w:rsidRPr="000720B2" w:rsidRDefault="002663D8" w:rsidP="00147EF8">
      <w:pPr>
        <w:pStyle w:val="ListParagraph"/>
        <w:numPr>
          <w:ilvl w:val="2"/>
          <w:numId w:val="28"/>
        </w:numPr>
        <w:rPr>
          <w:rFonts w:ascii="Century Gothic" w:hAnsi="Century Gothic"/>
          <w:sz w:val="20"/>
        </w:rPr>
      </w:pPr>
      <w:hyperlink r:id="rId29" w:history="1">
        <w:r w:rsidR="00A30628" w:rsidRPr="000720B2">
          <w:rPr>
            <w:rStyle w:val="Hyperlink"/>
            <w:rFonts w:ascii="Century Gothic" w:hAnsi="Century Gothic"/>
            <w:sz w:val="20"/>
          </w:rPr>
          <w:t>https://</w:t>
        </w:r>
      </w:hyperlink>
      <w:hyperlink r:id="rId30" w:history="1">
        <w:r w:rsidR="00A30628" w:rsidRPr="000720B2">
          <w:rPr>
            <w:rStyle w:val="Hyperlink"/>
            <w:rFonts w:ascii="Century Gothic" w:hAnsi="Century Gothic"/>
            <w:sz w:val="20"/>
          </w:rPr>
          <w:t>www.youtube.com/watch?v=rinz9Avvq6A</w:t>
        </w:r>
      </w:hyperlink>
    </w:p>
    <w:p w:rsidR="00A30628" w:rsidRPr="000720B2" w:rsidRDefault="002663D8" w:rsidP="00147EF8">
      <w:pPr>
        <w:pStyle w:val="ListParagraph"/>
        <w:numPr>
          <w:ilvl w:val="2"/>
          <w:numId w:val="28"/>
        </w:numPr>
        <w:rPr>
          <w:rFonts w:ascii="Century Gothic" w:hAnsi="Century Gothic"/>
          <w:sz w:val="20"/>
        </w:rPr>
      </w:pPr>
      <w:hyperlink r:id="rId31" w:history="1">
        <w:r w:rsidR="00A30628" w:rsidRPr="000720B2">
          <w:rPr>
            <w:rStyle w:val="Hyperlink"/>
            <w:rFonts w:ascii="Century Gothic" w:hAnsi="Century Gothic"/>
            <w:sz w:val="20"/>
          </w:rPr>
          <w:t>https://</w:t>
        </w:r>
      </w:hyperlink>
      <w:hyperlink r:id="rId32" w:history="1">
        <w:r w:rsidR="00A30628" w:rsidRPr="000720B2">
          <w:rPr>
            <w:rStyle w:val="Hyperlink"/>
            <w:rFonts w:ascii="Century Gothic" w:hAnsi="Century Gothic"/>
            <w:sz w:val="20"/>
          </w:rPr>
          <w:t>www.youtube.com/watch?v=0kNGnIKUdMI</w:t>
        </w:r>
      </w:hyperlink>
    </w:p>
    <w:p w:rsidR="000720B2" w:rsidRDefault="0090768B" w:rsidP="0090768B">
      <w:pPr>
        <w:rPr>
          <w:rFonts w:ascii="Century Gothic" w:hAnsi="Century Gothic"/>
          <w:b/>
          <w:sz w:val="20"/>
        </w:rPr>
      </w:pPr>
      <w:r>
        <w:rPr>
          <w:rFonts w:ascii="Century Gothic" w:hAnsi="Century Gothic"/>
          <w:b/>
          <w:sz w:val="20"/>
        </w:rPr>
        <w:t>Infringement – Remedies and Defences</w:t>
      </w:r>
    </w:p>
    <w:p w:rsidR="00A30628" w:rsidRPr="00EA2A61" w:rsidRDefault="00A30628" w:rsidP="00147EF8">
      <w:pPr>
        <w:pStyle w:val="ListParagraph"/>
        <w:numPr>
          <w:ilvl w:val="0"/>
          <w:numId w:val="28"/>
        </w:numPr>
        <w:rPr>
          <w:rFonts w:ascii="Century Gothic" w:hAnsi="Century Gothic"/>
          <w:sz w:val="20"/>
        </w:rPr>
      </w:pPr>
      <w:r w:rsidRPr="00EA2A61">
        <w:rPr>
          <w:rFonts w:ascii="Century Gothic" w:hAnsi="Century Gothic"/>
          <w:sz w:val="20"/>
        </w:rPr>
        <w:t>Remedies for infringement include damages, an injunction, account of profits made from the infringement;</w:t>
      </w:r>
    </w:p>
    <w:p w:rsidR="00A30628" w:rsidRPr="00EA2A61" w:rsidRDefault="00A30628" w:rsidP="00147EF8">
      <w:pPr>
        <w:pStyle w:val="ListParagraph"/>
        <w:numPr>
          <w:ilvl w:val="0"/>
          <w:numId w:val="28"/>
        </w:numPr>
        <w:rPr>
          <w:rFonts w:ascii="Century Gothic" w:hAnsi="Century Gothic"/>
          <w:sz w:val="20"/>
        </w:rPr>
      </w:pPr>
      <w:r w:rsidRPr="00EA2A61">
        <w:rPr>
          <w:rFonts w:ascii="Century Gothic" w:hAnsi="Century Gothic"/>
          <w:sz w:val="20"/>
        </w:rPr>
        <w:t>A person accused of infringing copyright may seek to rely upon a range of possible defences, including:</w:t>
      </w:r>
    </w:p>
    <w:p w:rsidR="00A30628" w:rsidRPr="00EA2A61" w:rsidRDefault="00A30628" w:rsidP="00147EF8">
      <w:pPr>
        <w:pStyle w:val="ListParagraph"/>
        <w:numPr>
          <w:ilvl w:val="1"/>
          <w:numId w:val="28"/>
        </w:numPr>
        <w:rPr>
          <w:rFonts w:ascii="Century Gothic" w:hAnsi="Century Gothic"/>
          <w:sz w:val="20"/>
        </w:rPr>
      </w:pPr>
      <w:r w:rsidRPr="00EA2A61">
        <w:rPr>
          <w:rFonts w:ascii="Century Gothic" w:hAnsi="Century Gothic"/>
          <w:sz w:val="20"/>
        </w:rPr>
        <w:t>insubstantial infringement – e.g. insignificant copying;</w:t>
      </w:r>
    </w:p>
    <w:p w:rsidR="00A30628" w:rsidRPr="00EA2A61" w:rsidRDefault="00A30628" w:rsidP="00147EF8">
      <w:pPr>
        <w:pStyle w:val="ListParagraph"/>
        <w:numPr>
          <w:ilvl w:val="1"/>
          <w:numId w:val="28"/>
        </w:numPr>
        <w:rPr>
          <w:rFonts w:ascii="Century Gothic" w:hAnsi="Century Gothic"/>
          <w:sz w:val="20"/>
        </w:rPr>
      </w:pPr>
      <w:r w:rsidRPr="00EA2A61">
        <w:rPr>
          <w:rFonts w:ascii="Century Gothic" w:hAnsi="Century Gothic"/>
          <w:sz w:val="20"/>
        </w:rPr>
        <w:t>fair dealing – for a legitimate purpose and not for competing with the owner or depriving them of their rightful entitlements – such as for criticism or review; parody or satire; reporting the news; judicial proceedings or professional advice; research or study (See SS CA 40-43 and 103A-104)</w:t>
      </w:r>
    </w:p>
    <w:p w:rsidR="00A30628" w:rsidRPr="00EA2A61" w:rsidRDefault="00A30628" w:rsidP="00147EF8">
      <w:pPr>
        <w:pStyle w:val="ListParagraph"/>
        <w:numPr>
          <w:ilvl w:val="1"/>
          <w:numId w:val="28"/>
        </w:numPr>
        <w:rPr>
          <w:rFonts w:ascii="Century Gothic" w:hAnsi="Century Gothic"/>
          <w:sz w:val="20"/>
        </w:rPr>
      </w:pPr>
      <w:r w:rsidRPr="00EA2A61">
        <w:rPr>
          <w:rFonts w:ascii="Century Gothic" w:hAnsi="Century Gothic"/>
          <w:sz w:val="20"/>
        </w:rPr>
        <w:t xml:space="preserve">Other statutory defences – such as reproducing text for collection </w:t>
      </w:r>
      <w:r w:rsidR="002849AE" w:rsidRPr="00EA2A61">
        <w:rPr>
          <w:rFonts w:ascii="Century Gothic" w:hAnsi="Century Gothic"/>
          <w:sz w:val="20"/>
        </w:rPr>
        <w:t>in place</w:t>
      </w:r>
      <w:r w:rsidRPr="00EA2A61">
        <w:rPr>
          <w:rFonts w:ascii="Century Gothic" w:hAnsi="Century Gothic"/>
          <w:sz w:val="20"/>
        </w:rPr>
        <w:t xml:space="preserve"> of education, performances at home and incidental filming or televising of works.</w:t>
      </w:r>
    </w:p>
    <w:p w:rsidR="0090768B" w:rsidRDefault="002849AE" w:rsidP="000C6CF0">
      <w:pPr>
        <w:rPr>
          <w:rFonts w:ascii="Century Gothic" w:hAnsi="Century Gothic"/>
          <w:b/>
          <w:sz w:val="20"/>
        </w:rPr>
      </w:pPr>
      <w:r>
        <w:rPr>
          <w:rFonts w:ascii="Century Gothic" w:hAnsi="Century Gothic"/>
          <w:b/>
          <w:sz w:val="20"/>
        </w:rPr>
        <w:t>Trade Marks – What is a Trade Mark?</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 xml:space="preserve">A trade mark is a distinctive word, a phrase, or a symbol used in commercial dealings to show a connection between a particular business and its product. </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A trade mark can be letters, a word, a name, a device, an aspect of packaging, a shape, a colour, a sound or a scent.</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 xml:space="preserve">In Australia trade marks are regulated by the Trade Marks Act 1995 (Cth). </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TM must be registered to gain protection under the Act.</w:t>
      </w:r>
    </w:p>
    <w:p w:rsidR="002849AE" w:rsidRDefault="002849AE" w:rsidP="00147EF8">
      <w:pPr>
        <w:pStyle w:val="ListParagraph"/>
        <w:numPr>
          <w:ilvl w:val="0"/>
          <w:numId w:val="28"/>
        </w:numPr>
        <w:rPr>
          <w:rFonts w:ascii="Century Gothic" w:hAnsi="Century Gothic"/>
          <w:sz w:val="20"/>
        </w:rPr>
      </w:pPr>
      <w:r>
        <w:rPr>
          <w:rFonts w:ascii="Century Gothic" w:hAnsi="Century Gothic"/>
          <w:sz w:val="20"/>
        </w:rPr>
        <w:t xml:space="preserve">NAME AND LOGO are protected by </w:t>
      </w:r>
      <w:r>
        <w:rPr>
          <w:rFonts w:ascii="Century Gothic" w:hAnsi="Century Gothic"/>
          <w:b/>
          <w:sz w:val="20"/>
        </w:rPr>
        <w:t>Trademark Law</w:t>
      </w:r>
    </w:p>
    <w:p w:rsidR="00637242" w:rsidRDefault="002849AE" w:rsidP="00637242">
      <w:pPr>
        <w:rPr>
          <w:rFonts w:ascii="Century Gothic" w:hAnsi="Century Gothic"/>
          <w:b/>
          <w:sz w:val="20"/>
        </w:rPr>
      </w:pPr>
      <w:r>
        <w:rPr>
          <w:rFonts w:ascii="Century Gothic" w:hAnsi="Century Gothic"/>
          <w:b/>
          <w:sz w:val="20"/>
        </w:rPr>
        <w:t>Requirements for trade mark protection</w:t>
      </w:r>
    </w:p>
    <w:p w:rsidR="002849AE" w:rsidRPr="002849AE" w:rsidRDefault="002849AE" w:rsidP="00147EF8">
      <w:pPr>
        <w:pStyle w:val="ListParagraph"/>
        <w:numPr>
          <w:ilvl w:val="0"/>
          <w:numId w:val="28"/>
        </w:numPr>
        <w:rPr>
          <w:rFonts w:ascii="Century Gothic" w:hAnsi="Century Gothic"/>
          <w:sz w:val="20"/>
        </w:rPr>
      </w:pPr>
      <w:r w:rsidRPr="002849AE">
        <w:rPr>
          <w:rFonts w:ascii="Century Gothic" w:hAnsi="Century Gothic"/>
          <w:sz w:val="20"/>
        </w:rPr>
        <w:t>A trade mark will only be registered if it:</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does not contain a proscribed sign,</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is able to be represented graphically,</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is distinctive, not common terms such as ‘Olympic’ or specific geographical indications such as ‘champagne’ or ‘cognac’</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is not scandalous or contrary to law,</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is not likely to deceive or cause confusion, and</w:t>
      </w:r>
    </w:p>
    <w:p w:rsidR="00A30628" w:rsidRPr="002849AE" w:rsidRDefault="00A30628" w:rsidP="00147EF8">
      <w:pPr>
        <w:pStyle w:val="ListParagraph"/>
        <w:numPr>
          <w:ilvl w:val="0"/>
          <w:numId w:val="28"/>
        </w:numPr>
        <w:rPr>
          <w:rFonts w:ascii="Century Gothic" w:hAnsi="Century Gothic"/>
          <w:sz w:val="20"/>
        </w:rPr>
      </w:pPr>
      <w:r w:rsidRPr="002849AE">
        <w:rPr>
          <w:rFonts w:ascii="Century Gothic" w:hAnsi="Century Gothic"/>
          <w:sz w:val="20"/>
        </w:rPr>
        <w:t>is not identical with or deceptively similar to another pending or registered trade mark.</w:t>
      </w:r>
    </w:p>
    <w:p w:rsidR="002849AE" w:rsidRDefault="002849AE" w:rsidP="00F40B14">
      <w:pPr>
        <w:rPr>
          <w:rFonts w:ascii="Century Gothic" w:hAnsi="Century Gothic"/>
          <w:sz w:val="20"/>
        </w:rPr>
      </w:pPr>
    </w:p>
    <w:p w:rsidR="00F40B14" w:rsidRDefault="00F40B14" w:rsidP="00F40B14">
      <w:pPr>
        <w:rPr>
          <w:rFonts w:ascii="Century Gothic" w:hAnsi="Century Gothic"/>
          <w:b/>
          <w:sz w:val="20"/>
        </w:rPr>
      </w:pPr>
      <w:r>
        <w:rPr>
          <w:rFonts w:ascii="Century Gothic" w:hAnsi="Century Gothic"/>
          <w:b/>
          <w:sz w:val="20"/>
        </w:rPr>
        <w:lastRenderedPageBreak/>
        <w:t>Registration Process</w:t>
      </w:r>
    </w:p>
    <w:p w:rsidR="00A30628" w:rsidRPr="00F40B14" w:rsidRDefault="00A30628" w:rsidP="00147EF8">
      <w:pPr>
        <w:pStyle w:val="ListParagraph"/>
        <w:numPr>
          <w:ilvl w:val="0"/>
          <w:numId w:val="28"/>
        </w:numPr>
        <w:rPr>
          <w:rFonts w:ascii="Century Gothic" w:hAnsi="Century Gothic"/>
          <w:sz w:val="20"/>
        </w:rPr>
      </w:pPr>
      <w:r w:rsidRPr="00F40B14">
        <w:rPr>
          <w:rFonts w:ascii="Century Gothic" w:hAnsi="Century Gothic"/>
          <w:sz w:val="20"/>
          <w:lang w:val="en-US"/>
        </w:rPr>
        <w:t>The following steps are required to register a trade mark.</w:t>
      </w:r>
    </w:p>
    <w:p w:rsidR="00A30628" w:rsidRPr="00F40B14" w:rsidRDefault="00A30628" w:rsidP="00147EF8">
      <w:pPr>
        <w:pStyle w:val="ListParagraph"/>
        <w:numPr>
          <w:ilvl w:val="0"/>
          <w:numId w:val="41"/>
        </w:numPr>
        <w:rPr>
          <w:rFonts w:ascii="Century Gothic" w:hAnsi="Century Gothic"/>
          <w:sz w:val="20"/>
        </w:rPr>
      </w:pPr>
      <w:r w:rsidRPr="00F40B14">
        <w:rPr>
          <w:rFonts w:ascii="Century Gothic" w:hAnsi="Century Gothic"/>
          <w:sz w:val="20"/>
          <w:lang w:val="en-US"/>
        </w:rPr>
        <w:t xml:space="preserve">An applicant should first search the trade marks database at the IP Australia website (www.ipaustralia.gov.au) to see if the same or a similar trade mark has already been registered. </w:t>
      </w:r>
    </w:p>
    <w:p w:rsidR="00A30628" w:rsidRPr="00F40B14" w:rsidRDefault="00A30628" w:rsidP="00147EF8">
      <w:pPr>
        <w:pStyle w:val="ListParagraph"/>
        <w:numPr>
          <w:ilvl w:val="0"/>
          <w:numId w:val="41"/>
        </w:numPr>
        <w:rPr>
          <w:rFonts w:ascii="Century Gothic" w:hAnsi="Century Gothic"/>
          <w:sz w:val="20"/>
        </w:rPr>
      </w:pPr>
      <w:r w:rsidRPr="00F40B14">
        <w:rPr>
          <w:rFonts w:ascii="Century Gothic" w:hAnsi="Century Gothic"/>
          <w:sz w:val="20"/>
          <w:lang w:val="en-US"/>
        </w:rPr>
        <w:t>Before lodging the application the applicant can request an assessment of the likelihood of the application being successful by using the ‘TM Headstart’ service accessible online at the IP Australia website.</w:t>
      </w:r>
    </w:p>
    <w:p w:rsidR="00A30628" w:rsidRPr="006C6821" w:rsidRDefault="00A30628" w:rsidP="00147EF8">
      <w:pPr>
        <w:pStyle w:val="ListParagraph"/>
        <w:numPr>
          <w:ilvl w:val="0"/>
          <w:numId w:val="41"/>
        </w:numPr>
        <w:rPr>
          <w:rFonts w:ascii="Century Gothic" w:hAnsi="Century Gothic"/>
          <w:sz w:val="20"/>
        </w:rPr>
      </w:pPr>
      <w:r w:rsidRPr="00F40B14">
        <w:rPr>
          <w:rFonts w:ascii="Century Gothic" w:hAnsi="Century Gothic"/>
          <w:sz w:val="20"/>
          <w:lang w:val="en-US"/>
        </w:rPr>
        <w:t>The application must be in relation to a particular class or classes of products. There is no limit on the number of classes in which a trade mark can be registered, as long as the trade mark is actually used or intended to be used in relation to products in that class.</w:t>
      </w:r>
    </w:p>
    <w:p w:rsidR="00A30628" w:rsidRPr="006C6821" w:rsidRDefault="00A30628" w:rsidP="00147EF8">
      <w:pPr>
        <w:pStyle w:val="ListParagraph"/>
        <w:numPr>
          <w:ilvl w:val="0"/>
          <w:numId w:val="41"/>
        </w:numPr>
        <w:rPr>
          <w:rFonts w:ascii="Century Gothic" w:hAnsi="Century Gothic"/>
          <w:sz w:val="20"/>
        </w:rPr>
      </w:pPr>
      <w:r w:rsidRPr="006C6821">
        <w:rPr>
          <w:rFonts w:ascii="Century Gothic" w:hAnsi="Century Gothic"/>
          <w:sz w:val="20"/>
          <w:lang w:val="en-US"/>
        </w:rPr>
        <w:t>The application is examined by IP Australia. If the application meets the requirements for registration it will be accepted for registration.</w:t>
      </w:r>
    </w:p>
    <w:p w:rsidR="00A30628" w:rsidRPr="006C6821" w:rsidRDefault="00A30628" w:rsidP="00147EF8">
      <w:pPr>
        <w:pStyle w:val="ListParagraph"/>
        <w:numPr>
          <w:ilvl w:val="0"/>
          <w:numId w:val="41"/>
        </w:numPr>
        <w:rPr>
          <w:rFonts w:ascii="Century Gothic" w:hAnsi="Century Gothic"/>
          <w:sz w:val="20"/>
        </w:rPr>
      </w:pPr>
      <w:r w:rsidRPr="006C6821">
        <w:rPr>
          <w:rFonts w:ascii="Century Gothic" w:hAnsi="Century Gothic"/>
          <w:sz w:val="20"/>
          <w:lang w:val="en-US"/>
        </w:rPr>
        <w:t>If accepted for registration, the application is advertised in the Official Journal of Trade Marks. Anyone who opposes the registration of the trade mark will have 3 months within which to register their opposition. In the event that the application is opposed the applicant will have to defend their application. Oppositions are administered by the Trade Marks Hearings section of IP Australia.</w:t>
      </w:r>
    </w:p>
    <w:p w:rsidR="00A30628" w:rsidRPr="006C6821" w:rsidRDefault="00A30628" w:rsidP="00147EF8">
      <w:pPr>
        <w:pStyle w:val="ListParagraph"/>
        <w:numPr>
          <w:ilvl w:val="0"/>
          <w:numId w:val="41"/>
        </w:numPr>
        <w:rPr>
          <w:rFonts w:ascii="Century Gothic" w:hAnsi="Century Gothic"/>
          <w:sz w:val="20"/>
        </w:rPr>
      </w:pPr>
      <w:r w:rsidRPr="006C6821">
        <w:rPr>
          <w:rFonts w:ascii="Century Gothic" w:hAnsi="Century Gothic"/>
          <w:sz w:val="20"/>
          <w:lang w:val="en-US"/>
        </w:rPr>
        <w:t>If no opposition is filed, or if the opposition is unsuccessful, the trade mark will be registered. IP Australia will issue a Certificate of Registration and record the details of the trade mark in the Register of Trade Marks. The trade mark will be registered from the date the application was filed.</w:t>
      </w:r>
    </w:p>
    <w:p w:rsidR="006C6821" w:rsidRDefault="00841BB1" w:rsidP="00841BB1">
      <w:pPr>
        <w:rPr>
          <w:rFonts w:ascii="Century Gothic" w:hAnsi="Century Gothic"/>
          <w:b/>
          <w:sz w:val="20"/>
        </w:rPr>
      </w:pPr>
      <w:r>
        <w:rPr>
          <w:rFonts w:ascii="Century Gothic" w:hAnsi="Century Gothic"/>
          <w:b/>
          <w:sz w:val="20"/>
        </w:rPr>
        <w:t>Extent of trade mark protection</w:t>
      </w:r>
    </w:p>
    <w:p w:rsidR="00A30628" w:rsidRPr="00841BB1" w:rsidRDefault="00A30628" w:rsidP="00147EF8">
      <w:pPr>
        <w:pStyle w:val="ListParagraph"/>
        <w:numPr>
          <w:ilvl w:val="0"/>
          <w:numId w:val="28"/>
        </w:numPr>
        <w:rPr>
          <w:rFonts w:ascii="Century Gothic" w:hAnsi="Century Gothic"/>
          <w:sz w:val="20"/>
        </w:rPr>
      </w:pPr>
      <w:r w:rsidRPr="00841BB1">
        <w:rPr>
          <w:rFonts w:ascii="Century Gothic" w:hAnsi="Century Gothic"/>
          <w:sz w:val="20"/>
        </w:rPr>
        <w:t>A trade mark owner only has the right to restrain others from using the registered trade mark in relation to the class of products for which the trade mark has been specifically registered.</w:t>
      </w:r>
    </w:p>
    <w:p w:rsidR="00A30628" w:rsidRPr="00841BB1" w:rsidRDefault="00A30628" w:rsidP="00147EF8">
      <w:pPr>
        <w:pStyle w:val="ListParagraph"/>
        <w:numPr>
          <w:ilvl w:val="0"/>
          <w:numId w:val="28"/>
        </w:numPr>
        <w:rPr>
          <w:rFonts w:ascii="Century Gothic" w:hAnsi="Century Gothic"/>
          <w:sz w:val="20"/>
        </w:rPr>
      </w:pPr>
      <w:r w:rsidRPr="00841BB1">
        <w:rPr>
          <w:rFonts w:ascii="Century Gothic" w:hAnsi="Century Gothic"/>
          <w:sz w:val="20"/>
        </w:rPr>
        <w:t xml:space="preserve">Classes of goods and services: </w:t>
      </w:r>
    </w:p>
    <w:p w:rsidR="00A30628" w:rsidRPr="00841BB1" w:rsidRDefault="002663D8" w:rsidP="00147EF8">
      <w:pPr>
        <w:pStyle w:val="ListParagraph"/>
        <w:numPr>
          <w:ilvl w:val="0"/>
          <w:numId w:val="28"/>
        </w:numPr>
        <w:rPr>
          <w:rFonts w:ascii="Century Gothic" w:hAnsi="Century Gothic"/>
          <w:sz w:val="20"/>
        </w:rPr>
      </w:pPr>
      <w:hyperlink r:id="rId33" w:history="1">
        <w:r w:rsidR="00A30628" w:rsidRPr="00841BB1">
          <w:rPr>
            <w:rStyle w:val="Hyperlink"/>
            <w:rFonts w:ascii="Century Gothic" w:hAnsi="Century Gothic"/>
            <w:sz w:val="20"/>
          </w:rPr>
          <w:t>https://www.ipaustralia.gov.au/trade-marks/applying-for-a-trade-mark/classes-goods-and-services</w:t>
        </w:r>
      </w:hyperlink>
    </w:p>
    <w:p w:rsidR="00A30628" w:rsidRPr="00841BB1" w:rsidRDefault="00A30628" w:rsidP="00147EF8">
      <w:pPr>
        <w:pStyle w:val="ListParagraph"/>
        <w:numPr>
          <w:ilvl w:val="0"/>
          <w:numId w:val="28"/>
        </w:numPr>
        <w:rPr>
          <w:rFonts w:ascii="Century Gothic" w:hAnsi="Century Gothic"/>
          <w:sz w:val="20"/>
        </w:rPr>
      </w:pPr>
      <w:r w:rsidRPr="00841BB1">
        <w:rPr>
          <w:rFonts w:ascii="Century Gothic" w:hAnsi="Century Gothic"/>
          <w:sz w:val="20"/>
        </w:rPr>
        <w:t>The exception to this is if the trade mark is ‘well known in Australia’ in which case the trade mark owner would be able to prevent someone from using the trade mark in relation to unrelated goods or services.</w:t>
      </w:r>
    </w:p>
    <w:p w:rsidR="00A30628" w:rsidRDefault="00A30628" w:rsidP="00147EF8">
      <w:pPr>
        <w:pStyle w:val="ListParagraph"/>
        <w:numPr>
          <w:ilvl w:val="0"/>
          <w:numId w:val="28"/>
        </w:numPr>
        <w:rPr>
          <w:rFonts w:ascii="Century Gothic" w:hAnsi="Century Gothic"/>
          <w:sz w:val="20"/>
        </w:rPr>
      </w:pPr>
      <w:r w:rsidRPr="00841BB1">
        <w:rPr>
          <w:rFonts w:ascii="Century Gothic" w:hAnsi="Century Gothic"/>
          <w:sz w:val="20"/>
        </w:rPr>
        <w:t>As long as they keep using the trade mark and continue paying the periodic renewal fees every 10 years, the trade mark owner can renew registration of their trade mark indefinitely.</w:t>
      </w:r>
    </w:p>
    <w:p w:rsidR="00841BB1" w:rsidRDefault="005C6CC3" w:rsidP="00841BB1">
      <w:pPr>
        <w:rPr>
          <w:rFonts w:ascii="Century Gothic" w:hAnsi="Century Gothic"/>
          <w:b/>
          <w:sz w:val="20"/>
        </w:rPr>
      </w:pPr>
      <w:r>
        <w:rPr>
          <w:rFonts w:ascii="Century Gothic" w:hAnsi="Century Gothic"/>
          <w:b/>
          <w:sz w:val="20"/>
        </w:rPr>
        <w:t xml:space="preserve">Infringement for trademark </w:t>
      </w:r>
    </w:p>
    <w:p w:rsidR="00A30628" w:rsidRPr="00841BB1" w:rsidRDefault="00A30628" w:rsidP="00147EF8">
      <w:pPr>
        <w:pStyle w:val="ListParagraph"/>
        <w:numPr>
          <w:ilvl w:val="0"/>
          <w:numId w:val="28"/>
        </w:numPr>
        <w:rPr>
          <w:rFonts w:ascii="Century Gothic" w:hAnsi="Century Gothic"/>
          <w:sz w:val="20"/>
        </w:rPr>
      </w:pPr>
      <w:r w:rsidRPr="00841BB1">
        <w:rPr>
          <w:rFonts w:ascii="Century Gothic" w:hAnsi="Century Gothic"/>
          <w:sz w:val="20"/>
        </w:rPr>
        <w:t>If another business markets its products using a trademark that is substantially identical with or deceptively similar to the registered trade mark, it has infringed that trade mark.</w:t>
      </w:r>
    </w:p>
    <w:p w:rsidR="00A30628" w:rsidRPr="00841BB1" w:rsidRDefault="00A30628" w:rsidP="00147EF8">
      <w:pPr>
        <w:pStyle w:val="ListParagraph"/>
        <w:numPr>
          <w:ilvl w:val="0"/>
          <w:numId w:val="28"/>
        </w:numPr>
        <w:rPr>
          <w:rFonts w:ascii="Century Gothic" w:hAnsi="Century Gothic"/>
          <w:sz w:val="20"/>
        </w:rPr>
      </w:pPr>
      <w:r w:rsidRPr="00841BB1">
        <w:rPr>
          <w:rFonts w:ascii="Century Gothic" w:hAnsi="Century Gothic"/>
          <w:sz w:val="20"/>
        </w:rPr>
        <w:t>The other business may avoid liability if the trade mark:</w:t>
      </w:r>
    </w:p>
    <w:p w:rsidR="00A30628" w:rsidRPr="00841BB1" w:rsidRDefault="00A30628" w:rsidP="00147EF8">
      <w:pPr>
        <w:pStyle w:val="ListParagraph"/>
        <w:numPr>
          <w:ilvl w:val="1"/>
          <w:numId w:val="28"/>
        </w:numPr>
        <w:rPr>
          <w:rFonts w:ascii="Century Gothic" w:hAnsi="Century Gothic"/>
          <w:sz w:val="20"/>
        </w:rPr>
      </w:pPr>
      <w:r w:rsidRPr="00841BB1">
        <w:rPr>
          <w:rFonts w:ascii="Century Gothic" w:hAnsi="Century Gothic"/>
          <w:sz w:val="20"/>
        </w:rPr>
        <w:t>is their own name, or place of business,</w:t>
      </w:r>
    </w:p>
    <w:p w:rsidR="00A30628" w:rsidRPr="00841BB1" w:rsidRDefault="00A30628" w:rsidP="00147EF8">
      <w:pPr>
        <w:pStyle w:val="ListParagraph"/>
        <w:numPr>
          <w:ilvl w:val="1"/>
          <w:numId w:val="28"/>
        </w:numPr>
        <w:rPr>
          <w:rFonts w:ascii="Century Gothic" w:hAnsi="Century Gothic"/>
          <w:sz w:val="20"/>
        </w:rPr>
      </w:pPr>
      <w:r w:rsidRPr="00841BB1">
        <w:rPr>
          <w:rFonts w:ascii="Century Gothic" w:hAnsi="Century Gothic"/>
          <w:sz w:val="20"/>
        </w:rPr>
        <w:t>describes the kind, quality, quantity, intended purpose, value, geographical origin, or some other characteristic of their products,</w:t>
      </w:r>
    </w:p>
    <w:p w:rsidR="00A30628" w:rsidRPr="00841BB1" w:rsidRDefault="00A30628" w:rsidP="00147EF8">
      <w:pPr>
        <w:pStyle w:val="ListParagraph"/>
        <w:numPr>
          <w:ilvl w:val="1"/>
          <w:numId w:val="28"/>
        </w:numPr>
        <w:rPr>
          <w:rFonts w:ascii="Century Gothic" w:hAnsi="Century Gothic"/>
          <w:sz w:val="20"/>
        </w:rPr>
      </w:pPr>
      <w:r w:rsidRPr="00841BB1">
        <w:rPr>
          <w:rFonts w:ascii="Century Gothic" w:hAnsi="Century Gothic"/>
          <w:sz w:val="20"/>
        </w:rPr>
        <w:t>was used in comparative advertising,</w:t>
      </w:r>
    </w:p>
    <w:p w:rsidR="00A30628" w:rsidRPr="00841BB1" w:rsidRDefault="00A30628" w:rsidP="00147EF8">
      <w:pPr>
        <w:pStyle w:val="ListParagraph"/>
        <w:numPr>
          <w:ilvl w:val="1"/>
          <w:numId w:val="28"/>
        </w:numPr>
        <w:rPr>
          <w:rFonts w:ascii="Century Gothic" w:hAnsi="Century Gothic"/>
          <w:sz w:val="20"/>
        </w:rPr>
      </w:pPr>
      <w:r w:rsidRPr="00841BB1">
        <w:rPr>
          <w:rFonts w:ascii="Century Gothic" w:hAnsi="Century Gothic"/>
          <w:sz w:val="20"/>
        </w:rPr>
        <w:t>was used with the trade mark owner’s implied consent, or</w:t>
      </w:r>
    </w:p>
    <w:p w:rsidR="00A30628" w:rsidRPr="00841BB1" w:rsidRDefault="00A30628" w:rsidP="00147EF8">
      <w:pPr>
        <w:pStyle w:val="ListParagraph"/>
        <w:numPr>
          <w:ilvl w:val="1"/>
          <w:numId w:val="28"/>
        </w:numPr>
        <w:rPr>
          <w:rFonts w:ascii="Century Gothic" w:hAnsi="Century Gothic"/>
          <w:sz w:val="20"/>
        </w:rPr>
      </w:pPr>
      <w:r w:rsidRPr="00841BB1">
        <w:rPr>
          <w:rFonts w:ascii="Century Gothic" w:hAnsi="Century Gothic"/>
          <w:sz w:val="20"/>
        </w:rPr>
        <w:t>has been used since a time before the trade mark owner registered or started using the trademark.</w:t>
      </w:r>
    </w:p>
    <w:p w:rsidR="00841BB1" w:rsidRDefault="00841BB1" w:rsidP="00B103BF">
      <w:pPr>
        <w:rPr>
          <w:rFonts w:ascii="Century Gothic" w:hAnsi="Century Gothic"/>
          <w:sz w:val="20"/>
        </w:rPr>
      </w:pPr>
    </w:p>
    <w:p w:rsidR="00B103BF" w:rsidRDefault="00B103BF" w:rsidP="00B103BF">
      <w:pPr>
        <w:rPr>
          <w:rFonts w:ascii="Century Gothic" w:hAnsi="Century Gothic"/>
          <w:b/>
          <w:sz w:val="20"/>
        </w:rPr>
      </w:pPr>
      <w:r>
        <w:rPr>
          <w:rFonts w:ascii="Century Gothic" w:hAnsi="Century Gothic"/>
          <w:b/>
          <w:sz w:val="20"/>
        </w:rPr>
        <w:lastRenderedPageBreak/>
        <w:t>The Tort of Passing Off</w:t>
      </w:r>
    </w:p>
    <w:p w:rsidR="00B103BF" w:rsidRPr="00B103BF" w:rsidRDefault="00B103BF" w:rsidP="00147EF8">
      <w:pPr>
        <w:pStyle w:val="ListParagraph"/>
        <w:numPr>
          <w:ilvl w:val="0"/>
          <w:numId w:val="28"/>
        </w:numPr>
        <w:rPr>
          <w:rFonts w:ascii="Century Gothic" w:hAnsi="Century Gothic"/>
          <w:sz w:val="20"/>
        </w:rPr>
      </w:pPr>
      <w:r w:rsidRPr="00B103BF">
        <w:rPr>
          <w:rFonts w:ascii="Century Gothic" w:hAnsi="Century Gothic"/>
          <w:sz w:val="20"/>
        </w:rPr>
        <w:t xml:space="preserve">D commits the tort of </w:t>
      </w:r>
      <w:r w:rsidRPr="00B103BF">
        <w:rPr>
          <w:rFonts w:ascii="Century Gothic" w:hAnsi="Century Gothic"/>
          <w:b/>
          <w:bCs/>
          <w:sz w:val="20"/>
        </w:rPr>
        <w:t>passing off</w:t>
      </w:r>
      <w:r w:rsidRPr="00B103BF">
        <w:rPr>
          <w:rFonts w:ascii="Century Gothic" w:hAnsi="Century Gothic"/>
          <w:sz w:val="20"/>
        </w:rPr>
        <w:t xml:space="preserve"> if they misrepresent themselves or their product as having some kind of connection with P – A common example of passing off – not always – but a common example occurs when someone copies the registered trademark of another:</w:t>
      </w:r>
    </w:p>
    <w:p w:rsidR="00B103BF" w:rsidRDefault="00A30628" w:rsidP="00147EF8">
      <w:pPr>
        <w:pStyle w:val="ListParagraph"/>
        <w:numPr>
          <w:ilvl w:val="0"/>
          <w:numId w:val="28"/>
        </w:numPr>
        <w:rPr>
          <w:rFonts w:ascii="Century Gothic" w:hAnsi="Century Gothic"/>
          <w:sz w:val="20"/>
        </w:rPr>
      </w:pPr>
      <w:r w:rsidRPr="00B103BF">
        <w:rPr>
          <w:rFonts w:ascii="Century Gothic" w:hAnsi="Century Gothic"/>
          <w:sz w:val="20"/>
        </w:rPr>
        <w:t xml:space="preserve">In an action for </w:t>
      </w:r>
      <w:r w:rsidRPr="00B103BF">
        <w:rPr>
          <w:rFonts w:ascii="Century Gothic" w:hAnsi="Century Gothic"/>
          <w:b/>
          <w:bCs/>
          <w:sz w:val="20"/>
        </w:rPr>
        <w:t xml:space="preserve">passing off </w:t>
      </w:r>
      <w:r w:rsidRPr="00B103BF">
        <w:rPr>
          <w:rFonts w:ascii="Century Gothic" w:hAnsi="Century Gothic"/>
          <w:sz w:val="20"/>
        </w:rPr>
        <w:t>P must show:</w:t>
      </w:r>
    </w:p>
    <w:p w:rsidR="00A30628" w:rsidRPr="005C6CC3" w:rsidRDefault="00A30628" w:rsidP="00147EF8">
      <w:pPr>
        <w:pStyle w:val="ListParagraph"/>
        <w:numPr>
          <w:ilvl w:val="3"/>
          <w:numId w:val="41"/>
        </w:numPr>
        <w:rPr>
          <w:rFonts w:ascii="Century Gothic" w:hAnsi="Century Gothic"/>
          <w:sz w:val="20"/>
        </w:rPr>
      </w:pPr>
      <w:r w:rsidRPr="005C6CC3">
        <w:rPr>
          <w:rFonts w:ascii="Century Gothic" w:hAnsi="Century Gothic"/>
          <w:sz w:val="20"/>
        </w:rPr>
        <w:t>They make a misrepresentation (expressly or by implication) that their goods or services are connected with another person or have the other person’s endorsement or approval; and</w:t>
      </w:r>
    </w:p>
    <w:p w:rsidR="00A30628" w:rsidRPr="00B103BF" w:rsidRDefault="00A30628" w:rsidP="00147EF8">
      <w:pPr>
        <w:pStyle w:val="ListParagraph"/>
        <w:numPr>
          <w:ilvl w:val="3"/>
          <w:numId w:val="41"/>
        </w:numPr>
        <w:rPr>
          <w:rFonts w:ascii="Century Gothic" w:hAnsi="Century Gothic"/>
          <w:sz w:val="20"/>
        </w:rPr>
      </w:pPr>
      <w:r w:rsidRPr="00B103BF">
        <w:rPr>
          <w:rFonts w:ascii="Century Gothic" w:hAnsi="Century Gothic"/>
          <w:sz w:val="20"/>
        </w:rPr>
        <w:t>The misrepresentation is made in the course of a trade; and</w:t>
      </w:r>
    </w:p>
    <w:p w:rsidR="00A30628" w:rsidRDefault="00A30628" w:rsidP="00147EF8">
      <w:pPr>
        <w:pStyle w:val="ListParagraph"/>
        <w:numPr>
          <w:ilvl w:val="3"/>
          <w:numId w:val="41"/>
        </w:numPr>
        <w:rPr>
          <w:rFonts w:ascii="Century Gothic" w:hAnsi="Century Gothic"/>
          <w:sz w:val="20"/>
        </w:rPr>
      </w:pPr>
      <w:r w:rsidRPr="00B103BF">
        <w:rPr>
          <w:rFonts w:ascii="Century Gothic" w:hAnsi="Century Gothic"/>
          <w:sz w:val="20"/>
        </w:rPr>
        <w:t>The misrepresentation is intended to deceive potential purchasers.</w:t>
      </w:r>
    </w:p>
    <w:p w:rsidR="005C6CC3" w:rsidRDefault="005C6CC3" w:rsidP="005C6CC3">
      <w:pPr>
        <w:rPr>
          <w:rFonts w:ascii="Century Gothic" w:hAnsi="Century Gothic"/>
          <w:b/>
          <w:sz w:val="20"/>
        </w:rPr>
      </w:pPr>
      <w:r>
        <w:rPr>
          <w:rFonts w:ascii="Century Gothic" w:hAnsi="Century Gothic"/>
          <w:b/>
          <w:sz w:val="20"/>
        </w:rPr>
        <w:t>Remedies</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lang w:val="en-US"/>
        </w:rPr>
        <w:t xml:space="preserve">Under the Trade Marks Act the remedies available for infringement of a registered trade mark include: </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lang w:val="en-US"/>
        </w:rPr>
        <w:tab/>
        <w:t xml:space="preserve">an injunction to prevent further infringement, and </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lang w:val="en-US"/>
        </w:rPr>
        <w:tab/>
        <w:t>either damages or an account of profits.</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If a trade mark is unregistered the trade mark owner may still be able to prevent another from misusing it by bringing a legal action:</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 xml:space="preserve">in the tort of passing off, or </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under ACL s 18 – misleading and deceptive conduct.</w:t>
      </w:r>
    </w:p>
    <w:p w:rsidR="00387D29" w:rsidRDefault="005C6CC3" w:rsidP="00D752E0">
      <w:pPr>
        <w:rPr>
          <w:rFonts w:ascii="Century Gothic" w:hAnsi="Century Gothic"/>
          <w:b/>
          <w:sz w:val="20"/>
        </w:rPr>
      </w:pPr>
      <w:r>
        <w:rPr>
          <w:rFonts w:ascii="Century Gothic" w:hAnsi="Century Gothic"/>
          <w:b/>
          <w:sz w:val="20"/>
        </w:rPr>
        <w:t>Patents - What is a patent?</w:t>
      </w:r>
    </w:p>
    <w:p w:rsidR="005C6CC3" w:rsidRPr="005C6CC3" w:rsidRDefault="005C6CC3" w:rsidP="00147EF8">
      <w:pPr>
        <w:pStyle w:val="ListParagraph"/>
        <w:numPr>
          <w:ilvl w:val="0"/>
          <w:numId w:val="28"/>
        </w:numPr>
        <w:rPr>
          <w:rFonts w:ascii="Century Gothic" w:hAnsi="Century Gothic"/>
          <w:sz w:val="20"/>
        </w:rPr>
      </w:pPr>
      <w:r w:rsidRPr="005C6CC3">
        <w:rPr>
          <w:rFonts w:ascii="Century Gothic" w:hAnsi="Century Gothic"/>
          <w:sz w:val="20"/>
        </w:rPr>
        <w:t xml:space="preserve">A </w:t>
      </w:r>
      <w:r w:rsidRPr="005C6CC3">
        <w:rPr>
          <w:rFonts w:ascii="Century Gothic" w:hAnsi="Century Gothic"/>
          <w:b/>
          <w:bCs/>
          <w:sz w:val="20"/>
        </w:rPr>
        <w:t>patent</w:t>
      </w:r>
      <w:r w:rsidRPr="005C6CC3">
        <w:rPr>
          <w:rFonts w:ascii="Century Gothic" w:hAnsi="Century Gothic"/>
          <w:sz w:val="20"/>
        </w:rPr>
        <w:t xml:space="preserve"> is a form of legal protection granting the creator of a new technology the exclusive right to use and exploit that new technology for a limited period. It is intended to encourage invention and innovation by rewarding the creator with a potentially valuable limited monopoly.</w:t>
      </w:r>
    </w:p>
    <w:p w:rsidR="005C6CC3" w:rsidRPr="005C6CC3" w:rsidRDefault="005C6CC3" w:rsidP="00147EF8">
      <w:pPr>
        <w:pStyle w:val="ListParagraph"/>
        <w:numPr>
          <w:ilvl w:val="0"/>
          <w:numId w:val="28"/>
        </w:numPr>
        <w:rPr>
          <w:rFonts w:ascii="Century Gothic" w:hAnsi="Century Gothic"/>
          <w:sz w:val="20"/>
        </w:rPr>
      </w:pPr>
      <w:r w:rsidRPr="005C6CC3">
        <w:rPr>
          <w:rFonts w:ascii="Century Gothic" w:hAnsi="Century Gothic"/>
          <w:sz w:val="20"/>
        </w:rPr>
        <w:t>Patent protection is not automatic; the patent must be registered with the Patents Office of IP Australia.</w:t>
      </w:r>
    </w:p>
    <w:p w:rsidR="005C6CC3" w:rsidRDefault="005C6CC3" w:rsidP="00147EF8">
      <w:pPr>
        <w:pStyle w:val="ListParagraph"/>
        <w:numPr>
          <w:ilvl w:val="0"/>
          <w:numId w:val="28"/>
        </w:numPr>
        <w:rPr>
          <w:rFonts w:ascii="Century Gothic" w:hAnsi="Century Gothic"/>
          <w:sz w:val="20"/>
        </w:rPr>
      </w:pPr>
      <w:r w:rsidRPr="005C6CC3">
        <w:rPr>
          <w:rFonts w:ascii="Century Gothic" w:hAnsi="Century Gothic"/>
          <w:sz w:val="20"/>
        </w:rPr>
        <w:t xml:space="preserve">Australian patents are regulated by the </w:t>
      </w:r>
      <w:r w:rsidRPr="005C6CC3">
        <w:rPr>
          <w:rFonts w:ascii="Century Gothic" w:hAnsi="Century Gothic"/>
          <w:i/>
          <w:iCs/>
          <w:sz w:val="20"/>
        </w:rPr>
        <w:t>Patents Act 1990</w:t>
      </w:r>
      <w:r w:rsidRPr="005C6CC3">
        <w:rPr>
          <w:rFonts w:ascii="Century Gothic" w:hAnsi="Century Gothic"/>
          <w:sz w:val="20"/>
        </w:rPr>
        <w:t xml:space="preserve"> (Cth).</w:t>
      </w:r>
    </w:p>
    <w:p w:rsidR="005C6CC3" w:rsidRDefault="005C6CC3" w:rsidP="00147EF8">
      <w:pPr>
        <w:pStyle w:val="ListParagraph"/>
        <w:numPr>
          <w:ilvl w:val="0"/>
          <w:numId w:val="28"/>
        </w:numPr>
        <w:rPr>
          <w:rFonts w:ascii="Century Gothic" w:hAnsi="Century Gothic"/>
          <w:sz w:val="20"/>
        </w:rPr>
      </w:pPr>
      <w:r>
        <w:rPr>
          <w:rFonts w:ascii="Century Gothic" w:hAnsi="Century Gothic"/>
          <w:sz w:val="20"/>
        </w:rPr>
        <w:t xml:space="preserve">MANUFACTURING PROCESS is protected by </w:t>
      </w:r>
      <w:r>
        <w:rPr>
          <w:rFonts w:ascii="Century Gothic" w:hAnsi="Century Gothic"/>
          <w:b/>
          <w:sz w:val="20"/>
        </w:rPr>
        <w:t>Patent Law</w:t>
      </w:r>
    </w:p>
    <w:p w:rsidR="005C6CC3" w:rsidRDefault="005C6CC3" w:rsidP="005C6CC3">
      <w:pPr>
        <w:rPr>
          <w:rFonts w:ascii="Century Gothic" w:hAnsi="Century Gothic"/>
          <w:b/>
          <w:sz w:val="20"/>
        </w:rPr>
      </w:pPr>
      <w:r>
        <w:rPr>
          <w:rFonts w:ascii="Century Gothic" w:hAnsi="Century Gothic"/>
          <w:b/>
          <w:sz w:val="20"/>
        </w:rPr>
        <w:t>Extent of patent protection</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A new technology can only be patented if it is:</w:t>
      </w:r>
    </w:p>
    <w:p w:rsidR="00A30628" w:rsidRPr="005C6CC3" w:rsidRDefault="00A30628" w:rsidP="00147EF8">
      <w:pPr>
        <w:pStyle w:val="ListParagraph"/>
        <w:numPr>
          <w:ilvl w:val="1"/>
          <w:numId w:val="28"/>
        </w:numPr>
        <w:rPr>
          <w:rFonts w:ascii="Century Gothic" w:hAnsi="Century Gothic"/>
          <w:sz w:val="20"/>
        </w:rPr>
      </w:pPr>
      <w:r w:rsidRPr="005C6CC3">
        <w:rPr>
          <w:rFonts w:ascii="Century Gothic" w:hAnsi="Century Gothic"/>
          <w:b/>
          <w:bCs/>
          <w:sz w:val="20"/>
        </w:rPr>
        <w:t>a manner of manufacture;</w:t>
      </w:r>
    </w:p>
    <w:p w:rsidR="00A30628" w:rsidRPr="005C6CC3" w:rsidRDefault="00A30628" w:rsidP="00147EF8">
      <w:pPr>
        <w:pStyle w:val="ListParagraph"/>
        <w:numPr>
          <w:ilvl w:val="1"/>
          <w:numId w:val="28"/>
        </w:numPr>
        <w:rPr>
          <w:rFonts w:ascii="Century Gothic" w:hAnsi="Century Gothic"/>
          <w:sz w:val="20"/>
        </w:rPr>
      </w:pPr>
      <w:r w:rsidRPr="005C6CC3">
        <w:rPr>
          <w:rFonts w:ascii="Century Gothic" w:hAnsi="Century Gothic"/>
          <w:b/>
          <w:bCs/>
          <w:sz w:val="20"/>
        </w:rPr>
        <w:t xml:space="preserve">new; </w:t>
      </w:r>
    </w:p>
    <w:p w:rsidR="00A30628" w:rsidRPr="005C6CC3" w:rsidRDefault="00A30628" w:rsidP="00147EF8">
      <w:pPr>
        <w:pStyle w:val="ListParagraph"/>
        <w:numPr>
          <w:ilvl w:val="1"/>
          <w:numId w:val="28"/>
        </w:numPr>
        <w:rPr>
          <w:rFonts w:ascii="Century Gothic" w:hAnsi="Century Gothic"/>
          <w:sz w:val="20"/>
        </w:rPr>
      </w:pPr>
      <w:r w:rsidRPr="005C6CC3">
        <w:rPr>
          <w:rFonts w:ascii="Century Gothic" w:hAnsi="Century Gothic"/>
          <w:b/>
          <w:bCs/>
          <w:sz w:val="20"/>
        </w:rPr>
        <w:t>inventive or innovative; and</w:t>
      </w:r>
    </w:p>
    <w:p w:rsidR="00A30628" w:rsidRPr="005C6CC3" w:rsidRDefault="00A30628" w:rsidP="00147EF8">
      <w:pPr>
        <w:pStyle w:val="ListParagraph"/>
        <w:numPr>
          <w:ilvl w:val="1"/>
          <w:numId w:val="28"/>
        </w:numPr>
        <w:rPr>
          <w:rFonts w:ascii="Century Gothic" w:hAnsi="Century Gothic"/>
          <w:sz w:val="20"/>
        </w:rPr>
      </w:pPr>
      <w:r w:rsidRPr="005C6CC3">
        <w:rPr>
          <w:rFonts w:ascii="Century Gothic" w:hAnsi="Century Gothic"/>
          <w:b/>
          <w:bCs/>
          <w:sz w:val="20"/>
        </w:rPr>
        <w:t>useful.</w:t>
      </w:r>
    </w:p>
    <w:p w:rsidR="00A30628" w:rsidRPr="005C6CC3" w:rsidRDefault="00A30628" w:rsidP="00147EF8">
      <w:pPr>
        <w:pStyle w:val="ListParagraph"/>
        <w:numPr>
          <w:ilvl w:val="1"/>
          <w:numId w:val="28"/>
        </w:numPr>
        <w:rPr>
          <w:rFonts w:ascii="Century Gothic" w:hAnsi="Century Gothic"/>
          <w:sz w:val="20"/>
        </w:rPr>
      </w:pPr>
      <w:r w:rsidRPr="005C6CC3">
        <w:rPr>
          <w:rFonts w:ascii="Century Gothic" w:hAnsi="Century Gothic"/>
          <w:b/>
          <w:bCs/>
          <w:sz w:val="20"/>
        </w:rPr>
        <w:t xml:space="preserve">Eg: methods of doing business (Amazon ‘one click’) </w:t>
      </w:r>
    </w:p>
    <w:p w:rsidR="005C6CC3" w:rsidRDefault="005C6CC3" w:rsidP="005C6CC3">
      <w:pPr>
        <w:rPr>
          <w:rFonts w:ascii="Century Gothic" w:hAnsi="Century Gothic"/>
          <w:b/>
          <w:sz w:val="20"/>
        </w:rPr>
      </w:pPr>
      <w:r>
        <w:rPr>
          <w:rFonts w:ascii="Century Gothic" w:hAnsi="Century Gothic"/>
          <w:b/>
          <w:sz w:val="20"/>
        </w:rPr>
        <w:t>Extent of protection</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A standard patent grants protection for 20 years from the date of the patent; an innovation patent grants protection for 8 years.</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A patent owner has the exclusive right to exploit the new technology. They can also assign or license the patent to someone else in return for royalty payments.</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In return for being granted a monopoly over the use of the new technology for the duration of the patent, the patent owner must share their knowledge by providing a full description of how the new technology works; this information becomes public and can provide the basis for further research by others.</w:t>
      </w:r>
    </w:p>
    <w:p w:rsidR="005C6CC3" w:rsidRDefault="005C6CC3" w:rsidP="005C6CC3">
      <w:pPr>
        <w:rPr>
          <w:rFonts w:ascii="Century Gothic" w:hAnsi="Century Gothic"/>
          <w:b/>
          <w:sz w:val="20"/>
        </w:rPr>
      </w:pPr>
      <w:r>
        <w:rPr>
          <w:rFonts w:ascii="Century Gothic" w:hAnsi="Century Gothic"/>
          <w:b/>
          <w:sz w:val="20"/>
        </w:rPr>
        <w:lastRenderedPageBreak/>
        <w:t>Infringement for patent</w:t>
      </w:r>
    </w:p>
    <w:p w:rsidR="00A30628" w:rsidRP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A patent owner’s rights are infringed if the new technology protected by the patent is copied, used or exploited without their consent.</w:t>
      </w:r>
    </w:p>
    <w:p w:rsidR="005C6CC3" w:rsidRDefault="00A30628" w:rsidP="00147EF8">
      <w:pPr>
        <w:pStyle w:val="ListParagraph"/>
        <w:numPr>
          <w:ilvl w:val="0"/>
          <w:numId w:val="28"/>
        </w:numPr>
        <w:rPr>
          <w:rFonts w:ascii="Century Gothic" w:hAnsi="Century Gothic"/>
          <w:sz w:val="20"/>
        </w:rPr>
      </w:pPr>
      <w:r w:rsidRPr="005C6CC3">
        <w:rPr>
          <w:rFonts w:ascii="Century Gothic" w:hAnsi="Century Gothic"/>
          <w:sz w:val="20"/>
        </w:rPr>
        <w:t>A court may refuse to award damages or an account of profits if it is shown that at the time of the infringement the defendant was not aware that the new technology was protected by a patent.</w:t>
      </w:r>
    </w:p>
    <w:p w:rsidR="00511645" w:rsidRDefault="00511645" w:rsidP="00511645">
      <w:pPr>
        <w:rPr>
          <w:rFonts w:ascii="Century Gothic" w:hAnsi="Century Gothic"/>
          <w:b/>
          <w:sz w:val="20"/>
        </w:rPr>
      </w:pPr>
      <w:r>
        <w:rPr>
          <w:rFonts w:ascii="Century Gothic" w:hAnsi="Century Gothic"/>
          <w:b/>
          <w:sz w:val="20"/>
        </w:rPr>
        <w:t>Designs – What is a design?</w:t>
      </w:r>
    </w:p>
    <w:p w:rsidR="00A30628" w:rsidRPr="00511645" w:rsidRDefault="00A30628" w:rsidP="00147EF8">
      <w:pPr>
        <w:pStyle w:val="ListParagraph"/>
        <w:numPr>
          <w:ilvl w:val="0"/>
          <w:numId w:val="28"/>
        </w:numPr>
        <w:rPr>
          <w:rFonts w:ascii="Century Gothic" w:hAnsi="Century Gothic"/>
          <w:sz w:val="20"/>
        </w:rPr>
      </w:pPr>
      <w:r w:rsidRPr="00511645">
        <w:rPr>
          <w:rFonts w:ascii="Century Gothic" w:hAnsi="Century Gothic"/>
          <w:sz w:val="20"/>
        </w:rPr>
        <w:t>The design is the overall appearance of the product resulting from one or more visual features of the product.</w:t>
      </w:r>
    </w:p>
    <w:p w:rsidR="00A30628" w:rsidRPr="00511645" w:rsidRDefault="00A30628" w:rsidP="00147EF8">
      <w:pPr>
        <w:pStyle w:val="ListParagraph"/>
        <w:numPr>
          <w:ilvl w:val="0"/>
          <w:numId w:val="28"/>
        </w:numPr>
        <w:rPr>
          <w:rFonts w:ascii="Century Gothic" w:hAnsi="Century Gothic"/>
          <w:sz w:val="20"/>
        </w:rPr>
      </w:pPr>
      <w:r w:rsidRPr="00511645">
        <w:rPr>
          <w:rFonts w:ascii="Century Gothic" w:hAnsi="Century Gothic"/>
          <w:sz w:val="20"/>
        </w:rPr>
        <w:t>Design protection only protects the appearance of the product, not the way it works.</w:t>
      </w:r>
    </w:p>
    <w:p w:rsidR="00A30628" w:rsidRPr="00511645" w:rsidRDefault="00A30628" w:rsidP="00147EF8">
      <w:pPr>
        <w:pStyle w:val="ListParagraph"/>
        <w:numPr>
          <w:ilvl w:val="0"/>
          <w:numId w:val="28"/>
        </w:numPr>
        <w:rPr>
          <w:rFonts w:ascii="Century Gothic" w:hAnsi="Century Gothic"/>
          <w:sz w:val="20"/>
        </w:rPr>
      </w:pPr>
      <w:r w:rsidRPr="00511645">
        <w:rPr>
          <w:rFonts w:ascii="Century Gothic" w:hAnsi="Century Gothic"/>
          <w:sz w:val="20"/>
        </w:rPr>
        <w:t xml:space="preserve">The </w:t>
      </w:r>
      <w:r w:rsidRPr="00511645">
        <w:rPr>
          <w:rFonts w:ascii="Century Gothic" w:hAnsi="Century Gothic"/>
          <w:i/>
          <w:iCs/>
          <w:sz w:val="20"/>
        </w:rPr>
        <w:t xml:space="preserve">Designs Act 2003 </w:t>
      </w:r>
      <w:r w:rsidRPr="00511645">
        <w:rPr>
          <w:rFonts w:ascii="Century Gothic" w:hAnsi="Century Gothic"/>
          <w:sz w:val="20"/>
        </w:rPr>
        <w:t>(Cth) protects the design of a product from unauthorised copying or exploitation.</w:t>
      </w:r>
    </w:p>
    <w:p w:rsidR="00A30628" w:rsidRPr="00511645" w:rsidRDefault="00A30628" w:rsidP="00147EF8">
      <w:pPr>
        <w:pStyle w:val="ListParagraph"/>
        <w:numPr>
          <w:ilvl w:val="0"/>
          <w:numId w:val="28"/>
        </w:numPr>
        <w:rPr>
          <w:rFonts w:ascii="Century Gothic" w:hAnsi="Century Gothic"/>
          <w:sz w:val="20"/>
        </w:rPr>
      </w:pPr>
      <w:r w:rsidRPr="00511645">
        <w:rPr>
          <w:rFonts w:ascii="Century Gothic" w:hAnsi="Century Gothic"/>
          <w:sz w:val="20"/>
        </w:rPr>
        <w:t>The design must be registered with IP Australia.</w:t>
      </w:r>
    </w:p>
    <w:p w:rsidR="00A30628" w:rsidRPr="00511645" w:rsidRDefault="00A30628" w:rsidP="00147EF8">
      <w:pPr>
        <w:pStyle w:val="ListParagraph"/>
        <w:numPr>
          <w:ilvl w:val="0"/>
          <w:numId w:val="28"/>
        </w:numPr>
        <w:rPr>
          <w:rFonts w:ascii="Century Gothic" w:hAnsi="Century Gothic"/>
          <w:sz w:val="20"/>
        </w:rPr>
      </w:pPr>
      <w:r w:rsidRPr="00511645">
        <w:rPr>
          <w:rFonts w:ascii="Century Gothic" w:hAnsi="Century Gothic"/>
          <w:sz w:val="20"/>
        </w:rPr>
        <w:t>A design will not be registered unless it is:</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b/>
          <w:bCs/>
          <w:sz w:val="20"/>
        </w:rPr>
        <w:t>new, and</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b/>
          <w:bCs/>
          <w:sz w:val="20"/>
        </w:rPr>
        <w:t>distinctive.</w:t>
      </w:r>
    </w:p>
    <w:p w:rsidR="00511645" w:rsidRDefault="00511645" w:rsidP="00511645">
      <w:pPr>
        <w:rPr>
          <w:rFonts w:ascii="Century Gothic" w:hAnsi="Century Gothic"/>
          <w:b/>
          <w:sz w:val="20"/>
        </w:rPr>
      </w:pPr>
      <w:r>
        <w:rPr>
          <w:rFonts w:ascii="Century Gothic" w:hAnsi="Century Gothic"/>
          <w:b/>
          <w:sz w:val="20"/>
        </w:rPr>
        <w:t>Extent of protection for Design Law</w:t>
      </w:r>
    </w:p>
    <w:p w:rsidR="00A30628" w:rsidRPr="00511645" w:rsidRDefault="00A30628" w:rsidP="00147EF8">
      <w:pPr>
        <w:pStyle w:val="ListParagraph"/>
        <w:numPr>
          <w:ilvl w:val="0"/>
          <w:numId w:val="28"/>
        </w:numPr>
        <w:rPr>
          <w:rFonts w:ascii="Century Gothic" w:hAnsi="Century Gothic"/>
          <w:sz w:val="20"/>
        </w:rPr>
      </w:pPr>
      <w:r w:rsidRPr="00511645">
        <w:rPr>
          <w:rFonts w:ascii="Century Gothic" w:hAnsi="Century Gothic"/>
          <w:sz w:val="20"/>
        </w:rPr>
        <w:t>The design owner has the exclusive right:</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to make a product that embodies the design,</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to import such a product into Australia for sale, or for use for the purposes of any trade or business,</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to sell, hire or otherwise dispose of such a product,</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to use such a product in any way for the purposes of any trade or business, and</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to authorise another person to do any of these things.</w:t>
      </w:r>
    </w:p>
    <w:p w:rsidR="00A30628" w:rsidRPr="00511645" w:rsidRDefault="00A30628" w:rsidP="00147EF8">
      <w:pPr>
        <w:pStyle w:val="ListParagraph"/>
        <w:numPr>
          <w:ilvl w:val="0"/>
          <w:numId w:val="28"/>
        </w:numPr>
        <w:rPr>
          <w:rFonts w:ascii="Century Gothic" w:hAnsi="Century Gothic"/>
          <w:sz w:val="20"/>
        </w:rPr>
      </w:pPr>
      <w:r w:rsidRPr="00511645">
        <w:rPr>
          <w:rFonts w:ascii="Century Gothic" w:hAnsi="Century Gothic"/>
          <w:sz w:val="20"/>
        </w:rPr>
        <w:t>Design registration initially protects the design for five years; the design owner can renew the registration for a further five years, after which the design automatically enters the public domain.</w:t>
      </w:r>
    </w:p>
    <w:p w:rsidR="00511645" w:rsidRDefault="00511645" w:rsidP="00511645">
      <w:pPr>
        <w:rPr>
          <w:rFonts w:ascii="Century Gothic" w:hAnsi="Century Gothic"/>
          <w:b/>
          <w:sz w:val="20"/>
        </w:rPr>
      </w:pPr>
      <w:r>
        <w:rPr>
          <w:rFonts w:ascii="Century Gothic" w:hAnsi="Century Gothic"/>
          <w:b/>
          <w:sz w:val="20"/>
        </w:rPr>
        <w:t>Infringement for Design Law</w:t>
      </w:r>
    </w:p>
    <w:p w:rsidR="00A30628" w:rsidRDefault="00A30628" w:rsidP="00147EF8">
      <w:pPr>
        <w:pStyle w:val="ListParagraph"/>
        <w:numPr>
          <w:ilvl w:val="0"/>
          <w:numId w:val="28"/>
        </w:numPr>
        <w:rPr>
          <w:rFonts w:ascii="Century Gothic" w:hAnsi="Century Gothic"/>
          <w:sz w:val="20"/>
        </w:rPr>
      </w:pPr>
      <w:r w:rsidRPr="00511645">
        <w:rPr>
          <w:rFonts w:ascii="Century Gothic" w:hAnsi="Century Gothic"/>
          <w:sz w:val="20"/>
        </w:rPr>
        <w:t>Another business will infringe the design owner’s rights if, without the design owner’s consent, they make, import, sell, hire, offer for sale or offer for hire a product that embodies a design that is identical to or substantially similar in ‘overall impression’ to the registered design.</w:t>
      </w:r>
    </w:p>
    <w:p w:rsidR="00511645" w:rsidRDefault="00511645" w:rsidP="00511645">
      <w:pPr>
        <w:rPr>
          <w:rFonts w:ascii="Century Gothic" w:hAnsi="Century Gothic"/>
          <w:b/>
          <w:sz w:val="20"/>
        </w:rPr>
      </w:pPr>
      <w:r>
        <w:rPr>
          <w:rFonts w:ascii="Century Gothic" w:hAnsi="Century Gothic"/>
          <w:b/>
          <w:sz w:val="20"/>
        </w:rPr>
        <w:t>Confidential Information – Breach of Confidence</w:t>
      </w:r>
    </w:p>
    <w:p w:rsidR="00511645" w:rsidRPr="00511645" w:rsidRDefault="00511645" w:rsidP="00147EF8">
      <w:pPr>
        <w:pStyle w:val="ListParagraph"/>
        <w:numPr>
          <w:ilvl w:val="0"/>
          <w:numId w:val="28"/>
        </w:numPr>
        <w:rPr>
          <w:rFonts w:ascii="Century Gothic" w:hAnsi="Century Gothic"/>
          <w:sz w:val="20"/>
        </w:rPr>
      </w:pPr>
      <w:r w:rsidRPr="00511645">
        <w:rPr>
          <w:rFonts w:ascii="Century Gothic" w:hAnsi="Century Gothic"/>
          <w:b/>
          <w:bCs/>
          <w:sz w:val="20"/>
        </w:rPr>
        <w:t xml:space="preserve">Confidential Information - </w:t>
      </w:r>
      <w:r w:rsidRPr="00511645">
        <w:rPr>
          <w:rFonts w:ascii="Century Gothic" w:hAnsi="Century Gothic"/>
          <w:sz w:val="20"/>
        </w:rPr>
        <w:t xml:space="preserve">information disclosed by one person to another a confidential basis (also known as ‘trade secret’) – often of  a vitally important nature to a business – such as </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Production formulae or methods.</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Business accountants.</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Future business strategies</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 xml:space="preserve">Methods of sales. </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Recipes.</w:t>
      </w:r>
    </w:p>
    <w:p w:rsidR="00A30628" w:rsidRPr="00511645" w:rsidRDefault="00A30628" w:rsidP="00147EF8">
      <w:pPr>
        <w:pStyle w:val="ListParagraph"/>
        <w:numPr>
          <w:ilvl w:val="1"/>
          <w:numId w:val="28"/>
        </w:numPr>
        <w:rPr>
          <w:rFonts w:ascii="Century Gothic" w:hAnsi="Century Gothic"/>
          <w:sz w:val="20"/>
        </w:rPr>
      </w:pPr>
      <w:r w:rsidRPr="00511645">
        <w:rPr>
          <w:rFonts w:ascii="Century Gothic" w:hAnsi="Century Gothic"/>
          <w:sz w:val="20"/>
        </w:rPr>
        <w:t>Customer information and manuals.</w:t>
      </w:r>
    </w:p>
    <w:p w:rsidR="00511645" w:rsidRDefault="00511645" w:rsidP="00147EF8">
      <w:pPr>
        <w:pStyle w:val="ListParagraph"/>
        <w:numPr>
          <w:ilvl w:val="0"/>
          <w:numId w:val="28"/>
        </w:numPr>
        <w:rPr>
          <w:rFonts w:ascii="Century Gothic" w:hAnsi="Century Gothic"/>
          <w:sz w:val="20"/>
        </w:rPr>
      </w:pPr>
      <w:r w:rsidRPr="00511645">
        <w:rPr>
          <w:rFonts w:ascii="Century Gothic" w:hAnsi="Century Gothic"/>
          <w:b/>
          <w:bCs/>
          <w:sz w:val="20"/>
        </w:rPr>
        <w:t xml:space="preserve">Breach of confidence </w:t>
      </w:r>
      <w:r w:rsidRPr="00511645">
        <w:rPr>
          <w:rFonts w:ascii="Century Gothic" w:hAnsi="Century Gothic"/>
          <w:sz w:val="20"/>
        </w:rPr>
        <w:t>is a tort that is committed when one person uses information disclosed to them on a confidential basis without the consent of the owner of the information.</w:t>
      </w:r>
    </w:p>
    <w:p w:rsidR="004A594F" w:rsidRDefault="004A594F" w:rsidP="004A594F">
      <w:pPr>
        <w:rPr>
          <w:rFonts w:ascii="Century Gothic" w:hAnsi="Century Gothic"/>
          <w:b/>
          <w:sz w:val="20"/>
        </w:rPr>
      </w:pPr>
      <w:r>
        <w:rPr>
          <w:rFonts w:ascii="Century Gothic" w:hAnsi="Century Gothic"/>
          <w:b/>
          <w:sz w:val="20"/>
        </w:rPr>
        <w:lastRenderedPageBreak/>
        <w:t>Breach of Confidence</w:t>
      </w:r>
    </w:p>
    <w:p w:rsidR="00A30628" w:rsidRPr="004A594F" w:rsidRDefault="00A30628" w:rsidP="00147EF8">
      <w:pPr>
        <w:pStyle w:val="ListParagraph"/>
        <w:numPr>
          <w:ilvl w:val="0"/>
          <w:numId w:val="28"/>
        </w:numPr>
        <w:rPr>
          <w:rFonts w:ascii="Century Gothic" w:hAnsi="Century Gothic"/>
          <w:sz w:val="20"/>
        </w:rPr>
      </w:pPr>
      <w:r w:rsidRPr="004A594F">
        <w:rPr>
          <w:rFonts w:ascii="Century Gothic" w:hAnsi="Century Gothic"/>
          <w:b/>
          <w:bCs/>
          <w:sz w:val="20"/>
        </w:rPr>
        <w:t xml:space="preserve">Breach of confidence </w:t>
      </w:r>
      <w:r w:rsidRPr="004A594F">
        <w:rPr>
          <w:rFonts w:ascii="Century Gothic" w:hAnsi="Century Gothic"/>
          <w:sz w:val="20"/>
        </w:rPr>
        <w:t>is a tort that is committed when one person uses information disclosed to them on a confidential basis without the consent of the owner of the information.</w:t>
      </w:r>
    </w:p>
    <w:p w:rsidR="00A30628" w:rsidRPr="004A594F" w:rsidRDefault="00A30628" w:rsidP="00147EF8">
      <w:pPr>
        <w:pStyle w:val="ListParagraph"/>
        <w:numPr>
          <w:ilvl w:val="0"/>
          <w:numId w:val="28"/>
        </w:numPr>
        <w:rPr>
          <w:rFonts w:ascii="Century Gothic" w:hAnsi="Century Gothic"/>
          <w:sz w:val="20"/>
        </w:rPr>
      </w:pPr>
      <w:r w:rsidRPr="004A594F">
        <w:rPr>
          <w:rFonts w:ascii="Century Gothic" w:hAnsi="Century Gothic"/>
          <w:sz w:val="20"/>
        </w:rPr>
        <w:t>To establish that this tort has been committed, the following requirements must be satisfied:</w:t>
      </w:r>
    </w:p>
    <w:p w:rsidR="00A30628" w:rsidRPr="004A594F" w:rsidRDefault="00A30628" w:rsidP="00147EF8">
      <w:pPr>
        <w:pStyle w:val="ListParagraph"/>
        <w:numPr>
          <w:ilvl w:val="1"/>
          <w:numId w:val="28"/>
        </w:numPr>
        <w:rPr>
          <w:rFonts w:ascii="Century Gothic" w:hAnsi="Century Gothic"/>
          <w:sz w:val="20"/>
        </w:rPr>
      </w:pPr>
      <w:r w:rsidRPr="004A594F">
        <w:rPr>
          <w:rFonts w:ascii="Century Gothic" w:hAnsi="Century Gothic"/>
          <w:sz w:val="20"/>
        </w:rPr>
        <w:t>The information is of a confidential nature; trivial information and public knowledge are not protected.</w:t>
      </w:r>
    </w:p>
    <w:p w:rsidR="00A30628" w:rsidRPr="004A594F" w:rsidRDefault="00A30628" w:rsidP="00147EF8">
      <w:pPr>
        <w:pStyle w:val="ListParagraph"/>
        <w:numPr>
          <w:ilvl w:val="1"/>
          <w:numId w:val="28"/>
        </w:numPr>
        <w:rPr>
          <w:rFonts w:ascii="Century Gothic" w:hAnsi="Century Gothic"/>
          <w:sz w:val="20"/>
        </w:rPr>
      </w:pPr>
      <w:r w:rsidRPr="004A594F">
        <w:rPr>
          <w:rFonts w:ascii="Century Gothic" w:hAnsi="Century Gothic"/>
          <w:sz w:val="20"/>
        </w:rPr>
        <w:t>The information was given in circumstances where the obligation of confidence was explicitly made known and accepted, or was implied from the context.</w:t>
      </w:r>
    </w:p>
    <w:p w:rsidR="00A30628" w:rsidRPr="004A594F" w:rsidRDefault="00A30628" w:rsidP="00147EF8">
      <w:pPr>
        <w:pStyle w:val="ListParagraph"/>
        <w:numPr>
          <w:ilvl w:val="1"/>
          <w:numId w:val="28"/>
        </w:numPr>
        <w:rPr>
          <w:rFonts w:ascii="Century Gothic" w:hAnsi="Century Gothic"/>
          <w:sz w:val="20"/>
        </w:rPr>
      </w:pPr>
      <w:r w:rsidRPr="004A594F">
        <w:rPr>
          <w:rFonts w:ascii="Century Gothic" w:hAnsi="Century Gothic"/>
          <w:sz w:val="20"/>
        </w:rPr>
        <w:t>There has been an unauthorised use or threatened use of the information.</w:t>
      </w:r>
    </w:p>
    <w:p w:rsidR="00A30628" w:rsidRPr="004A594F" w:rsidRDefault="00A30628" w:rsidP="00147EF8">
      <w:pPr>
        <w:pStyle w:val="ListParagraph"/>
        <w:numPr>
          <w:ilvl w:val="0"/>
          <w:numId w:val="28"/>
        </w:numPr>
        <w:rPr>
          <w:rFonts w:ascii="Century Gothic" w:hAnsi="Century Gothic"/>
          <w:sz w:val="20"/>
        </w:rPr>
      </w:pPr>
      <w:r w:rsidRPr="004A594F">
        <w:rPr>
          <w:rFonts w:ascii="Century Gothic" w:hAnsi="Century Gothic"/>
          <w:sz w:val="20"/>
        </w:rPr>
        <w:t xml:space="preserve">In circumstances where confidential information is to be disclosed to another, it is wise to prepare and execute a </w:t>
      </w:r>
      <w:r w:rsidRPr="004A594F">
        <w:rPr>
          <w:rFonts w:ascii="Century Gothic" w:hAnsi="Century Gothic"/>
          <w:b/>
          <w:bCs/>
          <w:sz w:val="20"/>
        </w:rPr>
        <w:t xml:space="preserve">confidentiality agreement  </w:t>
      </w:r>
      <w:r w:rsidRPr="004A594F">
        <w:rPr>
          <w:rFonts w:ascii="Century Gothic" w:hAnsi="Century Gothic"/>
          <w:sz w:val="20"/>
        </w:rPr>
        <w:t>to remove all uncertainty and ensure that all parties are aware of their obligation of confidence.</w:t>
      </w:r>
    </w:p>
    <w:p w:rsidR="004A594F" w:rsidRDefault="004A594F" w:rsidP="004A594F">
      <w:pPr>
        <w:rPr>
          <w:rFonts w:ascii="Century Gothic" w:hAnsi="Century Gothic"/>
          <w:sz w:val="20"/>
        </w:rPr>
      </w:pPr>
    </w:p>
    <w:p w:rsidR="004A594F" w:rsidRPr="004A594F" w:rsidRDefault="004A594F" w:rsidP="004A594F">
      <w:pPr>
        <w:rPr>
          <w:rFonts w:ascii="Century Gothic" w:hAnsi="Century Gothic"/>
          <w:sz w:val="20"/>
        </w:rPr>
      </w:pPr>
    </w:p>
    <w:p w:rsidR="00511645" w:rsidRPr="004A594F" w:rsidRDefault="00511645" w:rsidP="004A594F">
      <w:pPr>
        <w:ind w:left="360"/>
        <w:rPr>
          <w:rFonts w:ascii="Century Gothic" w:hAnsi="Century Gothic"/>
          <w:sz w:val="20"/>
        </w:rPr>
      </w:pPr>
    </w:p>
    <w:p w:rsidR="00511645" w:rsidRPr="00511645" w:rsidRDefault="00511645" w:rsidP="00511645">
      <w:pPr>
        <w:rPr>
          <w:rFonts w:ascii="Century Gothic" w:hAnsi="Century Gothic"/>
          <w:b/>
          <w:sz w:val="20"/>
        </w:rPr>
      </w:pPr>
    </w:p>
    <w:p w:rsidR="005C6CC3" w:rsidRPr="005C6CC3" w:rsidRDefault="005C6CC3" w:rsidP="005C6CC3">
      <w:pPr>
        <w:rPr>
          <w:rFonts w:ascii="Century Gothic" w:hAnsi="Century Gothic"/>
          <w:sz w:val="20"/>
        </w:rPr>
      </w:pPr>
    </w:p>
    <w:p w:rsidR="00387D29" w:rsidRDefault="00387D29" w:rsidP="00D752E0">
      <w:pPr>
        <w:rPr>
          <w:rFonts w:ascii="Century Gothic" w:hAnsi="Century Gothic"/>
          <w:b/>
          <w:sz w:val="20"/>
          <w:lang w:val="en-US"/>
        </w:rPr>
      </w:pPr>
    </w:p>
    <w:p w:rsidR="00387D29" w:rsidRDefault="00387D29" w:rsidP="00D752E0">
      <w:pPr>
        <w:rPr>
          <w:rFonts w:ascii="Century Gothic" w:hAnsi="Century Gothic"/>
          <w:b/>
          <w:sz w:val="20"/>
          <w:lang w:val="en-US"/>
        </w:rPr>
      </w:pPr>
    </w:p>
    <w:p w:rsidR="00387D29" w:rsidRDefault="00387D29" w:rsidP="00D752E0">
      <w:pPr>
        <w:rPr>
          <w:rFonts w:ascii="Century Gothic" w:hAnsi="Century Gothic"/>
          <w:b/>
          <w:sz w:val="20"/>
          <w:lang w:val="en-US"/>
        </w:rPr>
      </w:pPr>
    </w:p>
    <w:p w:rsidR="005F4C5D" w:rsidRDefault="00387D29" w:rsidP="00F604E5">
      <w:pPr>
        <w:pStyle w:val="Laws1100"/>
      </w:pPr>
      <w:bookmarkStart w:id="9" w:name="_Toc464503605"/>
      <w:r>
        <w:t xml:space="preserve">Lecture 11: Consumer and Competition Law </w:t>
      </w:r>
      <w:bookmarkEnd w:id="9"/>
      <w:r w:rsidR="00622702">
        <w:t>1</w:t>
      </w:r>
    </w:p>
    <w:p w:rsidR="005F4C5D" w:rsidRDefault="005F4C5D" w:rsidP="00387D29">
      <w:pPr>
        <w:rPr>
          <w:rFonts w:ascii="Century Gothic" w:hAnsi="Century Gothic" w:cs="Myanmar Text"/>
          <w:b/>
          <w:sz w:val="20"/>
        </w:rPr>
      </w:pPr>
    </w:p>
    <w:p w:rsidR="005F4C5D" w:rsidRDefault="005F4C5D" w:rsidP="00387D29">
      <w:pPr>
        <w:rPr>
          <w:rFonts w:ascii="Century Gothic" w:hAnsi="Century Gothic" w:cs="Myanmar Text"/>
          <w:b/>
          <w:sz w:val="20"/>
        </w:rPr>
      </w:pPr>
      <w:r>
        <w:rPr>
          <w:rFonts w:ascii="Century Gothic" w:hAnsi="Century Gothic" w:cs="Myanmar Text"/>
          <w:b/>
          <w:sz w:val="20"/>
        </w:rPr>
        <w:t>Why Statutory reform?</w:t>
      </w:r>
    </w:p>
    <w:p w:rsidR="00A30628" w:rsidRPr="005F4C5D" w:rsidRDefault="00A30628" w:rsidP="00147EF8">
      <w:pPr>
        <w:pStyle w:val="ListParagraph"/>
        <w:numPr>
          <w:ilvl w:val="0"/>
          <w:numId w:val="28"/>
        </w:numPr>
        <w:rPr>
          <w:rFonts w:ascii="Century Gothic" w:hAnsi="Century Gothic" w:cs="Myanmar Text"/>
          <w:sz w:val="20"/>
        </w:rPr>
      </w:pPr>
      <w:r w:rsidRPr="005F4C5D">
        <w:rPr>
          <w:rFonts w:ascii="Century Gothic" w:hAnsi="Century Gothic" w:cs="Myanmar Text"/>
          <w:sz w:val="20"/>
        </w:rPr>
        <w:t>The ACL overcomes many of the difficulties with the common law of misrepresentation and provides better remedies for ‘consumers’ whose contracts are induced by false statements or by misleading or deceptive conduct.</w:t>
      </w:r>
    </w:p>
    <w:p w:rsidR="005F4C5D" w:rsidRDefault="005F4C5D" w:rsidP="005F4C5D">
      <w:pPr>
        <w:rPr>
          <w:rFonts w:ascii="Century Gothic" w:hAnsi="Century Gothic" w:cs="Myanmar Text"/>
          <w:b/>
          <w:sz w:val="20"/>
        </w:rPr>
      </w:pPr>
      <w:r>
        <w:rPr>
          <w:rFonts w:ascii="Century Gothic" w:hAnsi="Century Gothic" w:cs="Myanmar Text"/>
          <w:b/>
          <w:sz w:val="20"/>
        </w:rPr>
        <w:t>Reasons for Statutory Reform</w:t>
      </w:r>
    </w:p>
    <w:p w:rsidR="00A30628" w:rsidRPr="005F4C5D" w:rsidRDefault="00A30628" w:rsidP="00147EF8">
      <w:pPr>
        <w:pStyle w:val="ListParagraph"/>
        <w:numPr>
          <w:ilvl w:val="0"/>
          <w:numId w:val="28"/>
        </w:numPr>
        <w:rPr>
          <w:rFonts w:ascii="Century Gothic" w:hAnsi="Century Gothic" w:cs="Myanmar Text"/>
          <w:sz w:val="20"/>
        </w:rPr>
      </w:pPr>
      <w:r w:rsidRPr="005F4C5D">
        <w:rPr>
          <w:rFonts w:ascii="Century Gothic" w:hAnsi="Century Gothic" w:cs="Myanmar Text"/>
          <w:sz w:val="20"/>
          <w:lang w:val="en-US"/>
        </w:rPr>
        <w:t xml:space="preserve">Traditional contract principles - </w:t>
      </w:r>
      <w:r w:rsidRPr="005F4C5D">
        <w:rPr>
          <w:rFonts w:ascii="Century Gothic" w:hAnsi="Century Gothic" w:cs="Myanmar Text"/>
          <w:i/>
          <w:iCs/>
          <w:sz w:val="20"/>
          <w:lang w:val="en-US"/>
        </w:rPr>
        <w:t xml:space="preserve">caveat emptor </w:t>
      </w:r>
      <w:r w:rsidRPr="005F4C5D">
        <w:rPr>
          <w:rFonts w:ascii="Century Gothic" w:hAnsi="Century Gothic" w:cs="Myanmar Text"/>
          <w:sz w:val="20"/>
          <w:lang w:val="en-US"/>
        </w:rPr>
        <w:t>and freedom of contract;</w:t>
      </w:r>
    </w:p>
    <w:p w:rsidR="00A30628" w:rsidRPr="005F4C5D" w:rsidRDefault="00A30628" w:rsidP="00147EF8">
      <w:pPr>
        <w:pStyle w:val="ListParagraph"/>
        <w:numPr>
          <w:ilvl w:val="0"/>
          <w:numId w:val="28"/>
        </w:numPr>
        <w:rPr>
          <w:rFonts w:ascii="Century Gothic" w:hAnsi="Century Gothic" w:cs="Myanmar Text"/>
          <w:sz w:val="20"/>
        </w:rPr>
      </w:pPr>
      <w:r w:rsidRPr="005F4C5D">
        <w:rPr>
          <w:rFonts w:ascii="Century Gothic" w:hAnsi="Century Gothic" w:cs="Myanmar Text"/>
          <w:sz w:val="20"/>
          <w:lang w:val="en-US"/>
        </w:rPr>
        <w:t>Modern consumer-business relationship including standard form contracts and the information asymmetry between business and consumers;  and</w:t>
      </w:r>
    </w:p>
    <w:p w:rsidR="005F4C5D" w:rsidRPr="00BB4778" w:rsidRDefault="00A30628" w:rsidP="00147EF8">
      <w:pPr>
        <w:pStyle w:val="ListParagraph"/>
        <w:numPr>
          <w:ilvl w:val="0"/>
          <w:numId w:val="28"/>
        </w:numPr>
        <w:rPr>
          <w:rFonts w:ascii="Century Gothic" w:hAnsi="Century Gothic" w:cs="Myanmar Text"/>
          <w:sz w:val="20"/>
        </w:rPr>
      </w:pPr>
      <w:r w:rsidRPr="005F4C5D">
        <w:rPr>
          <w:rFonts w:ascii="Century Gothic" w:hAnsi="Century Gothic" w:cs="Myanmar Text"/>
          <w:sz w:val="20"/>
          <w:lang w:val="en-US"/>
        </w:rPr>
        <w:t>The economic consequences of the information asymmetry between consumers and business.</w:t>
      </w:r>
    </w:p>
    <w:p w:rsidR="005F4C5D" w:rsidRDefault="005F4C5D" w:rsidP="005F4C5D">
      <w:pPr>
        <w:rPr>
          <w:rFonts w:ascii="Century Gothic" w:hAnsi="Century Gothic" w:cs="Myanmar Text"/>
          <w:b/>
          <w:sz w:val="20"/>
        </w:rPr>
      </w:pPr>
    </w:p>
    <w:p w:rsidR="005F4C5D" w:rsidRDefault="005F4C5D" w:rsidP="005F4C5D">
      <w:pPr>
        <w:rPr>
          <w:rFonts w:ascii="Century Gothic" w:hAnsi="Century Gothic" w:cs="Myanmar Text"/>
          <w:b/>
          <w:sz w:val="20"/>
        </w:rPr>
      </w:pPr>
      <w:r>
        <w:rPr>
          <w:rFonts w:ascii="Century Gothic" w:hAnsi="Century Gothic" w:cs="Myanmar Text"/>
          <w:b/>
          <w:sz w:val="20"/>
        </w:rPr>
        <w:t>Misleading or Deceptive conduct</w:t>
      </w:r>
    </w:p>
    <w:p w:rsidR="005F4C5D" w:rsidRPr="005F4C5D" w:rsidRDefault="005F4C5D" w:rsidP="00147EF8">
      <w:pPr>
        <w:pStyle w:val="ListParagraph"/>
        <w:numPr>
          <w:ilvl w:val="0"/>
          <w:numId w:val="28"/>
        </w:numPr>
        <w:rPr>
          <w:rFonts w:ascii="Century Gothic" w:hAnsi="Century Gothic" w:cs="Myanmar Text"/>
          <w:sz w:val="20"/>
        </w:rPr>
      </w:pPr>
      <w:r w:rsidRPr="005F4C5D">
        <w:rPr>
          <w:rFonts w:ascii="Century Gothic" w:hAnsi="Century Gothic" w:cs="Myanmar Text"/>
          <w:sz w:val="20"/>
        </w:rPr>
        <w:t>Section 18 (1) of the ACL states:</w:t>
      </w:r>
    </w:p>
    <w:p w:rsidR="005F4C5D" w:rsidRPr="005F4C5D" w:rsidRDefault="005F4C5D" w:rsidP="00147EF8">
      <w:pPr>
        <w:pStyle w:val="ListParagraph"/>
        <w:numPr>
          <w:ilvl w:val="1"/>
          <w:numId w:val="28"/>
        </w:numPr>
        <w:rPr>
          <w:rFonts w:ascii="Century Gothic" w:hAnsi="Century Gothic" w:cs="Myanmar Text"/>
          <w:sz w:val="20"/>
        </w:rPr>
      </w:pPr>
      <w:r w:rsidRPr="005F4C5D">
        <w:rPr>
          <w:rFonts w:ascii="Century Gothic" w:hAnsi="Century Gothic" w:cs="Myanmar Text"/>
          <w:sz w:val="20"/>
        </w:rPr>
        <w:t>‘a person must not, in trade or commerce, engage in conduct that is misleading or deceptive or is likely to mislead or deceive’.</w:t>
      </w:r>
    </w:p>
    <w:p w:rsidR="005F4C5D" w:rsidRDefault="00A30628" w:rsidP="00A30628">
      <w:pPr>
        <w:rPr>
          <w:rFonts w:ascii="Century Gothic" w:hAnsi="Century Gothic" w:cs="Myanmar Text"/>
          <w:b/>
          <w:sz w:val="20"/>
        </w:rPr>
      </w:pPr>
      <w:r>
        <w:rPr>
          <w:rFonts w:ascii="Century Gothic" w:hAnsi="Century Gothic" w:cs="Myanmar Text"/>
          <w:b/>
          <w:sz w:val="20"/>
        </w:rPr>
        <w:lastRenderedPageBreak/>
        <w:t>Preconditions of liability under s.18 of the ACL</w:t>
      </w:r>
    </w:p>
    <w:p w:rsidR="00A30628" w:rsidRPr="00A30628" w:rsidRDefault="00A30628" w:rsidP="00147EF8">
      <w:pPr>
        <w:pStyle w:val="ListParagraph"/>
        <w:numPr>
          <w:ilvl w:val="0"/>
          <w:numId w:val="28"/>
        </w:numPr>
        <w:rPr>
          <w:rFonts w:ascii="Century Gothic" w:hAnsi="Century Gothic" w:cs="Myanmar Text"/>
          <w:sz w:val="20"/>
        </w:rPr>
      </w:pPr>
      <w:r w:rsidRPr="00A30628">
        <w:rPr>
          <w:rFonts w:ascii="Century Gothic" w:hAnsi="Century Gothic" w:cs="Myanmar Text"/>
          <w:sz w:val="20"/>
        </w:rPr>
        <w:t xml:space="preserve">The defendant must be a person (corporated body or unincorporated business entity). </w:t>
      </w:r>
    </w:p>
    <w:p w:rsidR="00A30628" w:rsidRPr="00A30628" w:rsidRDefault="00A30628" w:rsidP="00147EF8">
      <w:pPr>
        <w:pStyle w:val="ListParagraph"/>
        <w:numPr>
          <w:ilvl w:val="0"/>
          <w:numId w:val="28"/>
        </w:numPr>
        <w:rPr>
          <w:rFonts w:ascii="Century Gothic" w:hAnsi="Century Gothic" w:cs="Myanmar Text"/>
          <w:sz w:val="20"/>
        </w:rPr>
      </w:pPr>
      <w:r w:rsidRPr="00A30628">
        <w:rPr>
          <w:rFonts w:ascii="Century Gothic" w:hAnsi="Century Gothic" w:cs="Myanmar Text"/>
          <w:sz w:val="20"/>
        </w:rPr>
        <w:t xml:space="preserve">The defendant’s conduct must occur in ‘trade or commerce’. </w:t>
      </w:r>
    </w:p>
    <w:p w:rsidR="00A30628" w:rsidRPr="00A30628" w:rsidRDefault="00A30628" w:rsidP="00147EF8">
      <w:pPr>
        <w:pStyle w:val="ListParagraph"/>
        <w:numPr>
          <w:ilvl w:val="0"/>
          <w:numId w:val="28"/>
        </w:numPr>
        <w:rPr>
          <w:rFonts w:ascii="Century Gothic" w:hAnsi="Century Gothic" w:cs="Myanmar Text"/>
          <w:sz w:val="20"/>
        </w:rPr>
      </w:pPr>
      <w:r w:rsidRPr="00A30628">
        <w:rPr>
          <w:rFonts w:ascii="Century Gothic" w:hAnsi="Century Gothic" w:cs="Myanmar Text"/>
          <w:sz w:val="20"/>
        </w:rPr>
        <w:t>The defendant must have ‘engaged in conduct’.</w:t>
      </w:r>
    </w:p>
    <w:p w:rsidR="00A30628" w:rsidRPr="00A30628" w:rsidRDefault="00A30628" w:rsidP="00147EF8">
      <w:pPr>
        <w:pStyle w:val="ListParagraph"/>
        <w:numPr>
          <w:ilvl w:val="0"/>
          <w:numId w:val="28"/>
        </w:numPr>
        <w:rPr>
          <w:rFonts w:ascii="Century Gothic" w:hAnsi="Century Gothic" w:cs="Myanmar Text"/>
          <w:sz w:val="20"/>
        </w:rPr>
      </w:pPr>
      <w:r w:rsidRPr="00A30628">
        <w:rPr>
          <w:rFonts w:ascii="Century Gothic" w:hAnsi="Century Gothic" w:cs="Myanmar Text"/>
          <w:sz w:val="20"/>
        </w:rPr>
        <w:t>The defendant’s conduct must have been ‘misleading or deceptive’.</w:t>
      </w:r>
    </w:p>
    <w:p w:rsidR="00A30628" w:rsidRPr="00A30628" w:rsidRDefault="00A30628" w:rsidP="00147EF8">
      <w:pPr>
        <w:pStyle w:val="ListParagraph"/>
        <w:numPr>
          <w:ilvl w:val="0"/>
          <w:numId w:val="28"/>
        </w:numPr>
        <w:rPr>
          <w:rFonts w:ascii="Century Gothic" w:hAnsi="Century Gothic" w:cs="Myanmar Text"/>
          <w:sz w:val="20"/>
        </w:rPr>
      </w:pPr>
      <w:r w:rsidRPr="00A30628">
        <w:rPr>
          <w:rFonts w:ascii="Century Gothic" w:hAnsi="Century Gothic" w:cs="Myanmar Text"/>
          <w:sz w:val="20"/>
        </w:rPr>
        <w:t>The defendant’s conduct is ‘likely to mislead or deceive’.</w:t>
      </w:r>
    </w:p>
    <w:p w:rsidR="00A30628" w:rsidRDefault="004C6DF1" w:rsidP="00A30628">
      <w:pPr>
        <w:rPr>
          <w:rFonts w:ascii="Century Gothic" w:hAnsi="Century Gothic" w:cs="Myanmar Text"/>
          <w:b/>
          <w:sz w:val="20"/>
        </w:rPr>
      </w:pPr>
      <w:r>
        <w:rPr>
          <w:rFonts w:ascii="Century Gothic" w:hAnsi="Century Gothic" w:cs="Myanmar Text"/>
          <w:b/>
          <w:sz w:val="20"/>
        </w:rPr>
        <w:t xml:space="preserve">‘Trade or commerce’ </w:t>
      </w:r>
    </w:p>
    <w:p w:rsidR="00AE7A1C" w:rsidRPr="00F667AA" w:rsidRDefault="00147EF8" w:rsidP="00147EF8">
      <w:pPr>
        <w:pStyle w:val="ListParagraph"/>
        <w:numPr>
          <w:ilvl w:val="0"/>
          <w:numId w:val="28"/>
        </w:numPr>
        <w:rPr>
          <w:rFonts w:ascii="Century Gothic" w:hAnsi="Century Gothic" w:cs="Myanmar Text"/>
          <w:sz w:val="20"/>
        </w:rPr>
      </w:pPr>
      <w:r w:rsidRPr="00F667AA">
        <w:rPr>
          <w:rFonts w:ascii="Century Gothic" w:hAnsi="Century Gothic" w:cs="Myanmar Text"/>
          <w:sz w:val="20"/>
        </w:rPr>
        <w:t>The terms ‘trade’ and ‘commerce’ are ordinary terms which describe all the mutual communing, the negotiations verbal and by correspondence, the bargain, the transport, and the delivery which comprised commercial arrangements (Re Ku-Ring-Gai Co-operative Building Society (No 12) Ltd (1978) 36 FLR 134 at 139).</w:t>
      </w:r>
    </w:p>
    <w:p w:rsidR="00AE7A1C" w:rsidRPr="00F667AA" w:rsidRDefault="00147EF8" w:rsidP="00147EF8">
      <w:pPr>
        <w:pStyle w:val="ListParagraph"/>
        <w:numPr>
          <w:ilvl w:val="0"/>
          <w:numId w:val="28"/>
        </w:numPr>
        <w:rPr>
          <w:rFonts w:ascii="Century Gothic" w:hAnsi="Century Gothic" w:cs="Myanmar Text"/>
          <w:sz w:val="20"/>
        </w:rPr>
      </w:pPr>
      <w:r w:rsidRPr="00F667AA">
        <w:rPr>
          <w:rFonts w:ascii="Century Gothic" w:hAnsi="Century Gothic" w:cs="Myanmar Text"/>
          <w:sz w:val="20"/>
        </w:rPr>
        <w:t xml:space="preserve">Unless the transaction has a commercial character or occurs as part of the business operation, s. 18 will </w:t>
      </w:r>
      <w:r w:rsidRPr="00F667AA">
        <w:rPr>
          <w:rFonts w:ascii="Century Gothic" w:hAnsi="Century Gothic" w:cs="Myanmar Text"/>
          <w:sz w:val="20"/>
          <w:u w:val="single"/>
        </w:rPr>
        <w:t>not</w:t>
      </w:r>
      <w:r w:rsidRPr="00F667AA">
        <w:rPr>
          <w:rFonts w:ascii="Century Gothic" w:hAnsi="Century Gothic" w:cs="Myanmar Text"/>
          <w:sz w:val="20"/>
        </w:rPr>
        <w:t xml:space="preserve"> apply (Concrete Constructions (NSW) Pty Ltd -v- Nelson (1990) 169 CLR 594).</w:t>
      </w:r>
    </w:p>
    <w:p w:rsidR="00F667AA" w:rsidRDefault="00F667AA" w:rsidP="00F667AA">
      <w:pPr>
        <w:rPr>
          <w:rFonts w:ascii="Century Gothic" w:hAnsi="Century Gothic" w:cs="Myanmar Text"/>
          <w:b/>
          <w:sz w:val="20"/>
        </w:rPr>
      </w:pPr>
      <w:r>
        <w:rPr>
          <w:rFonts w:ascii="Century Gothic" w:hAnsi="Century Gothic" w:cs="Myanmar Text"/>
          <w:b/>
          <w:sz w:val="20"/>
        </w:rPr>
        <w:t>‘Engaging in Conduct’</w:t>
      </w:r>
    </w:p>
    <w:p w:rsidR="00AE7A1C" w:rsidRPr="00F667AA" w:rsidRDefault="00147EF8" w:rsidP="00147EF8">
      <w:pPr>
        <w:pStyle w:val="ListParagraph"/>
        <w:numPr>
          <w:ilvl w:val="0"/>
          <w:numId w:val="28"/>
        </w:numPr>
        <w:rPr>
          <w:rFonts w:ascii="Century Gothic" w:hAnsi="Century Gothic" w:cs="Myanmar Text"/>
          <w:sz w:val="20"/>
        </w:rPr>
      </w:pPr>
      <w:r w:rsidRPr="00F667AA">
        <w:rPr>
          <w:rFonts w:ascii="Century Gothic" w:hAnsi="Century Gothic" w:cs="Myanmar Text"/>
          <w:sz w:val="20"/>
        </w:rPr>
        <w:t>The term does not seem to have been defined under the ACL (except in the context of s. 4). However, s. 4 (2) of the TPA defines ‘engaging in conduct’ as ‘doing or refusing to do an act’.</w:t>
      </w:r>
    </w:p>
    <w:p w:rsidR="00AE7A1C" w:rsidRPr="00F667AA" w:rsidRDefault="00147EF8" w:rsidP="00147EF8">
      <w:pPr>
        <w:pStyle w:val="ListParagraph"/>
        <w:numPr>
          <w:ilvl w:val="0"/>
          <w:numId w:val="28"/>
        </w:numPr>
        <w:rPr>
          <w:rFonts w:ascii="Century Gothic" w:hAnsi="Century Gothic" w:cs="Myanmar Text"/>
          <w:sz w:val="20"/>
        </w:rPr>
      </w:pPr>
      <w:r w:rsidRPr="00F667AA">
        <w:rPr>
          <w:rFonts w:ascii="Century Gothic" w:hAnsi="Century Gothic" w:cs="Myanmar Text"/>
          <w:sz w:val="20"/>
        </w:rPr>
        <w:t>The definition included making a contract, making or giving effect to a provision of a contract.</w:t>
      </w:r>
    </w:p>
    <w:p w:rsidR="00AE7A1C" w:rsidRPr="00F667AA" w:rsidRDefault="00147EF8" w:rsidP="00147EF8">
      <w:pPr>
        <w:pStyle w:val="ListParagraph"/>
        <w:numPr>
          <w:ilvl w:val="0"/>
          <w:numId w:val="28"/>
        </w:numPr>
        <w:rPr>
          <w:rFonts w:ascii="Century Gothic" w:hAnsi="Century Gothic" w:cs="Myanmar Text"/>
          <w:sz w:val="20"/>
        </w:rPr>
      </w:pPr>
      <w:r w:rsidRPr="00F667AA">
        <w:rPr>
          <w:rFonts w:ascii="Century Gothic" w:hAnsi="Century Gothic" w:cs="Myanmar Text"/>
          <w:sz w:val="20"/>
        </w:rPr>
        <w:t>The term includes both actions (doing) or non-actions (refusing to do) of corporations or individuals (if the extended application of the TPA apply).</w:t>
      </w:r>
    </w:p>
    <w:p w:rsidR="00AE7A1C" w:rsidRPr="00F667AA" w:rsidRDefault="00147EF8" w:rsidP="00147EF8">
      <w:pPr>
        <w:pStyle w:val="ListParagraph"/>
        <w:numPr>
          <w:ilvl w:val="1"/>
          <w:numId w:val="28"/>
        </w:numPr>
        <w:rPr>
          <w:rFonts w:ascii="Century Gothic" w:hAnsi="Century Gothic" w:cs="Myanmar Text"/>
          <w:sz w:val="20"/>
        </w:rPr>
      </w:pPr>
      <w:r w:rsidRPr="00F667AA">
        <w:rPr>
          <w:rFonts w:ascii="Century Gothic" w:hAnsi="Century Gothic" w:cs="Myanmar Text"/>
          <w:i/>
          <w:iCs/>
          <w:sz w:val="20"/>
        </w:rPr>
        <w:t xml:space="preserve">Taco Co. of Australia Inc –v- Taco Bell Pty Ltd </w:t>
      </w:r>
      <w:r w:rsidRPr="00F667AA">
        <w:rPr>
          <w:rFonts w:ascii="Century Gothic" w:hAnsi="Century Gothic" w:cs="Myanmar Text"/>
          <w:sz w:val="20"/>
        </w:rPr>
        <w:t xml:space="preserve">(1982) 42 ALR 177; </w:t>
      </w:r>
      <w:r w:rsidRPr="00F667AA">
        <w:rPr>
          <w:rFonts w:ascii="Century Gothic" w:hAnsi="Century Gothic" w:cs="Myanmar Text"/>
          <w:i/>
          <w:iCs/>
          <w:sz w:val="20"/>
        </w:rPr>
        <w:t xml:space="preserve">Henjo Investments Pty Ltd –v- Collins Marrickville Pty Ltd </w:t>
      </w:r>
      <w:r w:rsidRPr="00F667AA">
        <w:rPr>
          <w:rFonts w:ascii="Century Gothic" w:hAnsi="Century Gothic" w:cs="Myanmar Text"/>
          <w:sz w:val="20"/>
        </w:rPr>
        <w:t>(1988) 79 ALR 83</w:t>
      </w:r>
    </w:p>
    <w:p w:rsidR="00F667AA" w:rsidRDefault="00BB4778" w:rsidP="00F667AA">
      <w:pPr>
        <w:rPr>
          <w:rFonts w:ascii="Century Gothic" w:hAnsi="Century Gothic" w:cs="Myanmar Text"/>
          <w:sz w:val="20"/>
        </w:rPr>
      </w:pPr>
      <w:r>
        <w:rPr>
          <w:rFonts w:ascii="Century Gothic" w:hAnsi="Century Gothic" w:cs="Myanmar Text"/>
          <w:b/>
          <w:sz w:val="20"/>
        </w:rPr>
        <w:t>‘Mislead or deceive’</w:t>
      </w:r>
    </w:p>
    <w:p w:rsidR="00AE7A1C" w:rsidRPr="00BB4778" w:rsidRDefault="00147EF8" w:rsidP="00147EF8">
      <w:pPr>
        <w:pStyle w:val="ListParagraph"/>
        <w:numPr>
          <w:ilvl w:val="0"/>
          <w:numId w:val="28"/>
        </w:numPr>
        <w:rPr>
          <w:rFonts w:ascii="Century Gothic" w:hAnsi="Century Gothic" w:cs="Myanmar Text"/>
          <w:sz w:val="20"/>
        </w:rPr>
      </w:pPr>
      <w:r w:rsidRPr="00BB4778">
        <w:rPr>
          <w:rFonts w:ascii="Century Gothic" w:hAnsi="Century Gothic" w:cs="Myanmar Text"/>
          <w:sz w:val="20"/>
        </w:rPr>
        <w:t xml:space="preserve">The terms misleading or deceptive had not been defined under the TPA. The Federal court in </w:t>
      </w:r>
      <w:r w:rsidRPr="00BB4778">
        <w:rPr>
          <w:rFonts w:ascii="Century Gothic" w:hAnsi="Century Gothic" w:cs="Myanmar Text"/>
          <w:i/>
          <w:iCs/>
          <w:sz w:val="20"/>
        </w:rPr>
        <w:t xml:space="preserve">Weitman -v- Katies </w:t>
      </w:r>
      <w:r w:rsidRPr="00BB4778">
        <w:rPr>
          <w:rFonts w:ascii="Century Gothic" w:hAnsi="Century Gothic" w:cs="Myanmar Text"/>
          <w:sz w:val="20"/>
        </w:rPr>
        <w:t>(1977) 2 TPC 329 defined the terms as follows:</w:t>
      </w:r>
    </w:p>
    <w:p w:rsidR="00AE7A1C" w:rsidRPr="00BB4778" w:rsidRDefault="00147EF8" w:rsidP="00147EF8">
      <w:pPr>
        <w:pStyle w:val="ListParagraph"/>
        <w:numPr>
          <w:ilvl w:val="0"/>
          <w:numId w:val="28"/>
        </w:numPr>
        <w:rPr>
          <w:rFonts w:ascii="Century Gothic" w:hAnsi="Century Gothic" w:cs="Myanmar Text"/>
          <w:sz w:val="20"/>
        </w:rPr>
      </w:pPr>
      <w:r w:rsidRPr="00BB4778">
        <w:rPr>
          <w:rFonts w:ascii="Century Gothic" w:hAnsi="Century Gothic" w:cs="Myanmar Text"/>
          <w:sz w:val="20"/>
        </w:rPr>
        <w:t>‘</w:t>
      </w:r>
      <w:r w:rsidRPr="00BB4778">
        <w:rPr>
          <w:rFonts w:ascii="Century Gothic" w:hAnsi="Century Gothic" w:cs="Myanmar Text"/>
          <w:b/>
          <w:bCs/>
          <w:sz w:val="20"/>
        </w:rPr>
        <w:t>deceive</w:t>
      </w:r>
      <w:r w:rsidRPr="00BB4778">
        <w:rPr>
          <w:rFonts w:ascii="Century Gothic" w:hAnsi="Century Gothic" w:cs="Myanmar Text"/>
          <w:sz w:val="20"/>
        </w:rPr>
        <w:t>’- to cause to believe what is false, to mislead as to a matter of fact, to lead into error, to impose upon, delude, take in.</w:t>
      </w:r>
    </w:p>
    <w:p w:rsidR="00AE7A1C" w:rsidRPr="00BB4778" w:rsidRDefault="00147EF8" w:rsidP="00147EF8">
      <w:pPr>
        <w:pStyle w:val="ListParagraph"/>
        <w:numPr>
          <w:ilvl w:val="0"/>
          <w:numId w:val="28"/>
        </w:numPr>
        <w:rPr>
          <w:rFonts w:ascii="Century Gothic" w:hAnsi="Century Gothic" w:cs="Myanmar Text"/>
          <w:sz w:val="20"/>
        </w:rPr>
      </w:pPr>
      <w:r w:rsidRPr="00BB4778">
        <w:rPr>
          <w:rFonts w:ascii="Century Gothic" w:hAnsi="Century Gothic" w:cs="Myanmar Text"/>
          <w:sz w:val="20"/>
        </w:rPr>
        <w:t>‘</w:t>
      </w:r>
      <w:r w:rsidRPr="00BB4778">
        <w:rPr>
          <w:rFonts w:ascii="Century Gothic" w:hAnsi="Century Gothic" w:cs="Myanmar Text"/>
          <w:b/>
          <w:bCs/>
          <w:sz w:val="20"/>
        </w:rPr>
        <w:t>mislead</w:t>
      </w:r>
      <w:r w:rsidRPr="00BB4778">
        <w:rPr>
          <w:rFonts w:ascii="Century Gothic" w:hAnsi="Century Gothic" w:cs="Myanmar Text"/>
          <w:sz w:val="20"/>
        </w:rPr>
        <w:t>’- to lead astray in action or conduct; to lead into error; to cause to err.</w:t>
      </w:r>
    </w:p>
    <w:p w:rsidR="00AE7A1C" w:rsidRPr="00BB4778" w:rsidRDefault="00147EF8" w:rsidP="00147EF8">
      <w:pPr>
        <w:pStyle w:val="ListParagraph"/>
        <w:numPr>
          <w:ilvl w:val="0"/>
          <w:numId w:val="28"/>
        </w:numPr>
        <w:rPr>
          <w:rFonts w:ascii="Century Gothic" w:hAnsi="Century Gothic" w:cs="Myanmar Text"/>
          <w:sz w:val="20"/>
        </w:rPr>
      </w:pPr>
      <w:r w:rsidRPr="00BB4778">
        <w:rPr>
          <w:rFonts w:ascii="Century Gothic" w:hAnsi="Century Gothic" w:cs="Myanmar Text"/>
          <w:sz w:val="20"/>
        </w:rPr>
        <w:t xml:space="preserve">The conduct will be caught under section 18 if it has the likelihood of deceiving or misleading others. </w:t>
      </w:r>
    </w:p>
    <w:p w:rsidR="00BB4778" w:rsidRDefault="00BB4778" w:rsidP="00BB4778">
      <w:pPr>
        <w:rPr>
          <w:rFonts w:ascii="Century Gothic" w:hAnsi="Century Gothic" w:cs="Myanmar Text"/>
          <w:b/>
          <w:sz w:val="20"/>
        </w:rPr>
      </w:pPr>
      <w:r w:rsidRPr="00BB4778">
        <w:rPr>
          <w:rFonts w:ascii="Century Gothic" w:hAnsi="Century Gothic" w:cs="Myanmar Text"/>
          <w:b/>
          <w:i/>
          <w:iCs/>
          <w:sz w:val="20"/>
        </w:rPr>
        <w:t xml:space="preserve">Taco Co of Australia -v- Taco Bell Pty Ltd </w:t>
      </w:r>
      <w:r w:rsidRPr="00BB4778">
        <w:rPr>
          <w:rFonts w:ascii="Century Gothic" w:hAnsi="Century Gothic" w:cs="Myanmar Text"/>
          <w:b/>
          <w:sz w:val="20"/>
        </w:rPr>
        <w:t>(1982) 42 ALR 177</w:t>
      </w:r>
    </w:p>
    <w:p w:rsidR="00AE7A1C" w:rsidRPr="00BB4778" w:rsidRDefault="00147EF8" w:rsidP="00147EF8">
      <w:pPr>
        <w:pStyle w:val="ListParagraph"/>
        <w:numPr>
          <w:ilvl w:val="0"/>
          <w:numId w:val="28"/>
        </w:numPr>
        <w:rPr>
          <w:rFonts w:ascii="Century Gothic" w:hAnsi="Century Gothic" w:cs="Myanmar Text"/>
          <w:sz w:val="20"/>
        </w:rPr>
      </w:pPr>
      <w:r w:rsidRPr="00BB4778">
        <w:rPr>
          <w:rFonts w:ascii="Century Gothic" w:hAnsi="Century Gothic" w:cs="Myanmar Text"/>
          <w:sz w:val="20"/>
        </w:rPr>
        <w:t>The relevant section (target group) of the public must be identified - who are likely to be misled by this conduct? (INXS case 1986)</w:t>
      </w:r>
    </w:p>
    <w:p w:rsidR="00AE7A1C" w:rsidRPr="00BB4778" w:rsidRDefault="00147EF8" w:rsidP="00147EF8">
      <w:pPr>
        <w:pStyle w:val="ListParagraph"/>
        <w:numPr>
          <w:ilvl w:val="0"/>
          <w:numId w:val="28"/>
        </w:numPr>
        <w:rPr>
          <w:rFonts w:ascii="Century Gothic" w:hAnsi="Century Gothic" w:cs="Myanmar Text"/>
          <w:sz w:val="20"/>
        </w:rPr>
      </w:pPr>
      <w:r w:rsidRPr="00BB4778">
        <w:rPr>
          <w:rFonts w:ascii="Century Gothic" w:hAnsi="Century Gothic" w:cs="Myanmar Text"/>
          <w:sz w:val="20"/>
        </w:rPr>
        <w:t>The matter must be considered by reference to all people who come within that section of the public; including the astute and the gullible, the intelligent and the not so intelligent, the well-educated and the poorly educated.</w:t>
      </w:r>
    </w:p>
    <w:p w:rsidR="00AE7A1C" w:rsidRPr="00BB4778" w:rsidRDefault="00147EF8" w:rsidP="00147EF8">
      <w:pPr>
        <w:pStyle w:val="ListParagraph"/>
        <w:numPr>
          <w:ilvl w:val="1"/>
          <w:numId w:val="28"/>
        </w:numPr>
        <w:rPr>
          <w:rFonts w:ascii="Century Gothic" w:hAnsi="Century Gothic" w:cs="Myanmar Text"/>
          <w:sz w:val="20"/>
        </w:rPr>
      </w:pPr>
      <w:r w:rsidRPr="00BB4778">
        <w:rPr>
          <w:rFonts w:ascii="Century Gothic" w:hAnsi="Century Gothic" w:cs="Myanmar Text"/>
          <w:sz w:val="20"/>
        </w:rPr>
        <w:t xml:space="preserve">It has to be determined why the misconception has arisen: </w:t>
      </w:r>
    </w:p>
    <w:p w:rsidR="00AE7A1C" w:rsidRPr="00BB4778" w:rsidRDefault="00147EF8" w:rsidP="00147EF8">
      <w:pPr>
        <w:pStyle w:val="ListParagraph"/>
        <w:numPr>
          <w:ilvl w:val="1"/>
          <w:numId w:val="28"/>
        </w:numPr>
        <w:rPr>
          <w:rFonts w:ascii="Century Gothic" w:hAnsi="Century Gothic" w:cs="Myanmar Text"/>
          <w:sz w:val="20"/>
        </w:rPr>
      </w:pPr>
      <w:r w:rsidRPr="00BB4778">
        <w:rPr>
          <w:rFonts w:ascii="Century Gothic" w:hAnsi="Century Gothic" w:cs="Myanmar Text"/>
          <w:sz w:val="20"/>
        </w:rPr>
        <w:t>Has the target group formed an erroneous belief ? Or</w:t>
      </w:r>
    </w:p>
    <w:p w:rsidR="00AE7A1C" w:rsidRPr="00BB4778" w:rsidRDefault="00147EF8" w:rsidP="00147EF8">
      <w:pPr>
        <w:pStyle w:val="ListParagraph"/>
        <w:numPr>
          <w:ilvl w:val="1"/>
          <w:numId w:val="28"/>
        </w:numPr>
        <w:rPr>
          <w:rFonts w:ascii="Century Gothic" w:hAnsi="Century Gothic" w:cs="Myanmar Text"/>
          <w:sz w:val="20"/>
        </w:rPr>
      </w:pPr>
      <w:r w:rsidRPr="00BB4778">
        <w:rPr>
          <w:rFonts w:ascii="Century Gothic" w:hAnsi="Century Gothic" w:cs="Myanmar Text"/>
          <w:sz w:val="20"/>
        </w:rPr>
        <w:t>Has the target group been misled or deceived or capable of being so?</w:t>
      </w:r>
    </w:p>
    <w:p w:rsidR="00BB4778" w:rsidRDefault="00147EF8" w:rsidP="00147EF8">
      <w:pPr>
        <w:pStyle w:val="ListParagraph"/>
        <w:numPr>
          <w:ilvl w:val="1"/>
          <w:numId w:val="28"/>
        </w:numPr>
        <w:rPr>
          <w:rFonts w:ascii="Century Gothic" w:hAnsi="Century Gothic" w:cs="Myanmar Text"/>
          <w:sz w:val="20"/>
        </w:rPr>
      </w:pPr>
      <w:r w:rsidRPr="00BB4778">
        <w:rPr>
          <w:rFonts w:ascii="Century Gothic" w:hAnsi="Century Gothic" w:cs="Myanmar Text"/>
          <w:i/>
          <w:iCs/>
          <w:sz w:val="20"/>
        </w:rPr>
        <w:t xml:space="preserve">McDonald’s System of Australia -v- McWilliam’s Wines Pty Ltd </w:t>
      </w:r>
      <w:r w:rsidRPr="00BB4778">
        <w:rPr>
          <w:rFonts w:ascii="Century Gothic" w:hAnsi="Century Gothic" w:cs="Myanmar Text"/>
          <w:sz w:val="20"/>
        </w:rPr>
        <w:t>(1980) ATPR 40–188</w:t>
      </w:r>
    </w:p>
    <w:p w:rsidR="00BB4778" w:rsidRDefault="00BB4778" w:rsidP="00BB4778">
      <w:pPr>
        <w:rPr>
          <w:rFonts w:ascii="Century Gothic" w:hAnsi="Century Gothic" w:cs="Myanmar Text"/>
          <w:sz w:val="20"/>
        </w:rPr>
      </w:pPr>
    </w:p>
    <w:p w:rsidR="00BB4778" w:rsidRDefault="00BB4778" w:rsidP="00BB4778">
      <w:pPr>
        <w:rPr>
          <w:rFonts w:ascii="Century Gothic" w:hAnsi="Century Gothic" w:cs="Myanmar Text"/>
          <w:b/>
          <w:sz w:val="20"/>
        </w:rPr>
      </w:pPr>
    </w:p>
    <w:p w:rsidR="00BB4778" w:rsidRDefault="00BB4778" w:rsidP="00BB4778">
      <w:pPr>
        <w:rPr>
          <w:rFonts w:ascii="Century Gothic" w:hAnsi="Century Gothic" w:cs="Myanmar Text"/>
          <w:b/>
          <w:sz w:val="20"/>
        </w:rPr>
      </w:pPr>
      <w:r>
        <w:rPr>
          <w:rFonts w:ascii="Century Gothic" w:hAnsi="Century Gothic" w:cs="Myanmar Text"/>
          <w:b/>
          <w:sz w:val="20"/>
        </w:rPr>
        <w:lastRenderedPageBreak/>
        <w:t>Misleading or deceptive conduct</w:t>
      </w:r>
    </w:p>
    <w:p w:rsidR="00BB4778" w:rsidRDefault="00BB4778" w:rsidP="00147EF8">
      <w:pPr>
        <w:pStyle w:val="ListParagraph"/>
        <w:numPr>
          <w:ilvl w:val="0"/>
          <w:numId w:val="28"/>
        </w:numPr>
        <w:rPr>
          <w:rFonts w:ascii="Century Gothic" w:hAnsi="Century Gothic" w:cs="Myanmar Text"/>
          <w:sz w:val="20"/>
        </w:rPr>
      </w:pPr>
      <w:r>
        <w:rPr>
          <w:rFonts w:ascii="Century Gothic" w:hAnsi="Century Gothic" w:cs="Myanmar Text"/>
          <w:sz w:val="20"/>
        </w:rPr>
        <w:t xml:space="preserve">A statement that is not literally true is not necessarily misleading or deceptive </w:t>
      </w:r>
      <w:r w:rsidR="005C1304">
        <w:rPr>
          <w:rFonts w:ascii="Century Gothic" w:hAnsi="Century Gothic" w:cs="Myanmar Text"/>
          <w:sz w:val="20"/>
        </w:rPr>
        <w:t>\</w:t>
      </w:r>
    </w:p>
    <w:p w:rsidR="005C1304" w:rsidRDefault="005C1304" w:rsidP="00147EF8">
      <w:pPr>
        <w:pStyle w:val="ListParagraph"/>
        <w:numPr>
          <w:ilvl w:val="0"/>
          <w:numId w:val="28"/>
        </w:numPr>
        <w:rPr>
          <w:rFonts w:ascii="Century Gothic" w:hAnsi="Century Gothic" w:cs="Myanmar Text"/>
          <w:sz w:val="20"/>
        </w:rPr>
      </w:pPr>
      <w:r>
        <w:rPr>
          <w:rFonts w:ascii="Century Gothic" w:hAnsi="Century Gothic" w:cs="Myanmar Text"/>
          <w:sz w:val="20"/>
        </w:rPr>
        <w:t>A statement that is literally true can still be misleading or deceptive</w:t>
      </w:r>
    </w:p>
    <w:p w:rsidR="005C1304" w:rsidRDefault="005C1304" w:rsidP="005C1304">
      <w:pPr>
        <w:rPr>
          <w:rFonts w:ascii="Century Gothic" w:hAnsi="Century Gothic" w:cs="Myanmar Text"/>
          <w:b/>
          <w:sz w:val="20"/>
        </w:rPr>
      </w:pPr>
      <w:r>
        <w:rPr>
          <w:rFonts w:ascii="Century Gothic" w:hAnsi="Century Gothic" w:cs="Myanmar Text"/>
          <w:b/>
          <w:sz w:val="20"/>
        </w:rPr>
        <w:t>The effect of section 18</w:t>
      </w:r>
    </w:p>
    <w:p w:rsidR="00AE7A1C" w:rsidRPr="005C1304" w:rsidRDefault="00147EF8" w:rsidP="00147EF8">
      <w:pPr>
        <w:pStyle w:val="ListParagraph"/>
        <w:numPr>
          <w:ilvl w:val="0"/>
          <w:numId w:val="28"/>
        </w:numPr>
        <w:rPr>
          <w:rFonts w:ascii="Century Gothic" w:hAnsi="Century Gothic" w:cs="Myanmar Text"/>
          <w:sz w:val="20"/>
        </w:rPr>
      </w:pPr>
      <w:r w:rsidRPr="005C1304">
        <w:rPr>
          <w:rFonts w:ascii="Century Gothic" w:hAnsi="Century Gothic" w:cs="Myanmar Text"/>
          <w:sz w:val="20"/>
        </w:rPr>
        <w:t xml:space="preserve">The section is not limited to consumer transactions. </w:t>
      </w:r>
    </w:p>
    <w:p w:rsidR="00AE7A1C" w:rsidRPr="005C1304" w:rsidRDefault="00147EF8" w:rsidP="00147EF8">
      <w:pPr>
        <w:pStyle w:val="ListParagraph"/>
        <w:numPr>
          <w:ilvl w:val="0"/>
          <w:numId w:val="28"/>
        </w:numPr>
        <w:rPr>
          <w:rFonts w:ascii="Century Gothic" w:hAnsi="Century Gothic" w:cs="Myanmar Text"/>
          <w:sz w:val="20"/>
        </w:rPr>
      </w:pPr>
      <w:r w:rsidRPr="005C1304">
        <w:rPr>
          <w:rFonts w:ascii="Century Gothic" w:hAnsi="Century Gothic" w:cs="Myanmar Text"/>
          <w:sz w:val="20"/>
        </w:rPr>
        <w:t>The section is not limited to the supply or possible supply of goods or services.</w:t>
      </w:r>
    </w:p>
    <w:p w:rsidR="00AE7A1C" w:rsidRPr="005C1304" w:rsidRDefault="00147EF8" w:rsidP="00147EF8">
      <w:pPr>
        <w:pStyle w:val="ListParagraph"/>
        <w:numPr>
          <w:ilvl w:val="0"/>
          <w:numId w:val="28"/>
        </w:numPr>
        <w:rPr>
          <w:rFonts w:ascii="Century Gothic" w:hAnsi="Century Gothic" w:cs="Myanmar Text"/>
          <w:sz w:val="20"/>
        </w:rPr>
      </w:pPr>
      <w:r w:rsidRPr="005C1304">
        <w:rPr>
          <w:rFonts w:ascii="Century Gothic" w:hAnsi="Century Gothic" w:cs="Myanmar Text"/>
          <w:sz w:val="20"/>
        </w:rPr>
        <w:t>This section is not fault related. It imposes direct liability on corporations.</w:t>
      </w:r>
    </w:p>
    <w:p w:rsidR="00AE7A1C" w:rsidRPr="005C1304" w:rsidRDefault="00147EF8" w:rsidP="00147EF8">
      <w:pPr>
        <w:pStyle w:val="ListParagraph"/>
        <w:numPr>
          <w:ilvl w:val="0"/>
          <w:numId w:val="28"/>
        </w:numPr>
        <w:rPr>
          <w:rFonts w:ascii="Century Gothic" w:hAnsi="Century Gothic" w:cs="Myanmar Text"/>
          <w:sz w:val="20"/>
        </w:rPr>
      </w:pPr>
      <w:r w:rsidRPr="005C1304">
        <w:rPr>
          <w:rFonts w:ascii="Century Gothic" w:hAnsi="Century Gothic" w:cs="Myanmar Text"/>
          <w:sz w:val="20"/>
        </w:rPr>
        <w:t>An intention to mislead or deceive is not required.</w:t>
      </w:r>
    </w:p>
    <w:p w:rsidR="00AE7A1C" w:rsidRPr="005C1304" w:rsidRDefault="00147EF8" w:rsidP="00147EF8">
      <w:pPr>
        <w:pStyle w:val="ListParagraph"/>
        <w:numPr>
          <w:ilvl w:val="0"/>
          <w:numId w:val="28"/>
        </w:numPr>
        <w:rPr>
          <w:rFonts w:ascii="Century Gothic" w:hAnsi="Century Gothic" w:cs="Myanmar Text"/>
          <w:sz w:val="20"/>
        </w:rPr>
      </w:pPr>
      <w:r w:rsidRPr="005C1304">
        <w:rPr>
          <w:rFonts w:ascii="Century Gothic" w:hAnsi="Century Gothic" w:cs="Myanmar Text"/>
          <w:sz w:val="20"/>
        </w:rPr>
        <w:t>The proof that someone has been actually misled or deceived is not required.</w:t>
      </w:r>
    </w:p>
    <w:p w:rsidR="00AE7A1C" w:rsidRPr="005C1304" w:rsidRDefault="00147EF8" w:rsidP="00147EF8">
      <w:pPr>
        <w:pStyle w:val="ListParagraph"/>
        <w:numPr>
          <w:ilvl w:val="0"/>
          <w:numId w:val="28"/>
        </w:numPr>
        <w:rPr>
          <w:rFonts w:ascii="Century Gothic" w:hAnsi="Century Gothic" w:cs="Myanmar Text"/>
          <w:sz w:val="20"/>
        </w:rPr>
      </w:pPr>
      <w:r w:rsidRPr="005C1304">
        <w:rPr>
          <w:rFonts w:ascii="Century Gothic" w:hAnsi="Century Gothic" w:cs="Myanmar Text"/>
          <w:sz w:val="20"/>
        </w:rPr>
        <w:t>The section imposes a norm of behaviour in commercial transactions. It focuses on the conduct, rather than its effect.</w:t>
      </w:r>
    </w:p>
    <w:p w:rsidR="00AE7A1C" w:rsidRPr="005C1304" w:rsidRDefault="00147EF8" w:rsidP="00147EF8">
      <w:pPr>
        <w:pStyle w:val="ListParagraph"/>
        <w:numPr>
          <w:ilvl w:val="0"/>
          <w:numId w:val="28"/>
        </w:numPr>
        <w:rPr>
          <w:rFonts w:ascii="Century Gothic" w:hAnsi="Century Gothic" w:cs="Myanmar Text"/>
          <w:sz w:val="20"/>
        </w:rPr>
      </w:pPr>
      <w:r w:rsidRPr="005C1304">
        <w:rPr>
          <w:rFonts w:ascii="Century Gothic" w:hAnsi="Century Gothic" w:cs="Myanmar Text"/>
          <w:sz w:val="20"/>
        </w:rPr>
        <w:t>The breach of section 18 carries civil consequences/remedies.</w:t>
      </w:r>
    </w:p>
    <w:p w:rsidR="005C1304" w:rsidRDefault="005C1304" w:rsidP="005C1304">
      <w:pPr>
        <w:rPr>
          <w:rFonts w:ascii="Century Gothic" w:hAnsi="Century Gothic" w:cs="Myanmar Text"/>
          <w:b/>
          <w:sz w:val="20"/>
        </w:rPr>
      </w:pPr>
      <w:r>
        <w:rPr>
          <w:rFonts w:ascii="Century Gothic" w:hAnsi="Century Gothic" w:cs="Myanmar Text"/>
          <w:b/>
          <w:sz w:val="20"/>
        </w:rPr>
        <w:t>Contravention of Section 18</w:t>
      </w:r>
    </w:p>
    <w:p w:rsidR="005C1304" w:rsidRDefault="005C1304" w:rsidP="00147EF8">
      <w:pPr>
        <w:pStyle w:val="ListParagraph"/>
        <w:numPr>
          <w:ilvl w:val="0"/>
          <w:numId w:val="28"/>
        </w:numPr>
        <w:rPr>
          <w:rFonts w:ascii="Century Gothic" w:hAnsi="Century Gothic" w:cs="Myanmar Text"/>
          <w:b/>
          <w:sz w:val="20"/>
        </w:rPr>
      </w:pPr>
      <w:r>
        <w:rPr>
          <w:rFonts w:ascii="Century Gothic" w:hAnsi="Century Gothic" w:cs="Myanmar Text"/>
          <w:b/>
          <w:sz w:val="20"/>
        </w:rPr>
        <w:t>Is the defendant a person?</w:t>
      </w:r>
    </w:p>
    <w:p w:rsidR="005C1304" w:rsidRDefault="005C1304" w:rsidP="00147EF8">
      <w:pPr>
        <w:pStyle w:val="ListParagraph"/>
        <w:numPr>
          <w:ilvl w:val="1"/>
          <w:numId w:val="28"/>
        </w:numPr>
        <w:rPr>
          <w:rFonts w:ascii="Century Gothic" w:hAnsi="Century Gothic" w:cs="Myanmar Text"/>
          <w:b/>
          <w:sz w:val="20"/>
        </w:rPr>
      </w:pPr>
      <w:r>
        <w:rPr>
          <w:rFonts w:ascii="Century Gothic" w:hAnsi="Century Gothic" w:cs="Myanmar Text"/>
          <w:b/>
          <w:sz w:val="20"/>
        </w:rPr>
        <w:t>IF NO</w:t>
      </w:r>
    </w:p>
    <w:p w:rsidR="005C1304" w:rsidRDefault="005C1304" w:rsidP="00147EF8">
      <w:pPr>
        <w:pStyle w:val="ListParagraph"/>
        <w:numPr>
          <w:ilvl w:val="2"/>
          <w:numId w:val="28"/>
        </w:numPr>
        <w:rPr>
          <w:rFonts w:ascii="Century Gothic" w:hAnsi="Century Gothic" w:cs="Myanmar Text"/>
          <w:b/>
          <w:sz w:val="20"/>
        </w:rPr>
      </w:pPr>
      <w:r>
        <w:rPr>
          <w:rFonts w:ascii="Century Gothic" w:hAnsi="Century Gothic" w:cs="Myanmar Text"/>
          <w:sz w:val="20"/>
        </w:rPr>
        <w:t xml:space="preserve">The ACL will not apply </w:t>
      </w:r>
    </w:p>
    <w:p w:rsidR="005C1304" w:rsidRDefault="005C1304" w:rsidP="00147EF8">
      <w:pPr>
        <w:pStyle w:val="ListParagraph"/>
        <w:numPr>
          <w:ilvl w:val="1"/>
          <w:numId w:val="28"/>
        </w:numPr>
        <w:rPr>
          <w:rFonts w:ascii="Century Gothic" w:hAnsi="Century Gothic" w:cs="Myanmar Text"/>
          <w:b/>
          <w:sz w:val="20"/>
        </w:rPr>
      </w:pPr>
      <w:r>
        <w:rPr>
          <w:rFonts w:ascii="Century Gothic" w:hAnsi="Century Gothic" w:cs="Myanmar Text"/>
          <w:b/>
          <w:sz w:val="20"/>
        </w:rPr>
        <w:t>IF YES</w:t>
      </w:r>
    </w:p>
    <w:p w:rsidR="005C1304" w:rsidRPr="005C1304" w:rsidRDefault="005C1304" w:rsidP="00147EF8">
      <w:pPr>
        <w:pStyle w:val="ListParagraph"/>
        <w:numPr>
          <w:ilvl w:val="2"/>
          <w:numId w:val="28"/>
        </w:numPr>
        <w:rPr>
          <w:rFonts w:ascii="Century Gothic" w:hAnsi="Century Gothic" w:cs="Myanmar Text"/>
          <w:b/>
          <w:sz w:val="20"/>
        </w:rPr>
      </w:pPr>
      <w:r>
        <w:rPr>
          <w:rFonts w:ascii="Century Gothic" w:hAnsi="Century Gothic" w:cs="Myanmar Text"/>
          <w:sz w:val="20"/>
        </w:rPr>
        <w:t>Has the person engaged in conduct?</w:t>
      </w:r>
    </w:p>
    <w:p w:rsidR="005C1304" w:rsidRDefault="005C1304" w:rsidP="00147EF8">
      <w:pPr>
        <w:pStyle w:val="ListParagraph"/>
        <w:numPr>
          <w:ilvl w:val="2"/>
          <w:numId w:val="28"/>
        </w:numPr>
        <w:rPr>
          <w:rFonts w:ascii="Century Gothic" w:hAnsi="Century Gothic" w:cs="Myanmar Text"/>
          <w:b/>
          <w:sz w:val="20"/>
        </w:rPr>
      </w:pPr>
      <w:r>
        <w:rPr>
          <w:rFonts w:ascii="Century Gothic" w:hAnsi="Century Gothic" w:cs="Myanmar Text"/>
          <w:b/>
          <w:sz w:val="20"/>
        </w:rPr>
        <w:t>IF YES</w:t>
      </w:r>
    </w:p>
    <w:p w:rsidR="005C1304" w:rsidRPr="005C1304" w:rsidRDefault="005C1304" w:rsidP="00147EF8">
      <w:pPr>
        <w:pStyle w:val="ListParagraph"/>
        <w:numPr>
          <w:ilvl w:val="3"/>
          <w:numId w:val="28"/>
        </w:numPr>
        <w:rPr>
          <w:rFonts w:ascii="Century Gothic" w:hAnsi="Century Gothic" w:cs="Myanmar Text"/>
          <w:b/>
          <w:sz w:val="20"/>
        </w:rPr>
      </w:pPr>
      <w:r>
        <w:rPr>
          <w:rFonts w:ascii="Century Gothic" w:hAnsi="Century Gothic" w:cs="Myanmar Text"/>
          <w:sz w:val="20"/>
        </w:rPr>
        <w:t>Is the conduct in trade or commerce?</w:t>
      </w:r>
    </w:p>
    <w:p w:rsidR="005C1304" w:rsidRDefault="005C1304" w:rsidP="00147EF8">
      <w:pPr>
        <w:pStyle w:val="ListParagraph"/>
        <w:numPr>
          <w:ilvl w:val="3"/>
          <w:numId w:val="28"/>
        </w:numPr>
        <w:rPr>
          <w:rFonts w:ascii="Century Gothic" w:hAnsi="Century Gothic" w:cs="Myanmar Text"/>
          <w:b/>
          <w:sz w:val="20"/>
        </w:rPr>
      </w:pPr>
      <w:r>
        <w:rPr>
          <w:rFonts w:ascii="Century Gothic" w:hAnsi="Century Gothic" w:cs="Myanmar Text"/>
          <w:b/>
          <w:sz w:val="20"/>
        </w:rPr>
        <w:t>IF YES</w:t>
      </w:r>
    </w:p>
    <w:p w:rsidR="005C1304" w:rsidRPr="005C1304" w:rsidRDefault="005C1304" w:rsidP="00147EF8">
      <w:pPr>
        <w:pStyle w:val="ListParagraph"/>
        <w:numPr>
          <w:ilvl w:val="4"/>
          <w:numId w:val="28"/>
        </w:numPr>
        <w:rPr>
          <w:rFonts w:ascii="Century Gothic" w:hAnsi="Century Gothic" w:cs="Myanmar Text"/>
          <w:b/>
          <w:sz w:val="20"/>
        </w:rPr>
      </w:pPr>
      <w:r>
        <w:rPr>
          <w:rFonts w:ascii="Century Gothic" w:hAnsi="Century Gothic" w:cs="Myanmar Text"/>
          <w:sz w:val="20"/>
        </w:rPr>
        <w:t>Is the conduct misleading or deceptive or likely to mislead or deceive?</w:t>
      </w:r>
    </w:p>
    <w:p w:rsidR="005C1304" w:rsidRDefault="005C1304" w:rsidP="00147EF8">
      <w:pPr>
        <w:pStyle w:val="ListParagraph"/>
        <w:numPr>
          <w:ilvl w:val="4"/>
          <w:numId w:val="28"/>
        </w:numPr>
        <w:rPr>
          <w:rFonts w:ascii="Century Gothic" w:hAnsi="Century Gothic" w:cs="Myanmar Text"/>
          <w:b/>
          <w:sz w:val="20"/>
        </w:rPr>
      </w:pPr>
      <w:r>
        <w:rPr>
          <w:rFonts w:ascii="Century Gothic" w:hAnsi="Century Gothic" w:cs="Myanmar Text"/>
          <w:b/>
          <w:sz w:val="20"/>
        </w:rPr>
        <w:t>IF YES</w:t>
      </w:r>
    </w:p>
    <w:p w:rsidR="005C1304" w:rsidRDefault="005C1304" w:rsidP="00147EF8">
      <w:pPr>
        <w:pStyle w:val="ListParagraph"/>
        <w:numPr>
          <w:ilvl w:val="5"/>
          <w:numId w:val="28"/>
        </w:numPr>
        <w:rPr>
          <w:rFonts w:ascii="Century Gothic" w:hAnsi="Century Gothic" w:cs="Myanmar Text"/>
          <w:b/>
          <w:sz w:val="20"/>
        </w:rPr>
      </w:pPr>
      <w:r>
        <w:rPr>
          <w:rFonts w:ascii="Century Gothic" w:hAnsi="Century Gothic" w:cs="Myanmar Text"/>
          <w:sz w:val="20"/>
        </w:rPr>
        <w:t xml:space="preserve">The person has breached s18 </w:t>
      </w:r>
    </w:p>
    <w:p w:rsidR="005C1304" w:rsidRDefault="005C1304" w:rsidP="00147EF8">
      <w:pPr>
        <w:pStyle w:val="ListParagraph"/>
        <w:numPr>
          <w:ilvl w:val="4"/>
          <w:numId w:val="28"/>
        </w:numPr>
        <w:rPr>
          <w:rFonts w:ascii="Century Gothic" w:hAnsi="Century Gothic" w:cs="Myanmar Text"/>
          <w:b/>
          <w:sz w:val="20"/>
        </w:rPr>
      </w:pPr>
      <w:r>
        <w:rPr>
          <w:rFonts w:ascii="Century Gothic" w:hAnsi="Century Gothic" w:cs="Myanmar Text"/>
          <w:b/>
          <w:sz w:val="20"/>
        </w:rPr>
        <w:t>IF NO</w:t>
      </w:r>
    </w:p>
    <w:p w:rsidR="005C1304" w:rsidRPr="005C1304" w:rsidRDefault="005C1304" w:rsidP="00147EF8">
      <w:pPr>
        <w:pStyle w:val="ListParagraph"/>
        <w:numPr>
          <w:ilvl w:val="5"/>
          <w:numId w:val="28"/>
        </w:numPr>
        <w:rPr>
          <w:rFonts w:ascii="Century Gothic" w:hAnsi="Century Gothic" w:cs="Myanmar Text"/>
          <w:b/>
          <w:sz w:val="20"/>
        </w:rPr>
      </w:pPr>
      <w:r>
        <w:rPr>
          <w:rFonts w:ascii="Century Gothic" w:hAnsi="Century Gothic" w:cs="Myanmar Text"/>
          <w:sz w:val="20"/>
        </w:rPr>
        <w:t>The person has not breached s18</w:t>
      </w:r>
    </w:p>
    <w:p w:rsidR="005C1304" w:rsidRDefault="005C1304" w:rsidP="00147EF8">
      <w:pPr>
        <w:pStyle w:val="ListParagraph"/>
        <w:numPr>
          <w:ilvl w:val="3"/>
          <w:numId w:val="28"/>
        </w:numPr>
        <w:rPr>
          <w:rFonts w:ascii="Century Gothic" w:hAnsi="Century Gothic" w:cs="Myanmar Text"/>
          <w:b/>
          <w:sz w:val="20"/>
        </w:rPr>
      </w:pPr>
      <w:r>
        <w:rPr>
          <w:rFonts w:ascii="Century Gothic" w:hAnsi="Century Gothic" w:cs="Myanmar Text"/>
          <w:b/>
          <w:sz w:val="20"/>
        </w:rPr>
        <w:t>IF NO</w:t>
      </w:r>
    </w:p>
    <w:p w:rsidR="005C1304" w:rsidRDefault="005C1304" w:rsidP="00147EF8">
      <w:pPr>
        <w:pStyle w:val="ListParagraph"/>
        <w:numPr>
          <w:ilvl w:val="4"/>
          <w:numId w:val="28"/>
        </w:numPr>
        <w:rPr>
          <w:rFonts w:ascii="Century Gothic" w:hAnsi="Century Gothic" w:cs="Myanmar Text"/>
          <w:b/>
          <w:sz w:val="20"/>
        </w:rPr>
      </w:pPr>
      <w:r>
        <w:rPr>
          <w:rFonts w:ascii="Century Gothic" w:hAnsi="Century Gothic" w:cs="Myanmar Text"/>
          <w:sz w:val="20"/>
        </w:rPr>
        <w:t>The ACL does not apply</w:t>
      </w:r>
    </w:p>
    <w:p w:rsidR="005C1304" w:rsidRDefault="005C1304" w:rsidP="00147EF8">
      <w:pPr>
        <w:pStyle w:val="ListParagraph"/>
        <w:numPr>
          <w:ilvl w:val="2"/>
          <w:numId w:val="28"/>
        </w:numPr>
        <w:rPr>
          <w:rFonts w:ascii="Century Gothic" w:hAnsi="Century Gothic" w:cs="Myanmar Text"/>
          <w:b/>
          <w:sz w:val="20"/>
        </w:rPr>
      </w:pPr>
      <w:r>
        <w:rPr>
          <w:rFonts w:ascii="Century Gothic" w:hAnsi="Century Gothic" w:cs="Myanmar Text"/>
          <w:b/>
          <w:sz w:val="20"/>
        </w:rPr>
        <w:t>IF NO</w:t>
      </w:r>
    </w:p>
    <w:p w:rsidR="005C1304" w:rsidRPr="008920B5" w:rsidRDefault="005C1304" w:rsidP="00147EF8">
      <w:pPr>
        <w:pStyle w:val="ListParagraph"/>
        <w:numPr>
          <w:ilvl w:val="3"/>
          <w:numId w:val="28"/>
        </w:numPr>
        <w:rPr>
          <w:rFonts w:ascii="Century Gothic" w:hAnsi="Century Gothic" w:cs="Myanmar Text"/>
          <w:b/>
          <w:sz w:val="20"/>
        </w:rPr>
      </w:pPr>
      <w:r>
        <w:rPr>
          <w:rFonts w:ascii="Century Gothic" w:hAnsi="Century Gothic" w:cs="Myanmar Text"/>
          <w:sz w:val="20"/>
        </w:rPr>
        <w:t>The ACL will not apply</w:t>
      </w:r>
    </w:p>
    <w:p w:rsidR="008920B5" w:rsidRDefault="008920B5" w:rsidP="008920B5">
      <w:pPr>
        <w:rPr>
          <w:rFonts w:ascii="Century Gothic" w:hAnsi="Century Gothic" w:cs="Myanmar Text"/>
          <w:b/>
          <w:sz w:val="20"/>
        </w:rPr>
      </w:pPr>
      <w:r>
        <w:rPr>
          <w:rFonts w:ascii="Century Gothic" w:hAnsi="Century Gothic" w:cs="Myanmar Text"/>
          <w:b/>
          <w:sz w:val="20"/>
        </w:rPr>
        <w:t>Section 4 of the ACL – misleading representations with respect to future matters</w:t>
      </w:r>
    </w:p>
    <w:p w:rsidR="008920B5" w:rsidRDefault="008920B5" w:rsidP="008920B5">
      <w:pPr>
        <w:rPr>
          <w:rFonts w:ascii="Century Gothic" w:hAnsi="Century Gothic" w:cs="Myanmar Text"/>
          <w:sz w:val="20"/>
        </w:rPr>
      </w:pPr>
      <w:r>
        <w:rPr>
          <w:rFonts w:ascii="Century Gothic" w:hAnsi="Century Gothic" w:cs="Myanmar Text"/>
          <w:sz w:val="20"/>
        </w:rPr>
        <w:t>Section 4 states –</w:t>
      </w:r>
    </w:p>
    <w:p w:rsidR="008920B5" w:rsidRDefault="008920B5" w:rsidP="008920B5">
      <w:pPr>
        <w:rPr>
          <w:rFonts w:ascii="Century Gothic" w:hAnsi="Century Gothic" w:cs="Myanmar Text"/>
          <w:sz w:val="20"/>
        </w:rPr>
      </w:pPr>
      <w:r>
        <w:rPr>
          <w:rFonts w:ascii="Century Gothic" w:hAnsi="Century Gothic" w:cs="Myanmar Text"/>
          <w:sz w:val="20"/>
        </w:rPr>
        <w:t>If:</w:t>
      </w:r>
    </w:p>
    <w:p w:rsidR="008920B5" w:rsidRPr="008920B5" w:rsidRDefault="008920B5" w:rsidP="00147EF8">
      <w:pPr>
        <w:pStyle w:val="ListParagraph"/>
        <w:numPr>
          <w:ilvl w:val="0"/>
          <w:numId w:val="28"/>
        </w:numPr>
        <w:rPr>
          <w:rFonts w:ascii="Century Gothic" w:hAnsi="Century Gothic" w:cs="Myanmar Text"/>
          <w:sz w:val="20"/>
        </w:rPr>
      </w:pPr>
      <w:r w:rsidRPr="008920B5">
        <w:rPr>
          <w:rFonts w:ascii="Century Gothic" w:hAnsi="Century Gothic" w:cs="Myanmar Text"/>
          <w:sz w:val="20"/>
        </w:rPr>
        <w:t>(a) a person makes a representation with respect to any future matter (including the doing of, or the refusing to do, any act) and</w:t>
      </w:r>
    </w:p>
    <w:p w:rsidR="008920B5" w:rsidRPr="008920B5" w:rsidRDefault="008920B5" w:rsidP="00147EF8">
      <w:pPr>
        <w:pStyle w:val="ListParagraph"/>
        <w:numPr>
          <w:ilvl w:val="0"/>
          <w:numId w:val="28"/>
        </w:numPr>
        <w:rPr>
          <w:rFonts w:ascii="Century Gothic" w:hAnsi="Century Gothic" w:cs="Myanmar Text"/>
          <w:sz w:val="20"/>
        </w:rPr>
      </w:pPr>
      <w:r w:rsidRPr="008920B5">
        <w:rPr>
          <w:rFonts w:ascii="Century Gothic" w:hAnsi="Century Gothic" w:cs="Myanmar Text"/>
          <w:sz w:val="20"/>
        </w:rPr>
        <w:t>(b) the person does not have reasonable grounds for making the representation;</w:t>
      </w:r>
    </w:p>
    <w:p w:rsidR="008920B5" w:rsidRPr="008920B5" w:rsidRDefault="008920B5" w:rsidP="00147EF8">
      <w:pPr>
        <w:pStyle w:val="ListParagraph"/>
        <w:numPr>
          <w:ilvl w:val="0"/>
          <w:numId w:val="28"/>
        </w:numPr>
        <w:rPr>
          <w:rFonts w:ascii="Century Gothic" w:hAnsi="Century Gothic" w:cs="Myanmar Text"/>
          <w:sz w:val="20"/>
        </w:rPr>
      </w:pPr>
      <w:r w:rsidRPr="008920B5">
        <w:rPr>
          <w:rFonts w:ascii="Century Gothic" w:hAnsi="Century Gothic" w:cs="Myanmar Text"/>
          <w:sz w:val="20"/>
        </w:rPr>
        <w:t>The representation is taken, for the purposes of this Schedule, to be misleading.</w:t>
      </w:r>
    </w:p>
    <w:p w:rsidR="008920B5" w:rsidRPr="00F00F8D" w:rsidRDefault="008920B5" w:rsidP="00147EF8">
      <w:pPr>
        <w:pStyle w:val="ListParagraph"/>
        <w:numPr>
          <w:ilvl w:val="0"/>
          <w:numId w:val="28"/>
        </w:numPr>
        <w:rPr>
          <w:rFonts w:ascii="Century Gothic" w:hAnsi="Century Gothic" w:cs="Myanmar Text"/>
          <w:sz w:val="20"/>
        </w:rPr>
      </w:pPr>
      <w:r w:rsidRPr="008920B5">
        <w:rPr>
          <w:rFonts w:ascii="Century Gothic" w:hAnsi="Century Gothic" w:cs="Myanmar Text"/>
          <w:sz w:val="20"/>
        </w:rPr>
        <w:t xml:space="preserve">Note: Section 4 reverses the burden of proof (i.e.  the person has to show that it had reasonable grounds for making the representation which turn out to be misleading). </w:t>
      </w:r>
    </w:p>
    <w:p w:rsidR="008920B5" w:rsidRDefault="008920B5" w:rsidP="008920B5">
      <w:pPr>
        <w:rPr>
          <w:rFonts w:ascii="Century Gothic" w:hAnsi="Century Gothic" w:cs="Myanmar Text"/>
          <w:b/>
          <w:sz w:val="20"/>
        </w:rPr>
      </w:pPr>
      <w:r>
        <w:rPr>
          <w:rFonts w:ascii="Century Gothic" w:hAnsi="Century Gothic" w:cs="Myanmar Text"/>
          <w:b/>
          <w:sz w:val="20"/>
        </w:rPr>
        <w:t>Enforcement and remedies</w:t>
      </w:r>
    </w:p>
    <w:p w:rsidR="00AE7A1C" w:rsidRPr="008920B5" w:rsidRDefault="00147EF8" w:rsidP="00147EF8">
      <w:pPr>
        <w:pStyle w:val="ListParagraph"/>
        <w:numPr>
          <w:ilvl w:val="0"/>
          <w:numId w:val="28"/>
        </w:numPr>
        <w:rPr>
          <w:rFonts w:ascii="Century Gothic" w:hAnsi="Century Gothic" w:cs="Myanmar Text"/>
          <w:sz w:val="20"/>
        </w:rPr>
      </w:pPr>
      <w:r w:rsidRPr="008920B5">
        <w:rPr>
          <w:rFonts w:ascii="Century Gothic" w:hAnsi="Century Gothic" w:cs="Myanmar Text"/>
          <w:sz w:val="20"/>
        </w:rPr>
        <w:t>A contravention of the prohibition on misleading and deceptive conduct is subject to remedies including injunctions (s 232), damages (s 236) and compensatory orders (division 4), as set out in Chapter 5 of the ACL.</w:t>
      </w:r>
    </w:p>
    <w:p w:rsidR="00AE7A1C" w:rsidRPr="008920B5" w:rsidRDefault="00147EF8" w:rsidP="00147EF8">
      <w:pPr>
        <w:pStyle w:val="ListParagraph"/>
        <w:numPr>
          <w:ilvl w:val="0"/>
          <w:numId w:val="28"/>
        </w:numPr>
        <w:rPr>
          <w:rFonts w:ascii="Century Gothic" w:hAnsi="Century Gothic" w:cs="Myanmar Text"/>
          <w:sz w:val="20"/>
        </w:rPr>
      </w:pPr>
      <w:r w:rsidRPr="008920B5">
        <w:rPr>
          <w:rFonts w:ascii="Century Gothic" w:hAnsi="Century Gothic" w:cs="Myanmar Text"/>
          <w:sz w:val="20"/>
        </w:rPr>
        <w:t>Civil penalties and criminal sanctions do not apply to s 18, because of its breadth of the provision.</w:t>
      </w:r>
    </w:p>
    <w:p w:rsidR="00AE7A1C" w:rsidRDefault="00147EF8" w:rsidP="00147EF8">
      <w:pPr>
        <w:pStyle w:val="ListParagraph"/>
        <w:numPr>
          <w:ilvl w:val="0"/>
          <w:numId w:val="28"/>
        </w:numPr>
        <w:rPr>
          <w:rFonts w:ascii="Century Gothic" w:hAnsi="Century Gothic" w:cs="Myanmar Text"/>
          <w:sz w:val="20"/>
        </w:rPr>
      </w:pPr>
      <w:r w:rsidRPr="008920B5">
        <w:rPr>
          <w:rFonts w:ascii="Century Gothic" w:hAnsi="Century Gothic" w:cs="Myanmar Text"/>
          <w:sz w:val="20"/>
        </w:rPr>
        <w:lastRenderedPageBreak/>
        <w:t xml:space="preserve">s 18 of the ACL creates a norm of business conduct, and allows persons to seek remedies for harm caused by breaches of that norm, rather than giving rise to a contravention that attracts punitive sanctions. </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Note: Other prohibitions against specific forms of false or misleading conduct may also apply to instances of misleading conduct and have specific penalties and criminal sanctions.</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Also read Division 5 (ss. 246–250)</w:t>
      </w:r>
    </w:p>
    <w:p w:rsidR="00F00F8D" w:rsidRDefault="00F00F8D" w:rsidP="00F00F8D">
      <w:pPr>
        <w:rPr>
          <w:rFonts w:ascii="Century Gothic" w:hAnsi="Century Gothic" w:cs="Myanmar Text"/>
          <w:b/>
          <w:sz w:val="20"/>
        </w:rPr>
      </w:pPr>
      <w:r>
        <w:rPr>
          <w:rFonts w:ascii="Century Gothic" w:hAnsi="Century Gothic" w:cs="Myanmar Text"/>
          <w:b/>
          <w:sz w:val="20"/>
        </w:rPr>
        <w:t>Who may bring an action?</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b/>
          <w:bCs/>
          <w:sz w:val="20"/>
        </w:rPr>
        <w:t>Individuals</w:t>
      </w:r>
      <w:r w:rsidRPr="00F00F8D">
        <w:rPr>
          <w:rFonts w:ascii="Century Gothic" w:hAnsi="Century Gothic" w:cs="Myanmar Text"/>
          <w:sz w:val="20"/>
        </w:rPr>
        <w:t xml:space="preserve"> (i.e. consumers) who suffered or likely to suffer loss/damage due to the misleading or deceptive conduct of the other person who acts in trade or commerce.</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b/>
          <w:bCs/>
          <w:sz w:val="20"/>
        </w:rPr>
        <w:t>Businesses</w:t>
      </w:r>
      <w:r w:rsidRPr="00F00F8D">
        <w:rPr>
          <w:rFonts w:ascii="Century Gothic" w:hAnsi="Century Gothic" w:cs="Myanmar Text"/>
          <w:sz w:val="20"/>
        </w:rPr>
        <w:t xml:space="preserve"> who suffered or likely to suffer loss/damage due to the misleading or deceptive conduct of the other (corporation).</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b/>
          <w:bCs/>
          <w:sz w:val="20"/>
        </w:rPr>
        <w:t xml:space="preserve">Public interest groups </w:t>
      </w:r>
      <w:r w:rsidRPr="00F00F8D">
        <w:rPr>
          <w:rFonts w:ascii="Century Gothic" w:hAnsi="Century Gothic" w:cs="Myanmar Text"/>
          <w:sz w:val="20"/>
        </w:rPr>
        <w:t>(anti-smoking lobby; environmental protection groups) who believe that the person’s conduct is misleading or likely to mislead even though the group’s members have not suffered any loss or damage.</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b/>
          <w:bCs/>
          <w:sz w:val="20"/>
        </w:rPr>
        <w:t>The Australian Competition and Consumer Commission</w:t>
      </w:r>
      <w:r w:rsidRPr="00F00F8D">
        <w:rPr>
          <w:rFonts w:ascii="Century Gothic" w:hAnsi="Century Gothic" w:cs="Myanmar Text"/>
          <w:sz w:val="20"/>
        </w:rPr>
        <w:t>.</w:t>
      </w:r>
    </w:p>
    <w:p w:rsidR="008920B5" w:rsidRDefault="00F00F8D" w:rsidP="008920B5">
      <w:pPr>
        <w:rPr>
          <w:rFonts w:ascii="Century Gothic" w:hAnsi="Century Gothic" w:cs="Myanmar Text"/>
          <w:b/>
          <w:sz w:val="20"/>
        </w:rPr>
      </w:pPr>
      <w:r>
        <w:rPr>
          <w:rFonts w:ascii="Century Gothic" w:hAnsi="Century Gothic" w:cs="Myanmar Text"/>
          <w:b/>
          <w:sz w:val="20"/>
        </w:rPr>
        <w:t>Regulator of the ACL</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The Australian Competition and Consumer Commission (ACCC) oversees the operation of the ACL including the operation of s 18.</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The Australian Securities and Investment Commission (ASIC) oversees the misleading or deceptive conduct involving financial corporations.</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The action for breach of s 18 may be brought in the Federal Court of Australia by the relevant parties (plaintiffs).</w:t>
      </w:r>
    </w:p>
    <w:p w:rsidR="00F00F8D" w:rsidRDefault="00F00F8D" w:rsidP="00F00F8D">
      <w:pPr>
        <w:rPr>
          <w:rFonts w:ascii="Century Gothic" w:hAnsi="Century Gothic" w:cs="Myanmar Text"/>
          <w:b/>
          <w:sz w:val="20"/>
        </w:rPr>
      </w:pPr>
      <w:r>
        <w:rPr>
          <w:rFonts w:ascii="Century Gothic" w:hAnsi="Century Gothic" w:cs="Myanmar Text"/>
          <w:b/>
          <w:sz w:val="20"/>
        </w:rPr>
        <w:t>Implications of s18</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Because of its broad scope and flexibility, s 18 provides a better remedy than an action for breach of contract.</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Because s 18 is not limited to consumers, the general public or other businesses can utilise the provision.</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Damages are available for plaintiffs for innocent misrepresentation.</w:t>
      </w:r>
    </w:p>
    <w:p w:rsidR="00AE7A1C" w:rsidRPr="00F00F8D" w:rsidRDefault="00147EF8" w:rsidP="00147EF8">
      <w:pPr>
        <w:pStyle w:val="ListParagraph"/>
        <w:numPr>
          <w:ilvl w:val="0"/>
          <w:numId w:val="28"/>
        </w:numPr>
        <w:rPr>
          <w:rFonts w:ascii="Century Gothic" w:hAnsi="Century Gothic" w:cs="Myanmar Text"/>
          <w:sz w:val="20"/>
        </w:rPr>
      </w:pPr>
      <w:r w:rsidRPr="00F00F8D">
        <w:rPr>
          <w:rFonts w:ascii="Century Gothic" w:hAnsi="Century Gothic" w:cs="Myanmar Text"/>
          <w:sz w:val="20"/>
        </w:rPr>
        <w:t>Courts generally will not enforce exclusion clauses in context of s 18 claims.</w:t>
      </w:r>
    </w:p>
    <w:p w:rsidR="00F00F8D" w:rsidRDefault="006D04AA" w:rsidP="006D04AA">
      <w:pPr>
        <w:rPr>
          <w:rFonts w:ascii="Century Gothic" w:hAnsi="Century Gothic" w:cs="Myanmar Text"/>
          <w:b/>
          <w:sz w:val="20"/>
        </w:rPr>
      </w:pPr>
      <w:r>
        <w:rPr>
          <w:rFonts w:ascii="Century Gothic" w:hAnsi="Century Gothic" w:cs="Myanmar Text"/>
          <w:b/>
          <w:sz w:val="20"/>
        </w:rPr>
        <w:t>Statutory unconscionability</w:t>
      </w:r>
    </w:p>
    <w:p w:rsidR="006D04AA" w:rsidRPr="006D04AA" w:rsidRDefault="006D04AA"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There are main three sections prohibiting unconscionable conduct:</w:t>
      </w:r>
    </w:p>
    <w:p w:rsidR="00AE7A1C" w:rsidRPr="006D04AA" w:rsidRDefault="00147EF8" w:rsidP="00147EF8">
      <w:pPr>
        <w:pStyle w:val="ListParagraph"/>
        <w:numPr>
          <w:ilvl w:val="1"/>
          <w:numId w:val="28"/>
        </w:numPr>
        <w:rPr>
          <w:rFonts w:ascii="Century Gothic" w:hAnsi="Century Gothic" w:cs="Myanmar Text"/>
          <w:sz w:val="20"/>
        </w:rPr>
      </w:pPr>
      <w:r w:rsidRPr="006D04AA">
        <w:rPr>
          <w:rFonts w:ascii="Century Gothic" w:hAnsi="Century Gothic" w:cs="Myanmar Text"/>
          <w:sz w:val="20"/>
          <w:lang w:val="en-US"/>
        </w:rPr>
        <w:t>Section 20 : unconscionable conduct in general.</w:t>
      </w:r>
    </w:p>
    <w:p w:rsidR="00AE7A1C" w:rsidRPr="006D04AA" w:rsidRDefault="00147EF8" w:rsidP="00147EF8">
      <w:pPr>
        <w:pStyle w:val="ListParagraph"/>
        <w:numPr>
          <w:ilvl w:val="1"/>
          <w:numId w:val="28"/>
        </w:numPr>
        <w:rPr>
          <w:rFonts w:ascii="Century Gothic" w:hAnsi="Century Gothic" w:cs="Myanmar Text"/>
          <w:sz w:val="20"/>
        </w:rPr>
      </w:pPr>
      <w:r w:rsidRPr="006D04AA">
        <w:rPr>
          <w:rFonts w:ascii="Century Gothic" w:hAnsi="Century Gothic" w:cs="Myanmar Text"/>
          <w:sz w:val="20"/>
          <w:lang w:val="en-US"/>
        </w:rPr>
        <w:t>Section 21: unconscionable conduct in consumer transactions.</w:t>
      </w:r>
    </w:p>
    <w:p w:rsidR="00AE7A1C" w:rsidRPr="006D04AA" w:rsidRDefault="00147EF8" w:rsidP="00147EF8">
      <w:pPr>
        <w:pStyle w:val="ListParagraph"/>
        <w:numPr>
          <w:ilvl w:val="1"/>
          <w:numId w:val="28"/>
        </w:numPr>
        <w:rPr>
          <w:rFonts w:ascii="Century Gothic" w:hAnsi="Century Gothic" w:cs="Myanmar Text"/>
          <w:sz w:val="20"/>
        </w:rPr>
      </w:pPr>
      <w:r w:rsidRPr="006D04AA">
        <w:rPr>
          <w:rFonts w:ascii="Century Gothic" w:hAnsi="Century Gothic" w:cs="Myanmar Text"/>
          <w:sz w:val="20"/>
          <w:lang w:val="en-US"/>
        </w:rPr>
        <w:t>Section 22 : unconscionable conduct in business transactions.</w:t>
      </w:r>
    </w:p>
    <w:p w:rsidR="006D04AA" w:rsidRDefault="006D04AA" w:rsidP="006D04AA">
      <w:pPr>
        <w:rPr>
          <w:rFonts w:ascii="Century Gothic" w:hAnsi="Century Gothic" w:cs="Myanmar Text"/>
          <w:b/>
          <w:sz w:val="20"/>
        </w:rPr>
      </w:pPr>
      <w:r>
        <w:rPr>
          <w:rFonts w:ascii="Century Gothic" w:hAnsi="Century Gothic" w:cs="Myanmar Text"/>
          <w:b/>
          <w:sz w:val="20"/>
        </w:rPr>
        <w:t>Unconscionable conduct</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 xml:space="preserve">This provision imports into the Act the doctrine of unconscionability enunciated by the High Court in </w:t>
      </w:r>
      <w:r w:rsidRPr="006D04AA">
        <w:rPr>
          <w:rFonts w:ascii="Century Gothic" w:hAnsi="Century Gothic" w:cs="Myanmar Text"/>
          <w:i/>
          <w:iCs/>
          <w:sz w:val="20"/>
          <w:lang w:val="en-US"/>
        </w:rPr>
        <w:t>Commercial Bank of Australia -v- Amadio</w:t>
      </w:r>
      <w:r w:rsidRPr="006D04AA">
        <w:rPr>
          <w:rFonts w:ascii="Century Gothic" w:hAnsi="Century Gothic" w:cs="Myanmar Text"/>
          <w:sz w:val="20"/>
          <w:lang w:val="en-US"/>
        </w:rPr>
        <w:t xml:space="preserve"> (1983) 151 CLR 447; </w:t>
      </w:r>
      <w:r w:rsidRPr="006D04AA">
        <w:rPr>
          <w:rFonts w:ascii="Century Gothic" w:hAnsi="Century Gothic" w:cs="Myanmar Text"/>
          <w:i/>
          <w:iCs/>
          <w:sz w:val="20"/>
          <w:lang w:val="en-US"/>
        </w:rPr>
        <w:t>Blomley -v- Ryan</w:t>
      </w:r>
      <w:r w:rsidRPr="006D04AA">
        <w:rPr>
          <w:rFonts w:ascii="Century Gothic" w:hAnsi="Century Gothic" w:cs="Myanmar Text"/>
          <w:sz w:val="20"/>
          <w:lang w:val="en-US"/>
        </w:rPr>
        <w:t xml:space="preserve"> (1956) 99 CLR 362; </w:t>
      </w:r>
      <w:r w:rsidRPr="006D04AA">
        <w:rPr>
          <w:rFonts w:ascii="Century Gothic" w:hAnsi="Century Gothic" w:cs="Myanmar Text"/>
          <w:i/>
          <w:iCs/>
          <w:sz w:val="20"/>
          <w:lang w:val="en-US"/>
        </w:rPr>
        <w:t>Louth</w:t>
      </w:r>
      <w:r w:rsidRPr="006D04AA">
        <w:rPr>
          <w:rFonts w:ascii="Century Gothic" w:hAnsi="Century Gothic" w:cs="Myanmar Text"/>
          <w:sz w:val="20"/>
          <w:lang w:val="en-US"/>
        </w:rPr>
        <w:t xml:space="preserve"> -v- </w:t>
      </w:r>
      <w:r w:rsidRPr="006D04AA">
        <w:rPr>
          <w:rFonts w:ascii="Century Gothic" w:hAnsi="Century Gothic" w:cs="Myanmar Text"/>
          <w:i/>
          <w:iCs/>
          <w:sz w:val="20"/>
          <w:lang w:val="en-US"/>
        </w:rPr>
        <w:t>Diprose</w:t>
      </w:r>
      <w:r w:rsidRPr="006D04AA">
        <w:rPr>
          <w:rFonts w:ascii="Century Gothic" w:hAnsi="Century Gothic" w:cs="Myanmar Text"/>
          <w:sz w:val="20"/>
          <w:lang w:val="en-US"/>
        </w:rPr>
        <w:t xml:space="preserve"> (1992) 175 CLR 621.</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Section 20 does not apply where the conduct of the person falls within the specific sections 21 and 22.</w:t>
      </w:r>
    </w:p>
    <w:p w:rsidR="006D04AA" w:rsidRDefault="006D04AA" w:rsidP="006D04AA">
      <w:pPr>
        <w:rPr>
          <w:rFonts w:ascii="Century Gothic" w:hAnsi="Century Gothic" w:cs="Myanmar Text"/>
          <w:b/>
          <w:sz w:val="20"/>
        </w:rPr>
      </w:pPr>
    </w:p>
    <w:p w:rsidR="006D04AA" w:rsidRDefault="006D04AA" w:rsidP="006D04AA">
      <w:pPr>
        <w:rPr>
          <w:rFonts w:ascii="Century Gothic" w:hAnsi="Century Gothic" w:cs="Myanmar Text"/>
          <w:b/>
          <w:sz w:val="20"/>
        </w:rPr>
      </w:pPr>
    </w:p>
    <w:p w:rsidR="006D04AA" w:rsidRDefault="006D04AA" w:rsidP="006D04AA">
      <w:pPr>
        <w:rPr>
          <w:rFonts w:ascii="Century Gothic" w:hAnsi="Century Gothic" w:cs="Myanmar Text"/>
          <w:b/>
          <w:sz w:val="20"/>
        </w:rPr>
      </w:pPr>
      <w:r>
        <w:rPr>
          <w:rFonts w:ascii="Century Gothic" w:hAnsi="Century Gothic" w:cs="Myanmar Text"/>
          <w:b/>
          <w:sz w:val="20"/>
        </w:rPr>
        <w:lastRenderedPageBreak/>
        <w:t>What is unconscionable?</w:t>
      </w:r>
    </w:p>
    <w:p w:rsidR="006D04AA" w:rsidRPr="006D04AA" w:rsidRDefault="006D04AA"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rPr>
        <w:t xml:space="preserve">‘A transaction will be unconscientious within the meaning of the relevant equitable principles only if the party seeking to enforce the transaction has taken unfair advantage of his [her] own superior bargaining power, or of the position of disadvantage in which the other party was placed’. </w:t>
      </w:r>
    </w:p>
    <w:p w:rsidR="006D04AA" w:rsidRPr="006D04AA" w:rsidRDefault="006D04AA"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rPr>
        <w:tab/>
        <w:t>(Gibbs CJ in Amadio’s case at 459.)</w:t>
      </w:r>
    </w:p>
    <w:p w:rsidR="006D04AA" w:rsidRDefault="006D04AA" w:rsidP="006D04AA">
      <w:pPr>
        <w:rPr>
          <w:rFonts w:ascii="Century Gothic" w:hAnsi="Century Gothic" w:cs="Myanmar Text"/>
          <w:b/>
          <w:sz w:val="20"/>
        </w:rPr>
      </w:pPr>
      <w:r>
        <w:rPr>
          <w:rFonts w:ascii="Century Gothic" w:hAnsi="Century Gothic" w:cs="Myanmar Text"/>
          <w:b/>
          <w:sz w:val="20"/>
        </w:rPr>
        <w:t>Prerequisites of statutory unconscionability under the ACL</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 xml:space="preserve">The defendant must be a person (individual, partnerships or a body corporate) </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The transaction must be in ‘trade or commerce’ (i.e. the transaction must have commercial aspect to it)</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Each statutory provision specifies circumstances/situations where a particular provision may apply</w:t>
      </w:r>
    </w:p>
    <w:p w:rsidR="006D04AA" w:rsidRDefault="006D04AA" w:rsidP="006D04AA">
      <w:pPr>
        <w:rPr>
          <w:rFonts w:ascii="Century Gothic" w:hAnsi="Century Gothic" w:cs="Myanmar Text"/>
          <w:b/>
          <w:sz w:val="20"/>
        </w:rPr>
      </w:pPr>
      <w:r>
        <w:rPr>
          <w:rFonts w:ascii="Century Gothic" w:hAnsi="Century Gothic" w:cs="Myanmar Text"/>
          <w:b/>
          <w:sz w:val="20"/>
        </w:rPr>
        <w:t>Section 20: unconscionable conduct within the meaning of the unwritten law</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b/>
          <w:bCs/>
          <w:sz w:val="20"/>
          <w:lang w:val="en-US"/>
        </w:rPr>
        <w:t xml:space="preserve">Section 20: </w:t>
      </w:r>
      <w:r w:rsidRPr="006D04AA">
        <w:rPr>
          <w:rFonts w:ascii="Century Gothic" w:hAnsi="Century Gothic" w:cs="Myanmar Text"/>
          <w:sz w:val="20"/>
          <w:lang w:val="en-US"/>
        </w:rPr>
        <w:t xml:space="preserve">A person must not, in trade or commerce, engage in conduct that is unconscionable within the meaning of the  unwritten law from time to time. </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This section applies to ‘unconscionable conduct’ of a corporation that is recognised as part of the common law and equitable principles developed by of the courts of the states and territories.</w:t>
      </w:r>
    </w:p>
    <w:p w:rsidR="006D04AA" w:rsidRDefault="006D04AA" w:rsidP="006D04AA">
      <w:pPr>
        <w:rPr>
          <w:rFonts w:ascii="Century Gothic" w:hAnsi="Century Gothic" w:cs="Myanmar Text"/>
          <w:b/>
          <w:sz w:val="20"/>
        </w:rPr>
      </w:pPr>
      <w:r>
        <w:rPr>
          <w:rFonts w:ascii="Century Gothic" w:hAnsi="Century Gothic" w:cs="Myanmar Text"/>
          <w:b/>
          <w:sz w:val="20"/>
        </w:rPr>
        <w:t>Section 20</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This provision deals with unconscionable conduct  which has been accepted as ‘unconscionable’ within the meaning of the state and territory laws.</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lang w:val="en-US"/>
        </w:rPr>
        <w:t>This section does not confer new rights for people, but codifies equitable doctrine of ‘unconscionability’ accepted by the Australian courts.</w:t>
      </w:r>
    </w:p>
    <w:p w:rsidR="006D04AA" w:rsidRDefault="006D04AA" w:rsidP="006D04AA">
      <w:pPr>
        <w:rPr>
          <w:rFonts w:ascii="Century Gothic" w:hAnsi="Century Gothic" w:cs="Myanmar Text"/>
          <w:b/>
          <w:sz w:val="20"/>
        </w:rPr>
      </w:pPr>
      <w:r>
        <w:rPr>
          <w:rFonts w:ascii="Century Gothic" w:hAnsi="Century Gothic" w:cs="Myanmar Text"/>
          <w:b/>
          <w:sz w:val="20"/>
        </w:rPr>
        <w:t>Section 21: unconscionable conduct in connection with goods or services</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b/>
          <w:bCs/>
          <w:sz w:val="20"/>
          <w:lang w:val="en-US"/>
        </w:rPr>
        <w:t xml:space="preserve">Section 21 </w:t>
      </w:r>
      <w:r w:rsidRPr="006D04AA">
        <w:rPr>
          <w:rFonts w:ascii="Century Gothic" w:hAnsi="Century Gothic" w:cs="Myanmar Text"/>
          <w:sz w:val="20"/>
          <w:lang w:val="en-US"/>
        </w:rPr>
        <w:t>deals with ‘unconscionable conduct’ of person in ‘trade or commerce’ in connection with supply or possible supply of goods or services to another ‘person’.</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b/>
          <w:bCs/>
          <w:sz w:val="20"/>
          <w:lang w:val="en-US"/>
        </w:rPr>
        <w:t xml:space="preserve">Section 22 </w:t>
      </w:r>
      <w:r w:rsidRPr="006D04AA">
        <w:rPr>
          <w:rFonts w:ascii="Century Gothic" w:hAnsi="Century Gothic" w:cs="Myanmar Text"/>
          <w:sz w:val="20"/>
          <w:lang w:val="en-US"/>
        </w:rPr>
        <w:t>Looks at m</w:t>
      </w:r>
      <w:r w:rsidRPr="006D04AA">
        <w:rPr>
          <w:rFonts w:ascii="Century Gothic" w:hAnsi="Century Gothic" w:cs="Myanmar Text"/>
          <w:sz w:val="20"/>
        </w:rPr>
        <w:t xml:space="preserve">atters to which the court may have regard for the purpose of determining whether a person has contravened section 21 </w:t>
      </w:r>
    </w:p>
    <w:p w:rsidR="006D04AA" w:rsidRDefault="006D04AA" w:rsidP="006D04AA">
      <w:pPr>
        <w:rPr>
          <w:rFonts w:ascii="Century Gothic" w:hAnsi="Century Gothic" w:cs="Myanmar Text"/>
          <w:b/>
          <w:sz w:val="20"/>
        </w:rPr>
      </w:pPr>
      <w:r>
        <w:rPr>
          <w:rFonts w:ascii="Century Gothic" w:hAnsi="Century Gothic" w:cs="Myanmar Text"/>
          <w:b/>
          <w:sz w:val="20"/>
        </w:rPr>
        <w:t>Statutory Unconscionability</w:t>
      </w:r>
    </w:p>
    <w:p w:rsidR="00AE7A1C" w:rsidRPr="006D04AA" w:rsidRDefault="00147EF8" w:rsidP="00147EF8">
      <w:pPr>
        <w:pStyle w:val="ListParagraph"/>
        <w:numPr>
          <w:ilvl w:val="0"/>
          <w:numId w:val="28"/>
        </w:numPr>
        <w:rPr>
          <w:rFonts w:ascii="Century Gothic" w:hAnsi="Century Gothic" w:cs="Myanmar Text"/>
          <w:sz w:val="20"/>
        </w:rPr>
      </w:pPr>
      <w:r w:rsidRPr="006D04AA">
        <w:rPr>
          <w:rFonts w:ascii="Century Gothic" w:hAnsi="Century Gothic" w:cs="Myanmar Text"/>
          <w:sz w:val="20"/>
        </w:rPr>
        <w:t xml:space="preserve">Section 22 (1) and (2) takes into account both </w:t>
      </w:r>
      <w:r w:rsidRPr="006D04AA">
        <w:rPr>
          <w:rFonts w:ascii="Century Gothic" w:hAnsi="Century Gothic" w:cs="Myanmar Text"/>
          <w:i/>
          <w:iCs/>
          <w:sz w:val="20"/>
        </w:rPr>
        <w:t xml:space="preserve">procedural </w:t>
      </w:r>
      <w:r w:rsidRPr="006D04AA">
        <w:rPr>
          <w:rFonts w:ascii="Century Gothic" w:hAnsi="Century Gothic" w:cs="Myanmar Text"/>
          <w:sz w:val="20"/>
        </w:rPr>
        <w:t xml:space="preserve">and </w:t>
      </w:r>
      <w:r w:rsidRPr="006D04AA">
        <w:rPr>
          <w:rFonts w:ascii="Century Gothic" w:hAnsi="Century Gothic" w:cs="Myanmar Text"/>
          <w:i/>
          <w:iCs/>
          <w:sz w:val="20"/>
        </w:rPr>
        <w:t>substantive</w:t>
      </w:r>
      <w:r w:rsidRPr="006D04AA">
        <w:rPr>
          <w:rFonts w:ascii="Century Gothic" w:hAnsi="Century Gothic" w:cs="Myanmar Text"/>
          <w:sz w:val="20"/>
        </w:rPr>
        <w:t xml:space="preserve"> unconscionability.</w:t>
      </w:r>
    </w:p>
    <w:p w:rsidR="00AE7A1C" w:rsidRPr="006D04AA" w:rsidRDefault="00147EF8" w:rsidP="00147EF8">
      <w:pPr>
        <w:pStyle w:val="ListParagraph"/>
        <w:numPr>
          <w:ilvl w:val="1"/>
          <w:numId w:val="28"/>
        </w:numPr>
        <w:rPr>
          <w:rFonts w:ascii="Century Gothic" w:hAnsi="Century Gothic" w:cs="Myanmar Text"/>
          <w:sz w:val="20"/>
        </w:rPr>
      </w:pPr>
      <w:r w:rsidRPr="006D04AA">
        <w:rPr>
          <w:rFonts w:ascii="Century Gothic" w:hAnsi="Century Gothic" w:cs="Myanmar Text"/>
          <w:sz w:val="20"/>
        </w:rPr>
        <w:t>Relative strengths of the bargaining positions</w:t>
      </w:r>
    </w:p>
    <w:p w:rsidR="00AE7A1C" w:rsidRPr="006D04AA" w:rsidRDefault="00147EF8" w:rsidP="00147EF8">
      <w:pPr>
        <w:pStyle w:val="ListParagraph"/>
        <w:numPr>
          <w:ilvl w:val="1"/>
          <w:numId w:val="28"/>
        </w:numPr>
        <w:rPr>
          <w:rFonts w:ascii="Century Gothic" w:hAnsi="Century Gothic" w:cs="Myanmar Text"/>
          <w:sz w:val="20"/>
        </w:rPr>
      </w:pPr>
      <w:r w:rsidRPr="006D04AA">
        <w:rPr>
          <w:rFonts w:ascii="Century Gothic" w:hAnsi="Century Gothic" w:cs="Myanmar Text"/>
          <w:sz w:val="20"/>
        </w:rPr>
        <w:t>As a result of the conduct engaged in by the person, the consumer was required to comply with a condition</w:t>
      </w:r>
    </w:p>
    <w:p w:rsidR="00AE7A1C" w:rsidRPr="006D04AA" w:rsidRDefault="00147EF8" w:rsidP="00147EF8">
      <w:pPr>
        <w:pStyle w:val="ListParagraph"/>
        <w:numPr>
          <w:ilvl w:val="1"/>
          <w:numId w:val="28"/>
        </w:numPr>
        <w:rPr>
          <w:rFonts w:ascii="Century Gothic" w:hAnsi="Century Gothic" w:cs="Myanmar Text"/>
          <w:sz w:val="20"/>
        </w:rPr>
      </w:pPr>
      <w:r w:rsidRPr="006D04AA">
        <w:rPr>
          <w:rFonts w:ascii="Century Gothic" w:hAnsi="Century Gothic" w:cs="Myanmar Text"/>
          <w:sz w:val="20"/>
        </w:rPr>
        <w:t>Whether the consumer was able to understand any document</w:t>
      </w:r>
    </w:p>
    <w:p w:rsidR="00AE7A1C" w:rsidRPr="006D04AA" w:rsidRDefault="00147EF8" w:rsidP="00147EF8">
      <w:pPr>
        <w:pStyle w:val="ListParagraph"/>
        <w:numPr>
          <w:ilvl w:val="1"/>
          <w:numId w:val="28"/>
        </w:numPr>
        <w:rPr>
          <w:rFonts w:ascii="Century Gothic" w:hAnsi="Century Gothic" w:cs="Myanmar Text"/>
          <w:sz w:val="20"/>
        </w:rPr>
      </w:pPr>
      <w:r w:rsidRPr="006D04AA">
        <w:rPr>
          <w:rFonts w:ascii="Century Gothic" w:hAnsi="Century Gothic" w:cs="Myanmar Text"/>
          <w:sz w:val="20"/>
        </w:rPr>
        <w:t xml:space="preserve">Whether any undue influence or pressure was exerted by the person (supplier) on the consumer </w:t>
      </w:r>
    </w:p>
    <w:p w:rsidR="008920B5" w:rsidRPr="00604148" w:rsidRDefault="006D04AA" w:rsidP="00147EF8">
      <w:pPr>
        <w:pStyle w:val="ListParagraph"/>
        <w:numPr>
          <w:ilvl w:val="0"/>
          <w:numId w:val="28"/>
        </w:numPr>
        <w:rPr>
          <w:rFonts w:ascii="Century Gothic" w:hAnsi="Century Gothic" w:cs="Myanmar Text"/>
          <w:sz w:val="20"/>
        </w:rPr>
      </w:pPr>
      <w:r w:rsidRPr="006D04AA">
        <w:rPr>
          <w:rFonts w:ascii="Century Gothic" w:hAnsi="Century Gothic" w:cs="Myanmar Text"/>
          <w:b/>
          <w:bCs/>
          <w:sz w:val="20"/>
        </w:rPr>
        <w:t>Note: Amadio’s equitable doctrine focuses on procedural unconscionability.</w:t>
      </w:r>
    </w:p>
    <w:p w:rsidR="00604148" w:rsidRDefault="00604148" w:rsidP="00604148">
      <w:pPr>
        <w:rPr>
          <w:rFonts w:ascii="Century Gothic" w:hAnsi="Century Gothic" w:cs="Myanmar Text"/>
          <w:b/>
          <w:sz w:val="20"/>
        </w:rPr>
      </w:pPr>
    </w:p>
    <w:p w:rsidR="00604148" w:rsidRDefault="00604148" w:rsidP="00604148">
      <w:pPr>
        <w:rPr>
          <w:rFonts w:ascii="Century Gothic" w:hAnsi="Century Gothic" w:cs="Myanmar Text"/>
          <w:b/>
          <w:sz w:val="20"/>
        </w:rPr>
      </w:pPr>
    </w:p>
    <w:p w:rsidR="00604148" w:rsidRDefault="00604148" w:rsidP="00604148">
      <w:pPr>
        <w:rPr>
          <w:rFonts w:ascii="Century Gothic" w:hAnsi="Century Gothic" w:cs="Myanmar Text"/>
          <w:b/>
          <w:sz w:val="20"/>
        </w:rPr>
      </w:pPr>
    </w:p>
    <w:p w:rsidR="00604148" w:rsidRDefault="00604148" w:rsidP="00604148">
      <w:pPr>
        <w:rPr>
          <w:rFonts w:ascii="Century Gothic" w:hAnsi="Century Gothic" w:cs="Myanmar Text"/>
          <w:b/>
          <w:sz w:val="20"/>
        </w:rPr>
      </w:pPr>
    </w:p>
    <w:p w:rsidR="00604148" w:rsidRDefault="00604148" w:rsidP="00604148">
      <w:pPr>
        <w:rPr>
          <w:rFonts w:ascii="Century Gothic" w:hAnsi="Century Gothic" w:cs="Myanmar Text"/>
          <w:b/>
          <w:sz w:val="20"/>
        </w:rPr>
      </w:pPr>
    </w:p>
    <w:p w:rsidR="00604148" w:rsidRDefault="00604148" w:rsidP="00604148">
      <w:pPr>
        <w:rPr>
          <w:rFonts w:ascii="Century Gothic" w:hAnsi="Century Gothic" w:cs="Myanmar Text"/>
          <w:b/>
          <w:sz w:val="20"/>
        </w:rPr>
      </w:pPr>
      <w:r>
        <w:rPr>
          <w:rFonts w:ascii="Century Gothic" w:hAnsi="Century Gothic" w:cs="Myanmar Text"/>
          <w:b/>
          <w:sz w:val="20"/>
        </w:rPr>
        <w:lastRenderedPageBreak/>
        <w:t>Examples of Procedural unconscionability</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Complex and incomprehensible language and terms hidden away in the document (contract)</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Inequality of bargaining power between parties due to factors like age, infirmity of body and mind or illiteracy</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Harsh or oppressive behaviour, unfair tactics used by the stronger party</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Section 22 (1) (a), (c) and (d) and (2) (a), (c) and (d) deal with procedural unconscionability</w:t>
      </w:r>
    </w:p>
    <w:p w:rsidR="00604148" w:rsidRDefault="00604148" w:rsidP="00604148">
      <w:pPr>
        <w:rPr>
          <w:rFonts w:ascii="Century Gothic" w:hAnsi="Century Gothic" w:cs="Myanmar Text"/>
          <w:b/>
          <w:sz w:val="20"/>
        </w:rPr>
      </w:pPr>
      <w:r>
        <w:rPr>
          <w:rFonts w:ascii="Century Gothic" w:hAnsi="Century Gothic" w:cs="Myanmar Text"/>
          <w:b/>
          <w:sz w:val="20"/>
        </w:rPr>
        <w:t>Examples of Substantive Unconscionability</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Imbalance in the terms (leaning towards the stronger party)</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Harsh, oppressive or unreasonable terms</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Exclusion clauses or excessive payment clauses advantaging the stronger party</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Overall terms of the contract operate to benefit the stronger party and unduly one-sided from perspective of weaker party</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If for the same price the same goods/services or their equivalent could have been obtained elsewhere</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Section 22 (1) (b) &amp; (e) and (2) (b) &amp; (e) provide examples of substantive unconscionability</w:t>
      </w:r>
    </w:p>
    <w:p w:rsidR="00604148" w:rsidRDefault="00604148" w:rsidP="00604148">
      <w:pPr>
        <w:rPr>
          <w:rFonts w:ascii="Century Gothic" w:hAnsi="Century Gothic" w:cs="Myanmar Text"/>
          <w:b/>
          <w:sz w:val="20"/>
        </w:rPr>
      </w:pPr>
      <w:r>
        <w:rPr>
          <w:rFonts w:ascii="Century Gothic" w:hAnsi="Century Gothic" w:cs="Myanmar Text"/>
          <w:b/>
          <w:sz w:val="20"/>
        </w:rPr>
        <w:t>Remedies for the breach of s21</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A contravention of the prohibition on unconscionable conduct under s 21 subject to remedies, including rescission of contract, injunctions (s 232), damages (s236) and compensatory orders (division 4), as set out in Chapter 5 of the ACL.</w:t>
      </w:r>
    </w:p>
    <w:p w:rsidR="00AE7A1C"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Civil penalties and criminal sanctions do apply to section 21. [Corporations $1.1 millions; Individuals: $220,000.]</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 xml:space="preserve">Damages , injunction other orders i.e. declaring a contract </w:t>
      </w:r>
      <w:r w:rsidRPr="00604148">
        <w:rPr>
          <w:rFonts w:ascii="Century Gothic" w:hAnsi="Century Gothic" w:cs="Myanmar Text"/>
          <w:sz w:val="20"/>
          <w:u w:val="single"/>
        </w:rPr>
        <w:t>void</w:t>
      </w:r>
      <w:r w:rsidRPr="00604148">
        <w:rPr>
          <w:rFonts w:ascii="Century Gothic" w:hAnsi="Century Gothic" w:cs="Myanmar Text"/>
          <w:sz w:val="20"/>
        </w:rPr>
        <w:t xml:space="preserve"> in whole or part; </w:t>
      </w:r>
    </w:p>
    <w:p w:rsidR="00AE7A1C" w:rsidRPr="00604148" w:rsidRDefault="00147EF8" w:rsidP="00147EF8">
      <w:pPr>
        <w:pStyle w:val="ListParagraph"/>
        <w:numPr>
          <w:ilvl w:val="1"/>
          <w:numId w:val="28"/>
        </w:numPr>
        <w:rPr>
          <w:rFonts w:ascii="Century Gothic" w:hAnsi="Century Gothic" w:cs="Myanmar Text"/>
          <w:sz w:val="20"/>
        </w:rPr>
      </w:pPr>
      <w:r w:rsidRPr="00604148">
        <w:rPr>
          <w:rFonts w:ascii="Century Gothic" w:hAnsi="Century Gothic" w:cs="Myanmar Text"/>
          <w:sz w:val="20"/>
        </w:rPr>
        <w:t xml:space="preserve">varying a contract or arrangement; </w:t>
      </w:r>
    </w:p>
    <w:p w:rsidR="00AE7A1C" w:rsidRPr="00604148" w:rsidRDefault="00147EF8" w:rsidP="00147EF8">
      <w:pPr>
        <w:pStyle w:val="ListParagraph"/>
        <w:numPr>
          <w:ilvl w:val="1"/>
          <w:numId w:val="28"/>
        </w:numPr>
        <w:rPr>
          <w:rFonts w:ascii="Century Gothic" w:hAnsi="Century Gothic" w:cs="Myanmar Text"/>
          <w:sz w:val="20"/>
        </w:rPr>
      </w:pPr>
      <w:r w:rsidRPr="00604148">
        <w:rPr>
          <w:rFonts w:ascii="Century Gothic" w:hAnsi="Century Gothic" w:cs="Myanmar Text"/>
          <w:sz w:val="20"/>
        </w:rPr>
        <w:t xml:space="preserve">allowing the refund of money or return of property; </w:t>
      </w:r>
    </w:p>
    <w:p w:rsidR="00AE7A1C" w:rsidRPr="00604148" w:rsidRDefault="00147EF8" w:rsidP="00147EF8">
      <w:pPr>
        <w:pStyle w:val="ListParagraph"/>
        <w:numPr>
          <w:ilvl w:val="1"/>
          <w:numId w:val="28"/>
        </w:numPr>
        <w:rPr>
          <w:rFonts w:ascii="Century Gothic" w:hAnsi="Century Gothic" w:cs="Myanmar Text"/>
          <w:sz w:val="20"/>
        </w:rPr>
      </w:pPr>
      <w:r w:rsidRPr="00604148">
        <w:rPr>
          <w:rFonts w:ascii="Century Gothic" w:hAnsi="Century Gothic" w:cs="Myanmar Text"/>
          <w:sz w:val="20"/>
        </w:rPr>
        <w:t xml:space="preserve">requiring the specified services be performed; </w:t>
      </w:r>
    </w:p>
    <w:p w:rsidR="00AE7A1C" w:rsidRPr="00604148" w:rsidRDefault="00147EF8" w:rsidP="00147EF8">
      <w:pPr>
        <w:pStyle w:val="ListParagraph"/>
        <w:numPr>
          <w:ilvl w:val="1"/>
          <w:numId w:val="28"/>
        </w:numPr>
        <w:rPr>
          <w:rFonts w:ascii="Century Gothic" w:hAnsi="Century Gothic" w:cs="Myanmar Text"/>
          <w:sz w:val="20"/>
        </w:rPr>
      </w:pPr>
      <w:r w:rsidRPr="00604148">
        <w:rPr>
          <w:rFonts w:ascii="Century Gothic" w:hAnsi="Century Gothic" w:cs="Myanmar Text"/>
          <w:sz w:val="20"/>
        </w:rPr>
        <w:t>ACCC issuing infringement notice to the person (supplier).</w:t>
      </w:r>
    </w:p>
    <w:p w:rsidR="00AE7A1C" w:rsidRDefault="00147EF8" w:rsidP="00147EF8">
      <w:pPr>
        <w:pStyle w:val="ListParagraph"/>
        <w:numPr>
          <w:ilvl w:val="1"/>
          <w:numId w:val="28"/>
        </w:numPr>
        <w:rPr>
          <w:rFonts w:ascii="Century Gothic" w:hAnsi="Century Gothic" w:cs="Myanmar Text"/>
          <w:sz w:val="20"/>
        </w:rPr>
      </w:pPr>
      <w:r w:rsidRPr="00604148">
        <w:rPr>
          <w:rFonts w:ascii="Century Gothic" w:hAnsi="Century Gothic" w:cs="Myanmar Text"/>
          <w:sz w:val="20"/>
        </w:rPr>
        <w:t>Civil pecuniary penalties ($1.1 million for Companies; $220,000 for individuals)</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The court can declare a contract as void in whole or in part. It can also refuse to enforce any or all of the terms of the contract instead of setting the contract aside.</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Compensation for loss or damage</w:t>
      </w:r>
    </w:p>
    <w:p w:rsidR="00AE7A1C" w:rsidRPr="00604148" w:rsidRDefault="00147EF8" w:rsidP="00147EF8">
      <w:pPr>
        <w:pStyle w:val="ListParagraph"/>
        <w:numPr>
          <w:ilvl w:val="0"/>
          <w:numId w:val="28"/>
        </w:numPr>
        <w:rPr>
          <w:rFonts w:ascii="Century Gothic" w:hAnsi="Century Gothic" w:cs="Myanmar Text"/>
          <w:sz w:val="20"/>
        </w:rPr>
      </w:pPr>
      <w:r w:rsidRPr="00604148">
        <w:rPr>
          <w:rFonts w:ascii="Century Gothic" w:hAnsi="Century Gothic" w:cs="Myanmar Text"/>
          <w:sz w:val="20"/>
        </w:rPr>
        <w:t>The ACCC can issue infringement notice to the person:</w:t>
      </w:r>
    </w:p>
    <w:p w:rsidR="00AE7A1C" w:rsidRPr="00604148" w:rsidRDefault="00147EF8" w:rsidP="002C30CA">
      <w:pPr>
        <w:pStyle w:val="ListParagraph"/>
        <w:numPr>
          <w:ilvl w:val="3"/>
          <w:numId w:val="24"/>
        </w:numPr>
        <w:rPr>
          <w:rFonts w:ascii="Century Gothic" w:hAnsi="Century Gothic" w:cs="Myanmar Text"/>
          <w:sz w:val="20"/>
        </w:rPr>
      </w:pPr>
      <w:r w:rsidRPr="00604148">
        <w:rPr>
          <w:rFonts w:ascii="Century Gothic" w:hAnsi="Century Gothic" w:cs="Myanmar Text"/>
          <w:sz w:val="20"/>
        </w:rPr>
        <w:t>600 penalty units for a listed company</w:t>
      </w:r>
    </w:p>
    <w:p w:rsidR="00AE7A1C" w:rsidRPr="00604148" w:rsidRDefault="00147EF8" w:rsidP="002C30CA">
      <w:pPr>
        <w:pStyle w:val="ListParagraph"/>
        <w:numPr>
          <w:ilvl w:val="3"/>
          <w:numId w:val="24"/>
        </w:numPr>
        <w:rPr>
          <w:rFonts w:ascii="Century Gothic" w:hAnsi="Century Gothic" w:cs="Myanmar Text"/>
          <w:sz w:val="20"/>
        </w:rPr>
      </w:pPr>
      <w:r w:rsidRPr="00604148">
        <w:rPr>
          <w:rFonts w:ascii="Century Gothic" w:hAnsi="Century Gothic" w:cs="Myanmar Text"/>
          <w:sz w:val="20"/>
        </w:rPr>
        <w:t>60 penalty units for body corporate (other than a publicly listed company)</w:t>
      </w:r>
    </w:p>
    <w:p w:rsidR="00AE7A1C" w:rsidRDefault="00147EF8" w:rsidP="002C30CA">
      <w:pPr>
        <w:pStyle w:val="ListParagraph"/>
        <w:numPr>
          <w:ilvl w:val="3"/>
          <w:numId w:val="24"/>
        </w:numPr>
        <w:rPr>
          <w:rFonts w:ascii="Century Gothic" w:hAnsi="Century Gothic" w:cs="Myanmar Text"/>
          <w:sz w:val="20"/>
        </w:rPr>
      </w:pPr>
      <w:r w:rsidRPr="00604148">
        <w:rPr>
          <w:rFonts w:ascii="Century Gothic" w:hAnsi="Century Gothic" w:cs="Myanmar Text"/>
          <w:sz w:val="20"/>
        </w:rPr>
        <w:t>12 penalty units for individuals</w:t>
      </w:r>
    </w:p>
    <w:p w:rsidR="00AE7A1C" w:rsidRPr="00E6376C" w:rsidRDefault="00147EF8" w:rsidP="00147EF8">
      <w:pPr>
        <w:pStyle w:val="ListParagraph"/>
        <w:numPr>
          <w:ilvl w:val="0"/>
          <w:numId w:val="28"/>
        </w:numPr>
        <w:rPr>
          <w:rFonts w:ascii="Century Gothic" w:hAnsi="Century Gothic" w:cs="Myanmar Text"/>
          <w:sz w:val="20"/>
        </w:rPr>
      </w:pPr>
      <w:r w:rsidRPr="00E6376C">
        <w:rPr>
          <w:rFonts w:ascii="Century Gothic" w:hAnsi="Century Gothic" w:cs="Myanmar Text"/>
          <w:sz w:val="20"/>
        </w:rPr>
        <w:t xml:space="preserve">The ACCC may take administrative or court action against a party who has engaged in unconscionable conduct in trade or commerce. </w:t>
      </w:r>
    </w:p>
    <w:p w:rsidR="00604148" w:rsidRPr="00F36A39" w:rsidRDefault="00147EF8" w:rsidP="00147EF8">
      <w:pPr>
        <w:pStyle w:val="ListParagraph"/>
        <w:numPr>
          <w:ilvl w:val="0"/>
          <w:numId w:val="28"/>
        </w:numPr>
        <w:rPr>
          <w:rFonts w:ascii="Century Gothic" w:hAnsi="Century Gothic" w:cs="Myanmar Text"/>
          <w:sz w:val="20"/>
        </w:rPr>
      </w:pPr>
      <w:r w:rsidRPr="00E6376C">
        <w:rPr>
          <w:rFonts w:ascii="Century Gothic" w:hAnsi="Century Gothic" w:cs="Myanmar Text"/>
          <w:i/>
          <w:iCs/>
          <w:sz w:val="20"/>
        </w:rPr>
        <w:t>ACCC -v- Simply No-Knead (Franchising) Pty Ltd (200) 104 FCR 253</w:t>
      </w:r>
    </w:p>
    <w:p w:rsidR="00F36A39" w:rsidRDefault="00F36A39" w:rsidP="00387D29">
      <w:pPr>
        <w:rPr>
          <w:rFonts w:ascii="Century Gothic" w:hAnsi="Century Gothic" w:cs="Myanmar Text"/>
          <w:b/>
          <w:sz w:val="20"/>
        </w:rPr>
      </w:pPr>
    </w:p>
    <w:p w:rsidR="00F36A39" w:rsidRDefault="00F36A39" w:rsidP="00387D29">
      <w:pPr>
        <w:rPr>
          <w:rFonts w:ascii="Century Gothic" w:hAnsi="Century Gothic" w:cs="Myanmar Text"/>
          <w:b/>
          <w:sz w:val="20"/>
        </w:rPr>
      </w:pPr>
    </w:p>
    <w:p w:rsidR="00F36A39" w:rsidRDefault="00F36A39" w:rsidP="00387D29">
      <w:pPr>
        <w:rPr>
          <w:rFonts w:ascii="Century Gothic" w:hAnsi="Century Gothic" w:cs="Myanmar Text"/>
          <w:b/>
          <w:sz w:val="20"/>
        </w:rPr>
      </w:pPr>
    </w:p>
    <w:p w:rsidR="00F36A39" w:rsidRDefault="00F36A39" w:rsidP="00387D29">
      <w:pPr>
        <w:rPr>
          <w:rFonts w:ascii="Century Gothic" w:hAnsi="Century Gothic" w:cs="Myanmar Text"/>
          <w:b/>
          <w:sz w:val="20"/>
        </w:rPr>
      </w:pPr>
    </w:p>
    <w:p w:rsidR="00F36A39" w:rsidRDefault="00F36A39" w:rsidP="00387D29">
      <w:pPr>
        <w:rPr>
          <w:rFonts w:ascii="Century Gothic" w:hAnsi="Century Gothic" w:cs="Myanmar Text"/>
          <w:b/>
          <w:sz w:val="20"/>
        </w:rPr>
      </w:pPr>
    </w:p>
    <w:p w:rsidR="004C3122" w:rsidRPr="00622702" w:rsidRDefault="00622702" w:rsidP="00387D29">
      <w:pPr>
        <w:rPr>
          <w:rFonts w:ascii="Century Gothic" w:hAnsi="Century Gothic" w:cs="Myanmar Text"/>
          <w:sz w:val="36"/>
        </w:rPr>
      </w:pPr>
      <w:r>
        <w:rPr>
          <w:rFonts w:ascii="Century Gothic" w:hAnsi="Century Gothic" w:cs="Myanmar Text"/>
          <w:sz w:val="36"/>
        </w:rPr>
        <w:lastRenderedPageBreak/>
        <w:t xml:space="preserve">Lecture 12: </w:t>
      </w:r>
      <w:r w:rsidRPr="00622702">
        <w:rPr>
          <w:rFonts w:ascii="Century Gothic" w:hAnsi="Century Gothic"/>
          <w:sz w:val="36"/>
          <w:szCs w:val="36"/>
        </w:rPr>
        <w:t>Consumer and Competition Law</w:t>
      </w:r>
      <w:r>
        <w:rPr>
          <w:rFonts w:ascii="Century Gothic" w:hAnsi="Century Gothic"/>
          <w:sz w:val="36"/>
          <w:szCs w:val="36"/>
        </w:rPr>
        <w:t xml:space="preserve"> 2</w:t>
      </w:r>
    </w:p>
    <w:p w:rsidR="00387D29" w:rsidRDefault="00387D29" w:rsidP="00387D29">
      <w:pPr>
        <w:rPr>
          <w:rFonts w:ascii="Century Gothic" w:hAnsi="Century Gothic" w:cs="Myanmar Text"/>
          <w:b/>
          <w:sz w:val="20"/>
        </w:rPr>
      </w:pPr>
      <w:r>
        <w:rPr>
          <w:rFonts w:ascii="Century Gothic" w:hAnsi="Century Gothic" w:cs="Myanmar Text"/>
          <w:b/>
          <w:sz w:val="20"/>
        </w:rPr>
        <w:t>Unfair Terms</w:t>
      </w:r>
    </w:p>
    <w:p w:rsidR="00387D29" w:rsidRDefault="00387D29"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A term of contract will be </w:t>
      </w:r>
      <w:r>
        <w:rPr>
          <w:rFonts w:ascii="Century Gothic" w:hAnsi="Century Gothic" w:cs="Myanmar Text"/>
          <w:b/>
          <w:sz w:val="20"/>
        </w:rPr>
        <w:t>unfair</w:t>
      </w:r>
      <w:r>
        <w:rPr>
          <w:rFonts w:ascii="Century Gothic" w:hAnsi="Century Gothic" w:cs="Myanmar Text"/>
          <w:sz w:val="20"/>
        </w:rPr>
        <w:t xml:space="preserve"> in contravention of ACL s 23 and therefore void if:</w:t>
      </w:r>
    </w:p>
    <w:p w:rsidR="00387D29" w:rsidRDefault="00387D29" w:rsidP="00147EF8">
      <w:pPr>
        <w:pStyle w:val="ListParagraph"/>
        <w:numPr>
          <w:ilvl w:val="0"/>
          <w:numId w:val="29"/>
        </w:numPr>
        <w:rPr>
          <w:rFonts w:ascii="Century Gothic" w:hAnsi="Century Gothic" w:cs="Myanmar Text"/>
          <w:sz w:val="20"/>
        </w:rPr>
      </w:pPr>
      <w:r>
        <w:rPr>
          <w:rFonts w:ascii="Century Gothic" w:hAnsi="Century Gothic" w:cs="Myanmar Text"/>
          <w:sz w:val="20"/>
        </w:rPr>
        <w:t>The contract is a consumer contract</w:t>
      </w:r>
    </w:p>
    <w:p w:rsidR="00387D29" w:rsidRDefault="00387D29" w:rsidP="00147EF8">
      <w:pPr>
        <w:pStyle w:val="ListParagraph"/>
        <w:numPr>
          <w:ilvl w:val="0"/>
          <w:numId w:val="29"/>
        </w:numPr>
        <w:rPr>
          <w:rFonts w:ascii="Century Gothic" w:hAnsi="Century Gothic" w:cs="Myanmar Text"/>
          <w:sz w:val="20"/>
        </w:rPr>
      </w:pPr>
      <w:r>
        <w:rPr>
          <w:rFonts w:ascii="Century Gothic" w:hAnsi="Century Gothic" w:cs="Myanmar Text"/>
          <w:sz w:val="20"/>
        </w:rPr>
        <w:t xml:space="preserve">The contract is a standard form contract; and </w:t>
      </w:r>
    </w:p>
    <w:p w:rsidR="00387D29" w:rsidRDefault="00387D29" w:rsidP="00147EF8">
      <w:pPr>
        <w:pStyle w:val="ListParagraph"/>
        <w:numPr>
          <w:ilvl w:val="0"/>
          <w:numId w:val="29"/>
        </w:numPr>
        <w:rPr>
          <w:rFonts w:ascii="Century Gothic" w:hAnsi="Century Gothic" w:cs="Myanmar Text"/>
          <w:sz w:val="20"/>
        </w:rPr>
      </w:pPr>
      <w:r>
        <w:rPr>
          <w:rFonts w:ascii="Century Gothic" w:hAnsi="Century Gothic" w:cs="Myanmar Text"/>
          <w:sz w:val="20"/>
        </w:rPr>
        <w:t>The term is unfair</w:t>
      </w:r>
    </w:p>
    <w:p w:rsidR="00387D29" w:rsidRPr="00387D29" w:rsidRDefault="00387D29" w:rsidP="00147EF8">
      <w:pPr>
        <w:pStyle w:val="ListParagraph"/>
        <w:numPr>
          <w:ilvl w:val="0"/>
          <w:numId w:val="41"/>
        </w:numPr>
        <w:rPr>
          <w:rFonts w:ascii="Century Gothic" w:hAnsi="Century Gothic" w:cs="Myanmar Text"/>
          <w:sz w:val="20"/>
        </w:rPr>
      </w:pPr>
      <w:r w:rsidRPr="00387D29">
        <w:rPr>
          <w:rFonts w:ascii="Century Gothic" w:hAnsi="Century Gothic" w:cs="Myanmar Text"/>
          <w:sz w:val="20"/>
        </w:rPr>
        <w:t xml:space="preserve">According to ACL s 24(1), a term of a consumer contract is ‘unfair’ if : </w:t>
      </w:r>
    </w:p>
    <w:p w:rsidR="002F7A0E" w:rsidRPr="00387D29" w:rsidRDefault="002F7A0E" w:rsidP="00147EF8">
      <w:pPr>
        <w:pStyle w:val="ListParagraph"/>
        <w:numPr>
          <w:ilvl w:val="0"/>
          <w:numId w:val="30"/>
        </w:numPr>
        <w:rPr>
          <w:rFonts w:ascii="Century Gothic" w:hAnsi="Century Gothic" w:cs="Myanmar Text"/>
          <w:sz w:val="20"/>
        </w:rPr>
      </w:pPr>
      <w:r w:rsidRPr="00387D29">
        <w:rPr>
          <w:rFonts w:ascii="Century Gothic" w:hAnsi="Century Gothic" w:cs="Myanmar Text"/>
          <w:sz w:val="20"/>
        </w:rPr>
        <w:t xml:space="preserve">it causes a significant imbalance in the parties’ rights and obligations arising under the contract; </w:t>
      </w:r>
    </w:p>
    <w:p w:rsidR="002F7A0E" w:rsidRPr="00387D29" w:rsidRDefault="002F7A0E" w:rsidP="00147EF8">
      <w:pPr>
        <w:pStyle w:val="ListParagraph"/>
        <w:numPr>
          <w:ilvl w:val="0"/>
          <w:numId w:val="30"/>
        </w:numPr>
        <w:rPr>
          <w:rFonts w:ascii="Century Gothic" w:hAnsi="Century Gothic" w:cs="Myanmar Text"/>
          <w:sz w:val="20"/>
        </w:rPr>
      </w:pPr>
      <w:r w:rsidRPr="00387D29">
        <w:rPr>
          <w:rFonts w:ascii="Century Gothic" w:hAnsi="Century Gothic" w:cs="Myanmar Text"/>
          <w:sz w:val="20"/>
        </w:rPr>
        <w:t>it is not reasonably necessary to protect the legitimate interests of the business; and </w:t>
      </w:r>
    </w:p>
    <w:p w:rsidR="002F7A0E" w:rsidRDefault="002F7A0E" w:rsidP="00147EF8">
      <w:pPr>
        <w:pStyle w:val="ListParagraph"/>
        <w:numPr>
          <w:ilvl w:val="0"/>
          <w:numId w:val="30"/>
        </w:numPr>
        <w:rPr>
          <w:rFonts w:ascii="Century Gothic" w:hAnsi="Century Gothic" w:cs="Myanmar Text"/>
          <w:sz w:val="20"/>
        </w:rPr>
      </w:pPr>
      <w:r w:rsidRPr="00387D29">
        <w:rPr>
          <w:rFonts w:ascii="Century Gothic" w:hAnsi="Century Gothic" w:cs="Myanmar Text"/>
          <w:sz w:val="20"/>
        </w:rPr>
        <w:t xml:space="preserve">it would cause detriment to the consumer. </w:t>
      </w:r>
    </w:p>
    <w:p w:rsidR="00F36A39" w:rsidRPr="00A0458F" w:rsidRDefault="00F36A39" w:rsidP="00147EF8">
      <w:pPr>
        <w:pStyle w:val="ListParagraph"/>
        <w:numPr>
          <w:ilvl w:val="0"/>
          <w:numId w:val="41"/>
        </w:numPr>
        <w:rPr>
          <w:rFonts w:ascii="Century Gothic" w:hAnsi="Century Gothic" w:cs="Myanmar Text"/>
          <w:sz w:val="20"/>
        </w:rPr>
      </w:pPr>
      <w:r w:rsidRPr="00F36A39">
        <w:rPr>
          <w:rFonts w:ascii="Century Gothic" w:hAnsi="Century Gothic" w:cs="Myanmar Text"/>
          <w:i/>
          <w:iCs/>
          <w:sz w:val="20"/>
        </w:rPr>
        <w:t xml:space="preserve">Director of Consumer Affairs Victoria v AAPT Limited </w:t>
      </w:r>
      <w:r w:rsidRPr="00F36A39">
        <w:rPr>
          <w:rFonts w:ascii="Century Gothic" w:hAnsi="Century Gothic" w:cs="Myanmar Text"/>
          <w:sz w:val="20"/>
        </w:rPr>
        <w:t>[2006] VCAT 1493</w:t>
      </w:r>
    </w:p>
    <w:p w:rsidR="00D0089C" w:rsidRDefault="00D0089C" w:rsidP="00D0089C">
      <w:pPr>
        <w:rPr>
          <w:rFonts w:ascii="Century Gothic" w:hAnsi="Century Gothic" w:cs="Myanmar Text"/>
          <w:b/>
          <w:sz w:val="20"/>
        </w:rPr>
      </w:pPr>
      <w:r>
        <w:rPr>
          <w:rFonts w:ascii="Century Gothic" w:hAnsi="Century Gothic" w:cs="Myanmar Text"/>
          <w:b/>
          <w:sz w:val="20"/>
        </w:rPr>
        <w:t>Specific Prohibitions</w:t>
      </w:r>
    </w:p>
    <w:p w:rsidR="00D0089C" w:rsidRDefault="00D0089C" w:rsidP="00147EF8">
      <w:pPr>
        <w:pStyle w:val="ListParagraph"/>
        <w:numPr>
          <w:ilvl w:val="0"/>
          <w:numId w:val="41"/>
        </w:numPr>
        <w:rPr>
          <w:rFonts w:ascii="Century Gothic" w:hAnsi="Century Gothic" w:cs="Myanmar Text"/>
          <w:sz w:val="20"/>
        </w:rPr>
      </w:pPr>
      <w:r>
        <w:rPr>
          <w:rFonts w:ascii="Century Gothic" w:hAnsi="Century Gothic" w:cs="Myanmar Text"/>
          <w:sz w:val="20"/>
        </w:rPr>
        <w:t>A Business must not make a false representation:</w:t>
      </w:r>
    </w:p>
    <w:p w:rsidR="00D0089C" w:rsidRDefault="00D0089C" w:rsidP="00147EF8">
      <w:pPr>
        <w:pStyle w:val="ListParagraph"/>
        <w:numPr>
          <w:ilvl w:val="1"/>
          <w:numId w:val="41"/>
        </w:numPr>
        <w:rPr>
          <w:rFonts w:ascii="Century Gothic" w:hAnsi="Century Gothic" w:cs="Myanmar Text"/>
          <w:sz w:val="20"/>
        </w:rPr>
      </w:pPr>
      <w:r>
        <w:rPr>
          <w:rFonts w:ascii="Century Gothic" w:hAnsi="Century Gothic" w:cs="Myanmar Text"/>
          <w:sz w:val="20"/>
        </w:rPr>
        <w:t>That its good are of a particular standard, quality value, grade, composition, style or model or have had a particular history or particular previous use,</w:t>
      </w:r>
    </w:p>
    <w:p w:rsidR="00D0089C" w:rsidRDefault="00D0089C" w:rsidP="00147EF8">
      <w:pPr>
        <w:pStyle w:val="ListParagraph"/>
        <w:numPr>
          <w:ilvl w:val="1"/>
          <w:numId w:val="41"/>
        </w:numPr>
        <w:rPr>
          <w:rFonts w:ascii="Century Gothic" w:hAnsi="Century Gothic" w:cs="Myanmar Text"/>
          <w:sz w:val="20"/>
        </w:rPr>
      </w:pPr>
      <w:r>
        <w:rPr>
          <w:rFonts w:ascii="Century Gothic" w:hAnsi="Century Gothic" w:cs="Myanmar Text"/>
          <w:sz w:val="20"/>
        </w:rPr>
        <w:t>That its goods are new</w:t>
      </w:r>
    </w:p>
    <w:p w:rsidR="00D0089C" w:rsidRDefault="00D0089C" w:rsidP="00147EF8">
      <w:pPr>
        <w:pStyle w:val="ListParagraph"/>
        <w:numPr>
          <w:ilvl w:val="1"/>
          <w:numId w:val="41"/>
        </w:numPr>
        <w:rPr>
          <w:rFonts w:ascii="Century Gothic" w:hAnsi="Century Gothic" w:cs="Myanmar Text"/>
          <w:sz w:val="20"/>
        </w:rPr>
      </w:pPr>
      <w:r>
        <w:rPr>
          <w:rFonts w:ascii="Century Gothic" w:hAnsi="Century Gothic" w:cs="Myanmar Text"/>
          <w:sz w:val="20"/>
        </w:rPr>
        <w:t>That is has a sponsorship, approval or affiliation it does not have,</w:t>
      </w:r>
    </w:p>
    <w:p w:rsidR="00D0089C" w:rsidRDefault="00D0089C" w:rsidP="00147EF8">
      <w:pPr>
        <w:pStyle w:val="ListParagraph"/>
        <w:numPr>
          <w:ilvl w:val="1"/>
          <w:numId w:val="41"/>
        </w:numPr>
        <w:rPr>
          <w:rFonts w:ascii="Century Gothic" w:hAnsi="Century Gothic" w:cs="Myanmar Text"/>
          <w:sz w:val="20"/>
        </w:rPr>
      </w:pPr>
      <w:r>
        <w:rPr>
          <w:rFonts w:ascii="Century Gothic" w:hAnsi="Century Gothic" w:cs="Myanmar Text"/>
          <w:sz w:val="20"/>
        </w:rPr>
        <w:t xml:space="preserve">With respect to the price of its goods or services. </w:t>
      </w:r>
    </w:p>
    <w:p w:rsidR="00E031AE" w:rsidRPr="00C02055" w:rsidRDefault="00CC403C" w:rsidP="00147EF8">
      <w:pPr>
        <w:pStyle w:val="ListParagraph"/>
        <w:numPr>
          <w:ilvl w:val="1"/>
          <w:numId w:val="41"/>
        </w:numPr>
        <w:rPr>
          <w:rFonts w:ascii="Century Gothic" w:hAnsi="Century Gothic" w:cs="Myanmar Text"/>
          <w:sz w:val="20"/>
        </w:rPr>
      </w:pPr>
      <w:r w:rsidRPr="00C02055">
        <w:rPr>
          <w:rFonts w:ascii="Century Gothic" w:hAnsi="Century Gothic" w:cs="Myanmar Text"/>
          <w:sz w:val="20"/>
        </w:rPr>
        <w:t>concerning the availability of facilities for the repair of its goods or of spare parts for its goods,</w:t>
      </w:r>
    </w:p>
    <w:p w:rsidR="00E031AE" w:rsidRPr="00C02055" w:rsidRDefault="00CC403C" w:rsidP="00147EF8">
      <w:pPr>
        <w:pStyle w:val="ListParagraph"/>
        <w:numPr>
          <w:ilvl w:val="1"/>
          <w:numId w:val="41"/>
        </w:numPr>
        <w:rPr>
          <w:rFonts w:ascii="Century Gothic" w:hAnsi="Century Gothic" w:cs="Myanmar Text"/>
          <w:sz w:val="20"/>
        </w:rPr>
      </w:pPr>
      <w:r w:rsidRPr="00C02055">
        <w:rPr>
          <w:rFonts w:ascii="Century Gothic" w:hAnsi="Century Gothic" w:cs="Myanmar Text"/>
          <w:sz w:val="20"/>
        </w:rPr>
        <w:t>concerning the place of origin of its goods, or</w:t>
      </w:r>
    </w:p>
    <w:p w:rsidR="002A0AC1" w:rsidRDefault="00CC403C" w:rsidP="00147EF8">
      <w:pPr>
        <w:pStyle w:val="ListParagraph"/>
        <w:numPr>
          <w:ilvl w:val="1"/>
          <w:numId w:val="41"/>
        </w:numPr>
        <w:rPr>
          <w:rFonts w:ascii="Century Gothic" w:hAnsi="Century Gothic" w:cs="Myanmar Text"/>
          <w:sz w:val="20"/>
        </w:rPr>
      </w:pPr>
      <w:r w:rsidRPr="002A0AC1">
        <w:rPr>
          <w:rFonts w:ascii="Century Gothic" w:hAnsi="Century Gothic" w:cs="Myanmar Text"/>
          <w:sz w:val="20"/>
        </w:rPr>
        <w:t>concerning the existence, exclusion or effect of any condition, warranty, guarantee, right or remedy: s 29.</w:t>
      </w:r>
    </w:p>
    <w:p w:rsidR="002A0AC1" w:rsidRPr="002A0AC1" w:rsidRDefault="002A0AC1" w:rsidP="00147EF8">
      <w:pPr>
        <w:pStyle w:val="ListParagraph"/>
        <w:numPr>
          <w:ilvl w:val="0"/>
          <w:numId w:val="41"/>
        </w:numPr>
        <w:rPr>
          <w:rFonts w:ascii="Century Gothic" w:hAnsi="Century Gothic" w:cs="Myanmar Text"/>
          <w:sz w:val="20"/>
        </w:rPr>
      </w:pPr>
      <w:r w:rsidRPr="002A0AC1">
        <w:rPr>
          <w:rFonts w:ascii="Century Gothic" w:hAnsi="Century Gothic" w:cs="Myanmar Text"/>
          <w:sz w:val="20"/>
        </w:rPr>
        <w:t xml:space="preserve">A business must not engage in </w:t>
      </w:r>
      <w:r w:rsidRPr="002A0AC1">
        <w:rPr>
          <w:rFonts w:ascii="Century Gothic" w:hAnsi="Century Gothic" w:cs="Myanmar Text"/>
          <w:b/>
          <w:bCs/>
          <w:sz w:val="20"/>
        </w:rPr>
        <w:t>bait advertising</w:t>
      </w:r>
      <w:r w:rsidRPr="002A0AC1">
        <w:rPr>
          <w:rFonts w:ascii="Century Gothic" w:hAnsi="Century Gothic" w:cs="Myanmar Text"/>
          <w:sz w:val="20"/>
        </w:rPr>
        <w:t>: s 35.</w:t>
      </w:r>
    </w:p>
    <w:p w:rsidR="002A0AC1" w:rsidRPr="002A0AC1" w:rsidRDefault="002A0AC1" w:rsidP="00147EF8">
      <w:pPr>
        <w:pStyle w:val="ListParagraph"/>
        <w:numPr>
          <w:ilvl w:val="0"/>
          <w:numId w:val="41"/>
        </w:numPr>
        <w:rPr>
          <w:rFonts w:ascii="Century Gothic" w:hAnsi="Century Gothic" w:cs="Myanmar Text"/>
          <w:sz w:val="20"/>
        </w:rPr>
      </w:pPr>
      <w:r w:rsidRPr="002A0AC1">
        <w:rPr>
          <w:rFonts w:ascii="Century Gothic" w:hAnsi="Century Gothic" w:cs="Myanmar Text"/>
          <w:sz w:val="20"/>
        </w:rPr>
        <w:t xml:space="preserve">A business engages in bait advertising when it advertises a product at a price that is likely to attract buyers to its premises when it knows or should know that it is likely to run out of stock very quickly. </w:t>
      </w:r>
    </w:p>
    <w:p w:rsidR="00645310" w:rsidRPr="00645310" w:rsidRDefault="00645310" w:rsidP="00147EF8">
      <w:pPr>
        <w:pStyle w:val="ListParagraph"/>
        <w:numPr>
          <w:ilvl w:val="0"/>
          <w:numId w:val="41"/>
        </w:numPr>
        <w:rPr>
          <w:rFonts w:ascii="Century Gothic" w:hAnsi="Century Gothic" w:cs="Myanmar Text"/>
          <w:sz w:val="20"/>
        </w:rPr>
      </w:pPr>
      <w:r w:rsidRPr="00645310">
        <w:rPr>
          <w:rFonts w:ascii="Century Gothic" w:hAnsi="Century Gothic" w:cs="Myanmar Text"/>
          <w:sz w:val="20"/>
        </w:rPr>
        <w:t>A business must not accept payment from a buyer when it either does not intend to supply the product or it knows or should know that it will be unable to provide the product within the specific time or a reasonable time: s 36.</w:t>
      </w:r>
    </w:p>
    <w:p w:rsidR="006A6B55" w:rsidRPr="006A6B55" w:rsidRDefault="006A6B55" w:rsidP="00147EF8">
      <w:pPr>
        <w:pStyle w:val="ListParagraph"/>
        <w:numPr>
          <w:ilvl w:val="0"/>
          <w:numId w:val="41"/>
        </w:numPr>
        <w:rPr>
          <w:rFonts w:ascii="Century Gothic" w:hAnsi="Century Gothic" w:cs="Myanmar Text"/>
          <w:sz w:val="20"/>
        </w:rPr>
      </w:pPr>
      <w:r w:rsidRPr="006A6B55">
        <w:rPr>
          <w:rFonts w:ascii="Century Gothic" w:hAnsi="Century Gothic" w:cs="Myanmar Text"/>
          <w:b/>
          <w:bCs/>
          <w:sz w:val="20"/>
        </w:rPr>
        <w:t>Inertia selling</w:t>
      </w:r>
      <w:r w:rsidRPr="006A6B55">
        <w:rPr>
          <w:rFonts w:ascii="Century Gothic" w:hAnsi="Century Gothic" w:cs="Myanmar Text"/>
          <w:sz w:val="20"/>
        </w:rPr>
        <w:t xml:space="preserve"> is sending an unsolicited product to a person and then pressuring the person to pay for that product.</w:t>
      </w:r>
    </w:p>
    <w:p w:rsidR="006A6B55" w:rsidRDefault="006A6B55" w:rsidP="00147EF8">
      <w:pPr>
        <w:pStyle w:val="ListParagraph"/>
        <w:numPr>
          <w:ilvl w:val="0"/>
          <w:numId w:val="41"/>
        </w:numPr>
        <w:rPr>
          <w:rFonts w:ascii="Century Gothic" w:hAnsi="Century Gothic" w:cs="Myanmar Text"/>
          <w:sz w:val="20"/>
        </w:rPr>
      </w:pPr>
      <w:r w:rsidRPr="006A6B55">
        <w:rPr>
          <w:rFonts w:ascii="Century Gothic" w:hAnsi="Century Gothic" w:cs="Myanmar Text"/>
          <w:sz w:val="20"/>
        </w:rPr>
        <w:t xml:space="preserve">A business must not claim a right to payment unless it reasonably believes that it in fact has a right to payment: s 40. </w:t>
      </w:r>
    </w:p>
    <w:p w:rsidR="00C10762" w:rsidRPr="00C10762" w:rsidRDefault="00C10762" w:rsidP="00147EF8">
      <w:pPr>
        <w:pStyle w:val="ListParagraph"/>
        <w:numPr>
          <w:ilvl w:val="0"/>
          <w:numId w:val="41"/>
        </w:numPr>
        <w:rPr>
          <w:rFonts w:ascii="Century Gothic" w:hAnsi="Century Gothic" w:cs="Myanmar Text"/>
          <w:sz w:val="20"/>
        </w:rPr>
      </w:pPr>
      <w:r w:rsidRPr="00C10762">
        <w:rPr>
          <w:rFonts w:ascii="Century Gothic" w:hAnsi="Century Gothic" w:cs="Myanmar Text"/>
          <w:sz w:val="20"/>
        </w:rPr>
        <w:t>If a business has sent an unsolicited product to a person, the person:</w:t>
      </w:r>
    </w:p>
    <w:p w:rsidR="00E031AE" w:rsidRPr="00C10762" w:rsidRDefault="00CC403C" w:rsidP="00147EF8">
      <w:pPr>
        <w:pStyle w:val="ListParagraph"/>
        <w:numPr>
          <w:ilvl w:val="1"/>
          <w:numId w:val="41"/>
        </w:numPr>
        <w:rPr>
          <w:rFonts w:ascii="Century Gothic" w:hAnsi="Century Gothic" w:cs="Myanmar Text"/>
          <w:sz w:val="20"/>
        </w:rPr>
      </w:pPr>
      <w:r w:rsidRPr="00C10762">
        <w:rPr>
          <w:rFonts w:ascii="Century Gothic" w:hAnsi="Century Gothic" w:cs="Myanmar Text"/>
          <w:sz w:val="20"/>
        </w:rPr>
        <w:t>does not have to pay for it, and</w:t>
      </w:r>
    </w:p>
    <w:p w:rsidR="00E031AE" w:rsidRPr="00C10762" w:rsidRDefault="00CC403C" w:rsidP="00147EF8">
      <w:pPr>
        <w:pStyle w:val="ListParagraph"/>
        <w:numPr>
          <w:ilvl w:val="1"/>
          <w:numId w:val="41"/>
        </w:numPr>
        <w:rPr>
          <w:rFonts w:ascii="Century Gothic" w:hAnsi="Century Gothic" w:cs="Myanmar Text"/>
          <w:sz w:val="20"/>
        </w:rPr>
      </w:pPr>
      <w:r w:rsidRPr="00C10762">
        <w:rPr>
          <w:rFonts w:ascii="Century Gothic" w:hAnsi="Century Gothic" w:cs="Myanmar Text"/>
          <w:sz w:val="20"/>
        </w:rPr>
        <w:t>is not liable for the loss of or damage to the product unless the loss or damage results from a wilful and unlawful act.</w:t>
      </w:r>
    </w:p>
    <w:p w:rsidR="00C10762" w:rsidRPr="00C10762" w:rsidRDefault="00C10762" w:rsidP="00147EF8">
      <w:pPr>
        <w:pStyle w:val="ListParagraph"/>
        <w:numPr>
          <w:ilvl w:val="0"/>
          <w:numId w:val="41"/>
        </w:numPr>
        <w:rPr>
          <w:rFonts w:ascii="Century Gothic" w:hAnsi="Century Gothic" w:cs="Myanmar Text"/>
          <w:sz w:val="20"/>
        </w:rPr>
      </w:pPr>
      <w:r w:rsidRPr="00C10762">
        <w:rPr>
          <w:rFonts w:ascii="Century Gothic" w:hAnsi="Century Gothic" w:cs="Myanmar Text"/>
          <w:sz w:val="20"/>
        </w:rPr>
        <w:t xml:space="preserve">After the expiry of a certain period, the product becomes the property of the person, </w:t>
      </w:r>
      <w:r w:rsidRPr="00C10762">
        <w:rPr>
          <w:rFonts w:ascii="Century Gothic" w:hAnsi="Century Gothic" w:cs="Myanmar Text"/>
          <w:b/>
          <w:bCs/>
          <w:sz w:val="20"/>
        </w:rPr>
        <w:t>free of charge</w:t>
      </w:r>
      <w:r w:rsidRPr="00C10762">
        <w:rPr>
          <w:rFonts w:ascii="Century Gothic" w:hAnsi="Century Gothic" w:cs="Myanmar Text"/>
          <w:sz w:val="20"/>
        </w:rPr>
        <w:t>.</w:t>
      </w:r>
    </w:p>
    <w:p w:rsidR="008C490C" w:rsidRDefault="008C490C" w:rsidP="008C490C">
      <w:pPr>
        <w:rPr>
          <w:rFonts w:ascii="Century Gothic" w:hAnsi="Century Gothic" w:cs="Myanmar Text"/>
          <w:b/>
          <w:sz w:val="20"/>
        </w:rPr>
      </w:pPr>
    </w:p>
    <w:p w:rsidR="008C490C" w:rsidRDefault="008C490C" w:rsidP="008C490C">
      <w:pPr>
        <w:rPr>
          <w:rFonts w:ascii="Century Gothic" w:hAnsi="Century Gothic" w:cs="Myanmar Text"/>
          <w:b/>
          <w:sz w:val="20"/>
        </w:rPr>
      </w:pPr>
    </w:p>
    <w:p w:rsidR="008C490C" w:rsidRDefault="008C490C" w:rsidP="008C490C">
      <w:pPr>
        <w:rPr>
          <w:rFonts w:ascii="Century Gothic" w:hAnsi="Century Gothic" w:cs="Myanmar Text"/>
          <w:b/>
          <w:sz w:val="20"/>
        </w:rPr>
      </w:pPr>
    </w:p>
    <w:p w:rsidR="008C490C" w:rsidRDefault="008C490C" w:rsidP="008C490C">
      <w:pPr>
        <w:rPr>
          <w:rFonts w:ascii="Century Gothic" w:hAnsi="Century Gothic" w:cs="Myanmar Text"/>
          <w:b/>
          <w:sz w:val="20"/>
        </w:rPr>
      </w:pPr>
    </w:p>
    <w:p w:rsidR="008C490C" w:rsidRDefault="008C490C" w:rsidP="008C490C">
      <w:pPr>
        <w:rPr>
          <w:rFonts w:ascii="Century Gothic" w:hAnsi="Century Gothic" w:cs="Myanmar Text"/>
          <w:b/>
          <w:sz w:val="20"/>
        </w:rPr>
      </w:pPr>
    </w:p>
    <w:p w:rsidR="008C490C" w:rsidRDefault="008C490C" w:rsidP="008C490C">
      <w:pPr>
        <w:rPr>
          <w:rFonts w:ascii="Century Gothic" w:hAnsi="Century Gothic" w:cs="Myanmar Text"/>
          <w:b/>
          <w:sz w:val="20"/>
        </w:rPr>
      </w:pPr>
      <w:r>
        <w:rPr>
          <w:rFonts w:ascii="Century Gothic" w:hAnsi="Century Gothic" w:cs="Myanmar Text"/>
          <w:b/>
          <w:sz w:val="20"/>
        </w:rPr>
        <w:t>Consumer Guarantees</w:t>
      </w:r>
    </w:p>
    <w:p w:rsidR="008C490C" w:rsidRPr="008C490C" w:rsidRDefault="008C490C" w:rsidP="00147EF8">
      <w:pPr>
        <w:pStyle w:val="ListParagraph"/>
        <w:numPr>
          <w:ilvl w:val="0"/>
          <w:numId w:val="41"/>
        </w:numPr>
        <w:rPr>
          <w:rFonts w:ascii="Century Gothic" w:hAnsi="Century Gothic" w:cs="Myanmar Text"/>
          <w:sz w:val="20"/>
        </w:rPr>
      </w:pPr>
      <w:r w:rsidRPr="008C490C">
        <w:rPr>
          <w:rFonts w:ascii="Century Gothic" w:hAnsi="Century Gothic" w:cs="Myanmar Text"/>
          <w:sz w:val="20"/>
        </w:rPr>
        <w:t>The ACL implies into contracts for the sale of goods to consumers guarantees that:</w:t>
      </w:r>
    </w:p>
    <w:p w:rsidR="00E031AE" w:rsidRPr="008C490C" w:rsidRDefault="00CC403C" w:rsidP="00147EF8">
      <w:pPr>
        <w:pStyle w:val="ListParagraph"/>
        <w:numPr>
          <w:ilvl w:val="1"/>
          <w:numId w:val="41"/>
        </w:numPr>
        <w:rPr>
          <w:rFonts w:ascii="Century Gothic" w:hAnsi="Century Gothic" w:cs="Myanmar Text"/>
          <w:sz w:val="20"/>
        </w:rPr>
      </w:pPr>
      <w:r w:rsidRPr="008C490C">
        <w:rPr>
          <w:rFonts w:ascii="Century Gothic" w:hAnsi="Century Gothic" w:cs="Myanmar Text"/>
          <w:sz w:val="20"/>
        </w:rPr>
        <w:t>the seller has title: ACL s 51;</w:t>
      </w:r>
    </w:p>
    <w:p w:rsidR="00E031AE" w:rsidRPr="008C490C" w:rsidRDefault="00CC403C" w:rsidP="00147EF8">
      <w:pPr>
        <w:pStyle w:val="ListParagraph"/>
        <w:numPr>
          <w:ilvl w:val="1"/>
          <w:numId w:val="41"/>
        </w:numPr>
        <w:rPr>
          <w:rFonts w:ascii="Century Gothic" w:hAnsi="Century Gothic" w:cs="Myanmar Text"/>
          <w:sz w:val="20"/>
        </w:rPr>
      </w:pPr>
      <w:r w:rsidRPr="008C490C">
        <w:rPr>
          <w:rFonts w:ascii="Century Gothic" w:hAnsi="Century Gothic" w:cs="Myanmar Text"/>
          <w:sz w:val="20"/>
        </w:rPr>
        <w:t>the consumer will have undisturbed possession: ACL s 52;</w:t>
      </w:r>
    </w:p>
    <w:p w:rsidR="00E031AE" w:rsidRPr="008C490C" w:rsidRDefault="00CC403C" w:rsidP="00147EF8">
      <w:pPr>
        <w:pStyle w:val="ListParagraph"/>
        <w:numPr>
          <w:ilvl w:val="1"/>
          <w:numId w:val="41"/>
        </w:numPr>
        <w:rPr>
          <w:rFonts w:ascii="Century Gothic" w:hAnsi="Century Gothic" w:cs="Myanmar Text"/>
          <w:sz w:val="20"/>
        </w:rPr>
      </w:pPr>
      <w:r w:rsidRPr="008C490C">
        <w:rPr>
          <w:rFonts w:ascii="Century Gothic" w:hAnsi="Century Gothic" w:cs="Myanmar Text"/>
          <w:sz w:val="20"/>
        </w:rPr>
        <w:t>there are no undisclosed securities: ACL s 53;</w:t>
      </w:r>
    </w:p>
    <w:p w:rsidR="00E031AE" w:rsidRPr="008C490C" w:rsidRDefault="00CC403C" w:rsidP="00147EF8">
      <w:pPr>
        <w:pStyle w:val="ListParagraph"/>
        <w:numPr>
          <w:ilvl w:val="1"/>
          <w:numId w:val="41"/>
        </w:numPr>
        <w:rPr>
          <w:rFonts w:ascii="Century Gothic" w:hAnsi="Century Gothic" w:cs="Myanmar Text"/>
          <w:sz w:val="20"/>
        </w:rPr>
      </w:pPr>
      <w:r w:rsidRPr="008C490C">
        <w:rPr>
          <w:rFonts w:ascii="Century Gothic" w:hAnsi="Century Gothic" w:cs="Myanmar Text"/>
          <w:sz w:val="20"/>
        </w:rPr>
        <w:t>the goods are of acceptable quality: s 54;</w:t>
      </w:r>
    </w:p>
    <w:p w:rsidR="00E031AE" w:rsidRPr="008C490C" w:rsidRDefault="00CC403C" w:rsidP="00147EF8">
      <w:pPr>
        <w:pStyle w:val="ListParagraph"/>
        <w:numPr>
          <w:ilvl w:val="1"/>
          <w:numId w:val="41"/>
        </w:numPr>
        <w:rPr>
          <w:rFonts w:ascii="Century Gothic" w:hAnsi="Century Gothic" w:cs="Myanmar Text"/>
          <w:sz w:val="20"/>
        </w:rPr>
      </w:pPr>
      <w:r w:rsidRPr="008C490C">
        <w:rPr>
          <w:rFonts w:ascii="Century Gothic" w:hAnsi="Century Gothic" w:cs="Myanmar Text"/>
          <w:sz w:val="20"/>
        </w:rPr>
        <w:t>the goods are fit for any disclosed purpose: s 55;</w:t>
      </w:r>
    </w:p>
    <w:p w:rsidR="00E031AE" w:rsidRDefault="00CC403C" w:rsidP="00147EF8">
      <w:pPr>
        <w:pStyle w:val="ListParagraph"/>
        <w:numPr>
          <w:ilvl w:val="1"/>
          <w:numId w:val="41"/>
        </w:numPr>
        <w:rPr>
          <w:rFonts w:ascii="Century Gothic" w:hAnsi="Century Gothic" w:cs="Myanmar Text"/>
          <w:sz w:val="20"/>
        </w:rPr>
      </w:pPr>
      <w:r w:rsidRPr="008C490C">
        <w:rPr>
          <w:rFonts w:ascii="Century Gothic" w:hAnsi="Century Gothic" w:cs="Myanmar Text"/>
          <w:sz w:val="20"/>
        </w:rPr>
        <w:t>the goods correspond with their description: s 56;</w:t>
      </w:r>
    </w:p>
    <w:p w:rsidR="00AE7A1C" w:rsidRPr="00501EA6" w:rsidRDefault="00147EF8" w:rsidP="00147EF8">
      <w:pPr>
        <w:pStyle w:val="ListParagraph"/>
        <w:numPr>
          <w:ilvl w:val="1"/>
          <w:numId w:val="41"/>
        </w:numPr>
        <w:rPr>
          <w:rFonts w:ascii="Century Gothic" w:hAnsi="Century Gothic" w:cs="Myanmar Text"/>
          <w:sz w:val="20"/>
        </w:rPr>
      </w:pPr>
      <w:r w:rsidRPr="00501EA6">
        <w:rPr>
          <w:rFonts w:ascii="Century Gothic" w:hAnsi="Century Gothic" w:cs="Myanmar Text"/>
          <w:sz w:val="20"/>
        </w:rPr>
        <w:t>the goods correspond with any sample or demonstration model in quality, state or condition: s 57;</w:t>
      </w:r>
    </w:p>
    <w:p w:rsidR="00AE7A1C" w:rsidRPr="00501EA6" w:rsidRDefault="00147EF8" w:rsidP="00147EF8">
      <w:pPr>
        <w:pStyle w:val="ListParagraph"/>
        <w:numPr>
          <w:ilvl w:val="1"/>
          <w:numId w:val="41"/>
        </w:numPr>
        <w:rPr>
          <w:rFonts w:ascii="Century Gothic" w:hAnsi="Century Gothic" w:cs="Myanmar Text"/>
          <w:sz w:val="20"/>
        </w:rPr>
      </w:pPr>
      <w:r w:rsidRPr="00501EA6">
        <w:rPr>
          <w:rFonts w:ascii="Century Gothic" w:hAnsi="Century Gothic" w:cs="Myanmar Text"/>
          <w:sz w:val="20"/>
        </w:rPr>
        <w:t>the manufacturer will ensure that repair facilities and spare parts are reasonably available: s 58; and</w:t>
      </w:r>
    </w:p>
    <w:p w:rsidR="00AE7A1C" w:rsidRPr="00501EA6" w:rsidRDefault="00147EF8" w:rsidP="00147EF8">
      <w:pPr>
        <w:pStyle w:val="ListParagraph"/>
        <w:numPr>
          <w:ilvl w:val="1"/>
          <w:numId w:val="41"/>
        </w:numPr>
        <w:rPr>
          <w:rFonts w:ascii="Century Gothic" w:hAnsi="Century Gothic" w:cs="Myanmar Text"/>
          <w:sz w:val="20"/>
        </w:rPr>
      </w:pPr>
      <w:r w:rsidRPr="00501EA6">
        <w:rPr>
          <w:rFonts w:ascii="Century Gothic" w:hAnsi="Century Gothic" w:cs="Myanmar Text"/>
          <w:sz w:val="20"/>
        </w:rPr>
        <w:t>the manufacturer will comply with any express warranties given in relation to the goods: s 59.</w:t>
      </w:r>
    </w:p>
    <w:p w:rsidR="00735DAE" w:rsidRPr="00735DAE" w:rsidRDefault="00735DAE" w:rsidP="00147EF8">
      <w:pPr>
        <w:pStyle w:val="ListParagraph"/>
        <w:numPr>
          <w:ilvl w:val="0"/>
          <w:numId w:val="41"/>
        </w:numPr>
        <w:rPr>
          <w:rFonts w:ascii="Century Gothic" w:hAnsi="Century Gothic" w:cs="Myanmar Text"/>
          <w:sz w:val="20"/>
        </w:rPr>
      </w:pPr>
      <w:r w:rsidRPr="00735DAE">
        <w:rPr>
          <w:rFonts w:ascii="Century Gothic" w:hAnsi="Century Gothic" w:cs="Myanmar Text"/>
          <w:sz w:val="20"/>
        </w:rPr>
        <w:t>The ACL implies into contracts for the supply of services to consumers guarantees that:</w:t>
      </w:r>
    </w:p>
    <w:p w:rsidR="00AE7A1C" w:rsidRPr="00735DAE" w:rsidRDefault="00147EF8" w:rsidP="00147EF8">
      <w:pPr>
        <w:pStyle w:val="ListParagraph"/>
        <w:numPr>
          <w:ilvl w:val="1"/>
          <w:numId w:val="41"/>
        </w:numPr>
        <w:rPr>
          <w:rFonts w:ascii="Century Gothic" w:hAnsi="Century Gothic" w:cs="Myanmar Text"/>
          <w:sz w:val="20"/>
        </w:rPr>
      </w:pPr>
      <w:r w:rsidRPr="00735DAE">
        <w:rPr>
          <w:rFonts w:ascii="Century Gothic" w:hAnsi="Century Gothic" w:cs="Myanmar Text"/>
          <w:sz w:val="20"/>
        </w:rPr>
        <w:t>the services will be rendered with due care and skill: s 60;</w:t>
      </w:r>
    </w:p>
    <w:p w:rsidR="00AE7A1C" w:rsidRPr="00735DAE" w:rsidRDefault="00147EF8" w:rsidP="00147EF8">
      <w:pPr>
        <w:pStyle w:val="ListParagraph"/>
        <w:numPr>
          <w:ilvl w:val="1"/>
          <w:numId w:val="41"/>
        </w:numPr>
        <w:rPr>
          <w:rFonts w:ascii="Century Gothic" w:hAnsi="Century Gothic" w:cs="Myanmar Text"/>
          <w:sz w:val="20"/>
        </w:rPr>
      </w:pPr>
      <w:r w:rsidRPr="00735DAE">
        <w:rPr>
          <w:rFonts w:ascii="Century Gothic" w:hAnsi="Century Gothic" w:cs="Myanmar Text"/>
          <w:sz w:val="20"/>
        </w:rPr>
        <w:t>the services, and any product resulting from the services, will be fit for any disclosed purpose: s 61; and</w:t>
      </w:r>
    </w:p>
    <w:p w:rsidR="00AE7A1C" w:rsidRPr="00735DAE" w:rsidRDefault="00147EF8" w:rsidP="00147EF8">
      <w:pPr>
        <w:pStyle w:val="ListParagraph"/>
        <w:numPr>
          <w:ilvl w:val="1"/>
          <w:numId w:val="41"/>
        </w:numPr>
        <w:rPr>
          <w:rFonts w:ascii="Century Gothic" w:hAnsi="Century Gothic" w:cs="Myanmar Text"/>
          <w:sz w:val="20"/>
        </w:rPr>
      </w:pPr>
      <w:r w:rsidRPr="00735DAE">
        <w:rPr>
          <w:rFonts w:ascii="Century Gothic" w:hAnsi="Century Gothic" w:cs="Myanmar Text"/>
          <w:sz w:val="20"/>
        </w:rPr>
        <w:t>the services will be supplied to the consumer within a reasonable time: s 62.</w:t>
      </w:r>
    </w:p>
    <w:p w:rsidR="00735DAE" w:rsidRPr="00735DAE" w:rsidRDefault="00735DAE" w:rsidP="00147EF8">
      <w:pPr>
        <w:pStyle w:val="ListParagraph"/>
        <w:numPr>
          <w:ilvl w:val="0"/>
          <w:numId w:val="41"/>
        </w:numPr>
        <w:rPr>
          <w:rFonts w:ascii="Century Gothic" w:hAnsi="Century Gothic" w:cs="Myanmar Text"/>
          <w:sz w:val="20"/>
        </w:rPr>
      </w:pPr>
      <w:r w:rsidRPr="00735DAE">
        <w:rPr>
          <w:rFonts w:ascii="Century Gothic" w:hAnsi="Century Gothic" w:cs="Myanmar Text"/>
          <w:sz w:val="20"/>
        </w:rPr>
        <w:t>Unlike the terms implied by the SGA, these guarantees cannot be excluded.</w:t>
      </w:r>
    </w:p>
    <w:p w:rsidR="00501EA6" w:rsidRDefault="00F81484" w:rsidP="00F81484">
      <w:pPr>
        <w:rPr>
          <w:rFonts w:ascii="Century Gothic" w:hAnsi="Century Gothic" w:cs="Myanmar Text"/>
          <w:b/>
          <w:sz w:val="20"/>
        </w:rPr>
      </w:pPr>
      <w:r>
        <w:rPr>
          <w:rFonts w:ascii="Century Gothic" w:hAnsi="Century Gothic" w:cs="Myanmar Text"/>
          <w:b/>
          <w:sz w:val="20"/>
        </w:rPr>
        <w:t>Example</w:t>
      </w:r>
    </w:p>
    <w:p w:rsidR="00AE7A1C" w:rsidRPr="00F81484" w:rsidRDefault="00147EF8" w:rsidP="00147EF8">
      <w:pPr>
        <w:pStyle w:val="ListParagraph"/>
        <w:numPr>
          <w:ilvl w:val="0"/>
          <w:numId w:val="41"/>
        </w:numPr>
        <w:rPr>
          <w:rFonts w:ascii="Century Gothic" w:hAnsi="Century Gothic" w:cs="Myanmar Text"/>
          <w:sz w:val="20"/>
        </w:rPr>
      </w:pPr>
      <w:r w:rsidRPr="00F81484">
        <w:rPr>
          <w:rFonts w:ascii="Century Gothic" w:hAnsi="Century Gothic" w:cs="Myanmar Text"/>
          <w:sz w:val="20"/>
        </w:rPr>
        <w:t xml:space="preserve">ACL s 54 - In every contract for the supply of </w:t>
      </w:r>
      <w:r w:rsidRPr="00F81484">
        <w:rPr>
          <w:rFonts w:ascii="Century Gothic" w:hAnsi="Century Gothic" w:cs="Myanmar Text"/>
          <w:b/>
          <w:bCs/>
          <w:sz w:val="20"/>
        </w:rPr>
        <w:t>goods</w:t>
      </w:r>
      <w:r w:rsidRPr="00F81484">
        <w:rPr>
          <w:rFonts w:ascii="Century Gothic" w:hAnsi="Century Gothic" w:cs="Myanmar Text"/>
          <w:sz w:val="20"/>
        </w:rPr>
        <w:t xml:space="preserve"> to a consumer in trade or commerce (other than a sale by auction), there is a guarantee that the goods will be of </w:t>
      </w:r>
      <w:r w:rsidRPr="00F81484">
        <w:rPr>
          <w:rFonts w:ascii="Century Gothic" w:hAnsi="Century Gothic" w:cs="Myanmar Text"/>
          <w:b/>
          <w:bCs/>
          <w:sz w:val="20"/>
        </w:rPr>
        <w:t xml:space="preserve">acceptable quality </w:t>
      </w:r>
      <w:r w:rsidRPr="00F81484">
        <w:rPr>
          <w:rFonts w:ascii="Century Gothic" w:hAnsi="Century Gothic" w:cs="Myanmar Text"/>
          <w:sz w:val="20"/>
        </w:rPr>
        <w:t>– being:</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b/>
          <w:bCs/>
          <w:sz w:val="20"/>
        </w:rPr>
        <w:t xml:space="preserve">fit for all the purposes </w:t>
      </w:r>
      <w:r w:rsidRPr="00F81484">
        <w:rPr>
          <w:rFonts w:ascii="Century Gothic" w:hAnsi="Century Gothic" w:cs="Myanmar Text"/>
          <w:sz w:val="20"/>
        </w:rPr>
        <w:t>for which goods of that kind are commonly supplied; and</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b/>
          <w:bCs/>
          <w:sz w:val="20"/>
        </w:rPr>
        <w:t>acceptable in appearance and finish</w:t>
      </w:r>
      <w:r w:rsidRPr="00F81484">
        <w:rPr>
          <w:rFonts w:ascii="Century Gothic" w:hAnsi="Century Gothic" w:cs="Myanmar Text"/>
          <w:sz w:val="20"/>
        </w:rPr>
        <w:t>; and</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b/>
          <w:bCs/>
          <w:sz w:val="20"/>
        </w:rPr>
        <w:t>free from defects</w:t>
      </w:r>
      <w:r w:rsidRPr="00F81484">
        <w:rPr>
          <w:rFonts w:ascii="Century Gothic" w:hAnsi="Century Gothic" w:cs="Myanmar Text"/>
          <w:sz w:val="20"/>
        </w:rPr>
        <w:t>; and</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b/>
          <w:bCs/>
          <w:sz w:val="20"/>
        </w:rPr>
        <w:t>safe</w:t>
      </w:r>
      <w:r w:rsidRPr="00F81484">
        <w:rPr>
          <w:rFonts w:ascii="Century Gothic" w:hAnsi="Century Gothic" w:cs="Myanmar Text"/>
          <w:sz w:val="20"/>
        </w:rPr>
        <w:t>; and</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b/>
          <w:bCs/>
          <w:sz w:val="20"/>
        </w:rPr>
        <w:t>durable</w:t>
      </w:r>
      <w:r w:rsidRPr="00F81484">
        <w:rPr>
          <w:rFonts w:ascii="Century Gothic" w:hAnsi="Century Gothic" w:cs="Myanmar Text"/>
          <w:sz w:val="20"/>
        </w:rPr>
        <w:t>;</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sz w:val="20"/>
        </w:rPr>
        <w:t xml:space="preserve">as </w:t>
      </w:r>
      <w:r w:rsidRPr="00F81484">
        <w:rPr>
          <w:rFonts w:ascii="Century Gothic" w:hAnsi="Century Gothic" w:cs="Myanmar Text"/>
          <w:b/>
          <w:bCs/>
          <w:sz w:val="20"/>
        </w:rPr>
        <w:t xml:space="preserve">a reasonable consumer - fully acquainted with the state and condition of the goods </w:t>
      </w:r>
      <w:r w:rsidRPr="00F81484">
        <w:rPr>
          <w:rFonts w:ascii="Century Gothic" w:hAnsi="Century Gothic" w:cs="Myanmar Text"/>
          <w:sz w:val="20"/>
        </w:rPr>
        <w:t>(including any hidden defects of the goods), would regard as acceptable</w:t>
      </w:r>
    </w:p>
    <w:p w:rsidR="00AE7A1C" w:rsidRPr="00F81484" w:rsidRDefault="00147EF8" w:rsidP="00147EF8">
      <w:pPr>
        <w:pStyle w:val="ListParagraph"/>
        <w:numPr>
          <w:ilvl w:val="0"/>
          <w:numId w:val="41"/>
        </w:numPr>
        <w:rPr>
          <w:rFonts w:ascii="Century Gothic" w:hAnsi="Century Gothic" w:cs="Myanmar Text"/>
          <w:sz w:val="20"/>
        </w:rPr>
      </w:pPr>
      <w:r w:rsidRPr="00F81484">
        <w:rPr>
          <w:rFonts w:ascii="Century Gothic" w:hAnsi="Century Gothic" w:cs="Myanmar Text"/>
          <w:sz w:val="20"/>
          <w:lang w:val="en-US"/>
        </w:rPr>
        <w:t xml:space="preserve">ACL S 55 - </w:t>
      </w:r>
      <w:r w:rsidRPr="00F81484">
        <w:rPr>
          <w:rFonts w:ascii="Century Gothic" w:hAnsi="Century Gothic" w:cs="Myanmar Text"/>
          <w:sz w:val="20"/>
        </w:rPr>
        <w:t xml:space="preserve">In every contract for the supply of goods to a consumer in trade or commerce, there is a guarantee that the goods will be </w:t>
      </w:r>
      <w:r w:rsidRPr="00F81484">
        <w:rPr>
          <w:rFonts w:ascii="Century Gothic" w:hAnsi="Century Gothic" w:cs="Myanmar Text"/>
          <w:b/>
          <w:bCs/>
          <w:sz w:val="20"/>
        </w:rPr>
        <w:t xml:space="preserve">reasonably fit </w:t>
      </w:r>
      <w:r w:rsidRPr="00F81484">
        <w:rPr>
          <w:rFonts w:ascii="Century Gothic" w:hAnsi="Century Gothic" w:cs="Myanmar Text"/>
          <w:sz w:val="20"/>
        </w:rPr>
        <w:t xml:space="preserve">for any </w:t>
      </w:r>
      <w:r w:rsidRPr="00F81484">
        <w:rPr>
          <w:rFonts w:ascii="Century Gothic" w:hAnsi="Century Gothic" w:cs="Myanmar Text"/>
          <w:b/>
          <w:bCs/>
          <w:sz w:val="20"/>
        </w:rPr>
        <w:t>disclosed purpose;</w:t>
      </w:r>
    </w:p>
    <w:p w:rsidR="00AE7A1C" w:rsidRPr="00F81484" w:rsidRDefault="00147EF8" w:rsidP="00147EF8">
      <w:pPr>
        <w:pStyle w:val="ListParagraph"/>
        <w:numPr>
          <w:ilvl w:val="0"/>
          <w:numId w:val="41"/>
        </w:numPr>
        <w:rPr>
          <w:rFonts w:ascii="Century Gothic" w:hAnsi="Century Gothic" w:cs="Myanmar Text"/>
          <w:sz w:val="20"/>
        </w:rPr>
      </w:pPr>
      <w:r w:rsidRPr="00F81484">
        <w:rPr>
          <w:rFonts w:ascii="Century Gothic" w:hAnsi="Century Gothic" w:cs="Myanmar Text"/>
          <w:sz w:val="20"/>
        </w:rPr>
        <w:t xml:space="preserve">And for </w:t>
      </w:r>
      <w:r w:rsidRPr="00F81484">
        <w:rPr>
          <w:rFonts w:ascii="Century Gothic" w:hAnsi="Century Gothic" w:cs="Myanmar Text"/>
          <w:b/>
          <w:bCs/>
          <w:sz w:val="20"/>
        </w:rPr>
        <w:t>any purpose for which the supplier represents that they are reasonably fit</w:t>
      </w:r>
      <w:r w:rsidRPr="00F81484">
        <w:rPr>
          <w:rFonts w:ascii="Century Gothic" w:hAnsi="Century Gothic" w:cs="Myanmar Text"/>
          <w:sz w:val="20"/>
        </w:rPr>
        <w:t>:</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sz w:val="20"/>
        </w:rPr>
        <w:t>A disclosed purpose is a particular purpose (whether or not that purpose is a purpose for which the goods are commonly supplied) for which the goods are being acquired by the consumer;</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sz w:val="20"/>
        </w:rPr>
        <w:t>the consumer makes known, expressly or by implication, to the supplier, a person by whom any prior negotiations or arrangements in relation to the acquisition of the goods were conducted or made (for example an agent) or the manufacturer of the goods;</w:t>
      </w:r>
    </w:p>
    <w:p w:rsidR="00AE7A1C" w:rsidRPr="00F81484" w:rsidRDefault="00147EF8" w:rsidP="00147EF8">
      <w:pPr>
        <w:pStyle w:val="ListParagraph"/>
        <w:numPr>
          <w:ilvl w:val="1"/>
          <w:numId w:val="41"/>
        </w:numPr>
        <w:rPr>
          <w:rFonts w:ascii="Century Gothic" w:hAnsi="Century Gothic" w:cs="Myanmar Text"/>
          <w:sz w:val="20"/>
        </w:rPr>
      </w:pPr>
      <w:r w:rsidRPr="00F81484">
        <w:rPr>
          <w:rFonts w:ascii="Century Gothic" w:hAnsi="Century Gothic" w:cs="Myanmar Text"/>
          <w:sz w:val="20"/>
        </w:rPr>
        <w:lastRenderedPageBreak/>
        <w:t>This section does not apply if the circumstances show that the consumer did not rely on, or that it was unreasonable for the consumer to rely on, the skill or judgment of the supplier/agent/manufacturer.</w:t>
      </w:r>
    </w:p>
    <w:p w:rsidR="00F81484" w:rsidRDefault="00F81484" w:rsidP="00916A61">
      <w:pPr>
        <w:rPr>
          <w:rFonts w:ascii="Century Gothic" w:hAnsi="Century Gothic" w:cs="Myanmar Text"/>
          <w:sz w:val="20"/>
        </w:rPr>
      </w:pPr>
    </w:p>
    <w:p w:rsidR="00916A61" w:rsidRDefault="00916A61" w:rsidP="00916A61">
      <w:pPr>
        <w:rPr>
          <w:rFonts w:ascii="Century Gothic" w:hAnsi="Century Gothic" w:cs="Myanmar Text"/>
          <w:b/>
          <w:sz w:val="20"/>
        </w:rPr>
      </w:pPr>
      <w:r>
        <w:rPr>
          <w:rFonts w:ascii="Century Gothic" w:hAnsi="Century Gothic" w:cs="Myanmar Text"/>
          <w:b/>
          <w:sz w:val="20"/>
        </w:rPr>
        <w:t>Consequences</w:t>
      </w:r>
    </w:p>
    <w:p w:rsidR="00916A61" w:rsidRPr="00916A61" w:rsidRDefault="00916A61" w:rsidP="00147EF8">
      <w:pPr>
        <w:pStyle w:val="ListParagraph"/>
        <w:numPr>
          <w:ilvl w:val="0"/>
          <w:numId w:val="41"/>
        </w:numPr>
        <w:rPr>
          <w:rFonts w:ascii="Century Gothic" w:hAnsi="Century Gothic" w:cs="Myanmar Text"/>
          <w:sz w:val="20"/>
        </w:rPr>
      </w:pPr>
      <w:r w:rsidRPr="00916A61">
        <w:rPr>
          <w:rFonts w:ascii="Century Gothic" w:hAnsi="Century Gothic" w:cs="Myanmar Text"/>
          <w:sz w:val="20"/>
        </w:rPr>
        <w:t>Remedies that can be granted by a court for contravention of the ACL include:</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pecuniary penalties;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injunctions;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 xml:space="preserve">an order that the business pay damages to any person who has suffered loss because of the contravention: </w:t>
      </w:r>
    </w:p>
    <w:p w:rsidR="00AE7A1C"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a compensation order for injured persons;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an order declaring a contract void, varying a contract, refusing to enforce a contract, ordering a refund, ordering compensation, ordering repair of the goods, or ordering the provision of services;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non-punitive orders including orders directing the business to perform a community service or to establish compliance and education programs for its employees;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an adverse publicity order; and</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an order disqualifying a person from managing a corporation.</w:t>
      </w:r>
    </w:p>
    <w:p w:rsidR="00916A61" w:rsidRDefault="00916A61" w:rsidP="00916A61">
      <w:pPr>
        <w:rPr>
          <w:rFonts w:ascii="Century Gothic" w:hAnsi="Century Gothic" w:cs="Myanmar Text"/>
          <w:b/>
          <w:sz w:val="20"/>
        </w:rPr>
      </w:pPr>
      <w:r>
        <w:rPr>
          <w:rFonts w:ascii="Century Gothic" w:hAnsi="Century Gothic" w:cs="Myanmar Text"/>
          <w:b/>
          <w:sz w:val="20"/>
        </w:rPr>
        <w:t>Statutory implied terms: states and territories</w:t>
      </w:r>
    </w:p>
    <w:p w:rsidR="00AE7A1C" w:rsidRPr="00916A61" w:rsidRDefault="00147EF8" w:rsidP="00147EF8">
      <w:pPr>
        <w:pStyle w:val="ListParagraph"/>
        <w:numPr>
          <w:ilvl w:val="0"/>
          <w:numId w:val="41"/>
        </w:numPr>
        <w:rPr>
          <w:rFonts w:ascii="Century Gothic" w:hAnsi="Century Gothic" w:cs="Myanmar Text"/>
          <w:sz w:val="20"/>
        </w:rPr>
      </w:pPr>
      <w:r w:rsidRPr="00916A61">
        <w:rPr>
          <w:rFonts w:ascii="Century Gothic" w:hAnsi="Century Gothic" w:cs="Myanmar Text"/>
          <w:sz w:val="20"/>
        </w:rPr>
        <w:t xml:space="preserve">Sellers of goods or services may have alternative rights and remedies under the </w:t>
      </w:r>
      <w:r w:rsidRPr="00916A61">
        <w:rPr>
          <w:rFonts w:ascii="Century Gothic" w:hAnsi="Century Gothic" w:cs="Myanmar Text"/>
          <w:i/>
          <w:iCs/>
          <w:sz w:val="20"/>
        </w:rPr>
        <w:t xml:space="preserve">Sale of Goods Acts </w:t>
      </w:r>
      <w:r w:rsidRPr="00916A61">
        <w:rPr>
          <w:rFonts w:ascii="Century Gothic" w:hAnsi="Century Gothic" w:cs="Myanmar Text"/>
          <w:sz w:val="20"/>
        </w:rPr>
        <w:t>of the states and territories, which may include damages, interest, right to terminate and equitable lien.</w:t>
      </w:r>
    </w:p>
    <w:p w:rsidR="00916A61" w:rsidRDefault="00916A61" w:rsidP="00916A61">
      <w:pPr>
        <w:rPr>
          <w:rFonts w:ascii="Century Gothic" w:hAnsi="Century Gothic" w:cs="Myanmar Text"/>
          <w:b/>
          <w:sz w:val="20"/>
        </w:rPr>
      </w:pPr>
      <w:r>
        <w:rPr>
          <w:rFonts w:ascii="Century Gothic" w:hAnsi="Century Gothic" w:cs="Myanmar Text"/>
          <w:b/>
          <w:sz w:val="20"/>
        </w:rPr>
        <w:t>Overview of competition law in Australia</w:t>
      </w:r>
    </w:p>
    <w:p w:rsidR="00AE7A1C" w:rsidRPr="00916A61" w:rsidRDefault="00147EF8" w:rsidP="00147EF8">
      <w:pPr>
        <w:pStyle w:val="ListParagraph"/>
        <w:numPr>
          <w:ilvl w:val="0"/>
          <w:numId w:val="41"/>
        </w:numPr>
        <w:rPr>
          <w:rFonts w:ascii="Century Gothic" w:hAnsi="Century Gothic" w:cs="Myanmar Text"/>
          <w:sz w:val="20"/>
        </w:rPr>
      </w:pPr>
      <w:r w:rsidRPr="00916A61">
        <w:rPr>
          <w:rFonts w:ascii="Century Gothic" w:hAnsi="Century Gothic" w:cs="Myanmar Text"/>
          <w:sz w:val="20"/>
        </w:rPr>
        <w:t xml:space="preserve">Australia’s competition laws are primarily contained in Part IV of the Competition and Consumer Act 2010 (Cth) (CCA). </w:t>
      </w:r>
    </w:p>
    <w:p w:rsidR="00AE7A1C" w:rsidRPr="00916A61" w:rsidRDefault="00147EF8" w:rsidP="00147EF8">
      <w:pPr>
        <w:pStyle w:val="ListParagraph"/>
        <w:numPr>
          <w:ilvl w:val="0"/>
          <w:numId w:val="41"/>
        </w:numPr>
        <w:rPr>
          <w:rFonts w:ascii="Century Gothic" w:hAnsi="Century Gothic" w:cs="Myanmar Text"/>
          <w:sz w:val="20"/>
        </w:rPr>
      </w:pPr>
      <w:r w:rsidRPr="00916A61">
        <w:rPr>
          <w:rFonts w:ascii="Century Gothic" w:hAnsi="Century Gothic" w:cs="Myanmar Text"/>
          <w:sz w:val="20"/>
        </w:rPr>
        <w:t>The objective of Part IV is to promote competition in Australian industry by prohibiting conduct that would otherwise amount to anticompetitive behaviour.</w:t>
      </w:r>
    </w:p>
    <w:p w:rsidR="00AE7A1C" w:rsidRPr="00916A61" w:rsidRDefault="00147EF8" w:rsidP="00147EF8">
      <w:pPr>
        <w:pStyle w:val="ListParagraph"/>
        <w:numPr>
          <w:ilvl w:val="0"/>
          <w:numId w:val="41"/>
        </w:numPr>
        <w:rPr>
          <w:rFonts w:ascii="Century Gothic" w:hAnsi="Century Gothic" w:cs="Myanmar Text"/>
          <w:sz w:val="20"/>
        </w:rPr>
      </w:pPr>
      <w:r w:rsidRPr="00916A61">
        <w:rPr>
          <w:rFonts w:ascii="Century Gothic" w:hAnsi="Century Gothic" w:cs="Myanmar Text"/>
          <w:sz w:val="20"/>
        </w:rPr>
        <w:t xml:space="preserve">The CCA is enforced by the Australian Competition and Commission (ACCC). </w:t>
      </w:r>
    </w:p>
    <w:p w:rsidR="00AE7A1C" w:rsidRPr="00916A61" w:rsidRDefault="00147EF8" w:rsidP="00147EF8">
      <w:pPr>
        <w:pStyle w:val="ListParagraph"/>
        <w:numPr>
          <w:ilvl w:val="0"/>
          <w:numId w:val="41"/>
        </w:numPr>
        <w:rPr>
          <w:rFonts w:ascii="Century Gothic" w:hAnsi="Century Gothic" w:cs="Myanmar Text"/>
          <w:sz w:val="20"/>
        </w:rPr>
      </w:pPr>
      <w:r w:rsidRPr="00916A61">
        <w:rPr>
          <w:rFonts w:ascii="Century Gothic" w:hAnsi="Century Gothic" w:cs="Myanmar Text"/>
          <w:sz w:val="20"/>
        </w:rPr>
        <w:t xml:space="preserve">Breaches of the CCA can be prosecuted by the ACCC. </w:t>
      </w:r>
    </w:p>
    <w:p w:rsidR="00916A61" w:rsidRDefault="00916A61" w:rsidP="00916A61">
      <w:pPr>
        <w:rPr>
          <w:rFonts w:ascii="Century Gothic" w:hAnsi="Century Gothic" w:cs="Myanmar Text"/>
          <w:b/>
          <w:sz w:val="20"/>
        </w:rPr>
      </w:pPr>
      <w:r>
        <w:rPr>
          <w:rFonts w:ascii="Century Gothic" w:hAnsi="Century Gothic" w:cs="Myanmar Text"/>
          <w:b/>
          <w:sz w:val="20"/>
        </w:rPr>
        <w:t>Competition Law and Policy</w:t>
      </w:r>
    </w:p>
    <w:p w:rsidR="00916A61" w:rsidRPr="00916A61" w:rsidRDefault="00916A61" w:rsidP="00147EF8">
      <w:pPr>
        <w:pStyle w:val="ListParagraph"/>
        <w:numPr>
          <w:ilvl w:val="0"/>
          <w:numId w:val="41"/>
        </w:numPr>
        <w:rPr>
          <w:rFonts w:ascii="Century Gothic" w:hAnsi="Century Gothic" w:cs="Myanmar Text"/>
          <w:sz w:val="20"/>
        </w:rPr>
      </w:pPr>
      <w:r w:rsidRPr="00916A61">
        <w:rPr>
          <w:rFonts w:ascii="Century Gothic" w:hAnsi="Century Gothic" w:cs="Myanmar Text"/>
          <w:sz w:val="20"/>
        </w:rPr>
        <w:t>Part IV regulates: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conduct that restricts competition between competitors (horizontal restraints);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conduct that restricts the ability of suppliers or customers to engage in lawful trade (vertical restraints);</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misuse of market power; and</w:t>
      </w:r>
    </w:p>
    <w:p w:rsidR="00AE7A1C" w:rsidRPr="00916A61" w:rsidRDefault="00147EF8" w:rsidP="00147EF8">
      <w:pPr>
        <w:pStyle w:val="ListParagraph"/>
        <w:numPr>
          <w:ilvl w:val="1"/>
          <w:numId w:val="41"/>
        </w:numPr>
        <w:rPr>
          <w:rFonts w:ascii="Century Gothic" w:hAnsi="Century Gothic" w:cs="Myanmar Text"/>
          <w:sz w:val="20"/>
        </w:rPr>
      </w:pPr>
      <w:r w:rsidRPr="00916A61">
        <w:rPr>
          <w:rFonts w:ascii="Century Gothic" w:hAnsi="Century Gothic" w:cs="Myanmar Text"/>
          <w:sz w:val="20"/>
        </w:rPr>
        <w:t>mergers and acquisitions that have the potential of undermining competition and give rise to anticompetitive behaviour.</w:t>
      </w:r>
    </w:p>
    <w:p w:rsidR="00916A61" w:rsidRDefault="00F109ED" w:rsidP="00916A61">
      <w:pPr>
        <w:rPr>
          <w:rFonts w:ascii="Century Gothic" w:hAnsi="Century Gothic" w:cs="Myanmar Text"/>
          <w:b/>
          <w:sz w:val="20"/>
        </w:rPr>
      </w:pPr>
      <w:r>
        <w:rPr>
          <w:rFonts w:ascii="Century Gothic" w:hAnsi="Century Gothic" w:cs="Myanmar Text"/>
          <w:b/>
          <w:sz w:val="20"/>
        </w:rPr>
        <w:t>Prohibited conduct under Part IV</w:t>
      </w:r>
    </w:p>
    <w:p w:rsidR="00F109ED" w:rsidRPr="00F109ED" w:rsidRDefault="00F109ED"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Broadly speaking, Part IV prohibits the following anticompetitive trade practices:</w:t>
      </w:r>
    </w:p>
    <w:p w:rsidR="00AE7A1C" w:rsidRPr="00F109ED" w:rsidRDefault="00147EF8" w:rsidP="00147EF8">
      <w:pPr>
        <w:pStyle w:val="ListParagraph"/>
        <w:numPr>
          <w:ilvl w:val="1"/>
          <w:numId w:val="41"/>
        </w:numPr>
        <w:rPr>
          <w:rFonts w:ascii="Century Gothic" w:hAnsi="Century Gothic" w:cs="Myanmar Text"/>
          <w:sz w:val="20"/>
        </w:rPr>
      </w:pPr>
      <w:r w:rsidRPr="00F109ED">
        <w:rPr>
          <w:rFonts w:ascii="Century Gothic" w:hAnsi="Century Gothic" w:cs="Myanmar Text"/>
          <w:sz w:val="20"/>
        </w:rPr>
        <w:t>anticompetitive agreements and exclusionary provisions, including primary or secondary</w:t>
      </w:r>
    </w:p>
    <w:p w:rsidR="00AE7A1C" w:rsidRPr="00F109ED" w:rsidRDefault="00147EF8" w:rsidP="00147EF8">
      <w:pPr>
        <w:pStyle w:val="ListParagraph"/>
        <w:numPr>
          <w:ilvl w:val="1"/>
          <w:numId w:val="41"/>
        </w:numPr>
        <w:rPr>
          <w:rFonts w:ascii="Century Gothic" w:hAnsi="Century Gothic" w:cs="Myanmar Text"/>
          <w:sz w:val="20"/>
        </w:rPr>
      </w:pPr>
      <w:r w:rsidRPr="00F109ED">
        <w:rPr>
          <w:rFonts w:ascii="Century Gothic" w:hAnsi="Century Gothic" w:cs="Myanmar Text"/>
          <w:sz w:val="20"/>
        </w:rPr>
        <w:t>boycotts: s 45;</w:t>
      </w:r>
    </w:p>
    <w:p w:rsidR="00AE7A1C" w:rsidRPr="00F109ED" w:rsidRDefault="00147EF8" w:rsidP="00147EF8">
      <w:pPr>
        <w:pStyle w:val="ListParagraph"/>
        <w:numPr>
          <w:ilvl w:val="1"/>
          <w:numId w:val="41"/>
        </w:numPr>
        <w:rPr>
          <w:rFonts w:ascii="Century Gothic" w:hAnsi="Century Gothic" w:cs="Myanmar Text"/>
          <w:sz w:val="20"/>
        </w:rPr>
      </w:pPr>
      <w:r w:rsidRPr="00F109ED">
        <w:rPr>
          <w:rFonts w:ascii="Century Gothic" w:hAnsi="Century Gothic" w:cs="Myanmar Text"/>
          <w:sz w:val="20"/>
        </w:rPr>
        <w:t>misuse of market power: s 46;</w:t>
      </w:r>
    </w:p>
    <w:p w:rsidR="00AE7A1C" w:rsidRPr="00F109ED" w:rsidRDefault="00147EF8" w:rsidP="00147EF8">
      <w:pPr>
        <w:pStyle w:val="ListParagraph"/>
        <w:numPr>
          <w:ilvl w:val="1"/>
          <w:numId w:val="41"/>
        </w:numPr>
        <w:rPr>
          <w:rFonts w:ascii="Century Gothic" w:hAnsi="Century Gothic" w:cs="Myanmar Text"/>
          <w:sz w:val="20"/>
        </w:rPr>
      </w:pPr>
      <w:r w:rsidRPr="00F109ED">
        <w:rPr>
          <w:rFonts w:ascii="Century Gothic" w:hAnsi="Century Gothic" w:cs="Myanmar Text"/>
          <w:sz w:val="20"/>
        </w:rPr>
        <w:t>exclusive dealing/third line forcing: s 47;</w:t>
      </w:r>
    </w:p>
    <w:p w:rsidR="00AE7A1C" w:rsidRPr="00F109ED" w:rsidRDefault="00147EF8" w:rsidP="00147EF8">
      <w:pPr>
        <w:pStyle w:val="ListParagraph"/>
        <w:numPr>
          <w:ilvl w:val="1"/>
          <w:numId w:val="41"/>
        </w:numPr>
        <w:rPr>
          <w:rFonts w:ascii="Century Gothic" w:hAnsi="Century Gothic" w:cs="Myanmar Text"/>
          <w:sz w:val="20"/>
        </w:rPr>
      </w:pPr>
      <w:r w:rsidRPr="00F109ED">
        <w:rPr>
          <w:rFonts w:ascii="Century Gothic" w:hAnsi="Century Gothic" w:cs="Myanmar Text"/>
          <w:sz w:val="20"/>
        </w:rPr>
        <w:lastRenderedPageBreak/>
        <w:t>resale price maintenance: ss 48, 96–100;</w:t>
      </w:r>
    </w:p>
    <w:p w:rsidR="00F109ED" w:rsidRDefault="00147EF8" w:rsidP="00147EF8">
      <w:pPr>
        <w:pStyle w:val="ListParagraph"/>
        <w:numPr>
          <w:ilvl w:val="1"/>
          <w:numId w:val="41"/>
        </w:numPr>
        <w:rPr>
          <w:rFonts w:ascii="Century Gothic" w:hAnsi="Century Gothic" w:cs="Myanmar Text"/>
          <w:sz w:val="20"/>
        </w:rPr>
      </w:pPr>
      <w:r w:rsidRPr="00F109ED">
        <w:rPr>
          <w:rFonts w:ascii="Century Gothic" w:hAnsi="Century Gothic" w:cs="Myanmar Text"/>
          <w:sz w:val="20"/>
        </w:rPr>
        <w:t>mergers that would have the effect or likely effect of substantially lessening competition in a substantial market: ss 504, 50A.</w:t>
      </w:r>
    </w:p>
    <w:p w:rsidR="00F109ED" w:rsidRDefault="00F109ED" w:rsidP="00F109ED">
      <w:pPr>
        <w:rPr>
          <w:rFonts w:ascii="Century Gothic" w:hAnsi="Century Gothic" w:cs="Myanmar Text"/>
          <w:b/>
          <w:sz w:val="20"/>
        </w:rPr>
      </w:pPr>
      <w:r>
        <w:rPr>
          <w:rFonts w:ascii="Century Gothic" w:hAnsi="Century Gothic" w:cs="Myanmar Text"/>
          <w:b/>
          <w:sz w:val="20"/>
        </w:rPr>
        <w:t>Exceptions</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Arrangements specifically authorised or approved by a Commonwealth or state or territory act;</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Industrial agreements in relation to conditions of employment;</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Provisions for the sale of a business;</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Compliance with Australian standards;</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Partnership agreements between individuals;</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Export agreements (if full particulars are notified to the ACCC);</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Consumer boycotts; and</w:t>
      </w:r>
    </w:p>
    <w:p w:rsidR="00AE7A1C" w:rsidRPr="00F109ED" w:rsidRDefault="00147EF8" w:rsidP="00147EF8">
      <w:pPr>
        <w:pStyle w:val="ListParagraph"/>
        <w:numPr>
          <w:ilvl w:val="0"/>
          <w:numId w:val="41"/>
        </w:numPr>
        <w:rPr>
          <w:rFonts w:ascii="Century Gothic" w:hAnsi="Century Gothic" w:cs="Myanmar Text"/>
          <w:sz w:val="20"/>
        </w:rPr>
      </w:pPr>
      <w:r w:rsidRPr="00F109ED">
        <w:rPr>
          <w:rFonts w:ascii="Century Gothic" w:hAnsi="Century Gothic" w:cs="Myanmar Text"/>
          <w:sz w:val="20"/>
        </w:rPr>
        <w:t>Protection of intellectual property.</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Authorisation</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The ACCC can authorise:</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agreements that will lessen competition,</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price fixing,</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boycotts,</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exclusive dealing,</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resale price  maintenance, and</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prohibited mergers</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if it is of the view that the benefits to the public outweigh the detriment to the public caused by the conduct.</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The ACCC cannot authorise a misuse of market power.</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Anticompetitive agreements and exclusionary provisions: s45</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Sections 45–45EA deal with a variety of anticompetitive agreements, including:</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agreements that involve market sharing of goods; or</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agreements that restrict the supply of goods (s 45(2));</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agreements that contain an exclusionary provision (s 45(2));</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price fixing agreements (s 45C); and</w:t>
      </w:r>
    </w:p>
    <w:p w:rsidR="00916A61"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secondary boycotts (ss 45D–45EA).</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Agreements that lessen competition</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A business cannot make a deal with one or more of its competitors that is intended to or is likely to reduce competition in the particular market: ss 45, 45B.</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i/>
          <w:iCs/>
          <w:sz w:val="20"/>
        </w:rPr>
        <w:t xml:space="preserve">ACCC v Visy Industries Holdings Pty Ltd </w:t>
      </w:r>
      <w:r w:rsidRPr="00F109ED">
        <w:rPr>
          <w:rFonts w:ascii="Century Gothic" w:hAnsi="Century Gothic" w:cs="Myanmar Text"/>
          <w:sz w:val="20"/>
        </w:rPr>
        <w:t>[2007] FCA 1617</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In establishing a breach of these provisions it does not need to be shown that the competitors have finalised a formal agreement. It is sufficient to show that they have reached an ‘arrangement or understanding’.</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Price Fixing</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A business cannot make a deal with its competitors that they will all charge the same price for particular products, or that they will all raise, lower or maintain their prices: s 45A.</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E.g. petrol price fixing</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 xml:space="preserve">Just because two parties act in parallel does not necessarily mean that they are in collusion; a common example of parallel conduct is </w:t>
      </w:r>
      <w:r w:rsidRPr="00F109ED">
        <w:rPr>
          <w:rFonts w:ascii="Century Gothic" w:hAnsi="Century Gothic" w:cs="Myanmar Text"/>
          <w:b/>
          <w:bCs/>
          <w:sz w:val="20"/>
        </w:rPr>
        <w:t>price leadership</w:t>
      </w:r>
      <w:r w:rsidRPr="00F109ED">
        <w:rPr>
          <w:rFonts w:ascii="Century Gothic" w:hAnsi="Century Gothic" w:cs="Myanmar Text"/>
          <w:sz w:val="20"/>
        </w:rPr>
        <w:t>.</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i/>
          <w:iCs/>
          <w:sz w:val="20"/>
        </w:rPr>
        <w:t xml:space="preserve">TPC v Email </w:t>
      </w:r>
      <w:r w:rsidRPr="00F109ED">
        <w:rPr>
          <w:rFonts w:ascii="Century Gothic" w:hAnsi="Century Gothic" w:cs="Myanmar Text"/>
          <w:sz w:val="20"/>
        </w:rPr>
        <w:t>[1980] FCA 86</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lastRenderedPageBreak/>
        <w:t>Primary Boycotts</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 xml:space="preserve">A </w:t>
      </w:r>
      <w:r w:rsidRPr="00F109ED">
        <w:rPr>
          <w:rFonts w:ascii="Century Gothic" w:hAnsi="Century Gothic" w:cs="Myanmar Text"/>
          <w:b/>
          <w:bCs/>
          <w:sz w:val="20"/>
        </w:rPr>
        <w:t>boycott</w:t>
      </w:r>
      <w:r w:rsidRPr="00F109ED">
        <w:rPr>
          <w:rFonts w:ascii="Century Gothic" w:hAnsi="Century Gothic" w:cs="Myanmar Text"/>
          <w:sz w:val="20"/>
        </w:rPr>
        <w:t xml:space="preserve"> is an action by an individual or group that prevents or is intended to prevent another individual or group from buying or selling products in a market.</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A business is not permitted to agree with its competitors that they will collectively refuse to deal with a particular competitor, supplier or customer: s 45.</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Secondary Boycotts</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 xml:space="preserve">A </w:t>
      </w:r>
      <w:r w:rsidRPr="00F109ED">
        <w:rPr>
          <w:rFonts w:ascii="Century Gothic" w:hAnsi="Century Gothic" w:cs="Myanmar Text"/>
          <w:b/>
          <w:bCs/>
          <w:sz w:val="20"/>
        </w:rPr>
        <w:t xml:space="preserve">secondary boycott </w:t>
      </w:r>
      <w:r w:rsidRPr="00F109ED">
        <w:rPr>
          <w:rFonts w:ascii="Century Gothic" w:hAnsi="Century Gothic" w:cs="Myanmar Text"/>
          <w:sz w:val="20"/>
        </w:rPr>
        <w:t>occurs if two or more businesses put pressure on another business with whom they have no dispute to discourage them from dealing with the target of the boycott.</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Misuse of Market Power</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If a business has a substantial degree of power in a market, it cannot take advantage of that power to eliminate or substantially damage a competitor, or prevent the entry of a person into that or any other market: s 45.</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E.g. Warner Music &amp; Universal Music</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 xml:space="preserve">An example of misuse of market power is </w:t>
      </w:r>
      <w:r w:rsidRPr="00F109ED">
        <w:rPr>
          <w:rFonts w:ascii="Century Gothic" w:hAnsi="Century Gothic" w:cs="Myanmar Text"/>
          <w:b/>
          <w:bCs/>
          <w:sz w:val="20"/>
        </w:rPr>
        <w:t>predatory pricing</w:t>
      </w:r>
      <w:r w:rsidRPr="00F109ED">
        <w:rPr>
          <w:rFonts w:ascii="Century Gothic" w:hAnsi="Century Gothic" w:cs="Myanmar Text"/>
          <w:sz w:val="20"/>
        </w:rPr>
        <w:t>: charging an unrealistically low price for a product to force a competitor out of the market.</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E.g. Boral Besser Masonry</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Exclusive Dealing</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 xml:space="preserve">CCA s 47 prohibits two types of exclusive dealing: full-line forcing and third-line forcing. A business will engage in </w:t>
      </w:r>
      <w:r w:rsidRPr="00F109ED">
        <w:rPr>
          <w:rFonts w:ascii="Century Gothic" w:hAnsi="Century Gothic" w:cs="Myanmar Text"/>
          <w:b/>
          <w:bCs/>
          <w:sz w:val="20"/>
        </w:rPr>
        <w:t xml:space="preserve">full-line forcing </w:t>
      </w:r>
      <w:r w:rsidRPr="00F109ED">
        <w:rPr>
          <w:rFonts w:ascii="Century Gothic" w:hAnsi="Century Gothic" w:cs="Myanmar Text"/>
          <w:sz w:val="20"/>
        </w:rPr>
        <w:t>when it refuses to supply its product unless the buyer agrees:</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not to buy products from a competitor,</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not to resupply products acquired from a competitor, or</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not to resupply its product to a particular place.</w:t>
      </w:r>
    </w:p>
    <w:p w:rsid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i/>
          <w:iCs/>
          <w:sz w:val="20"/>
        </w:rPr>
        <w:t xml:space="preserve">TPC v Massey Ferguson (Australia) Pty Ltd </w:t>
      </w:r>
      <w:r w:rsidRPr="00F109ED">
        <w:rPr>
          <w:rFonts w:ascii="Century Gothic" w:hAnsi="Century Gothic" w:cs="Myanmar Text"/>
          <w:sz w:val="20"/>
        </w:rPr>
        <w:t>[1983] FCA 124</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b/>
          <w:bCs/>
          <w:sz w:val="20"/>
        </w:rPr>
        <w:t xml:space="preserve">Third-line forcing </w:t>
      </w:r>
      <w:r w:rsidRPr="00F109ED">
        <w:rPr>
          <w:rFonts w:ascii="Century Gothic" w:hAnsi="Century Gothic" w:cs="Myanmar Text"/>
          <w:sz w:val="20"/>
        </w:rPr>
        <w:t>occurs when a business makes the supply of its product to a customer conditional upon the customer also purchasing the product of another business.</w:t>
      </w:r>
    </w:p>
    <w:p w:rsidR="00F109ED" w:rsidRPr="00F109ED" w:rsidRDefault="00F109ED"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E.g. travel insurance</w:t>
      </w:r>
    </w:p>
    <w:p w:rsidR="00F109ED" w:rsidRDefault="00F109ED" w:rsidP="00F109ED">
      <w:pPr>
        <w:tabs>
          <w:tab w:val="left" w:pos="5490"/>
        </w:tabs>
        <w:rPr>
          <w:rFonts w:ascii="Century Gothic" w:hAnsi="Century Gothic" w:cs="Myanmar Text"/>
          <w:b/>
          <w:sz w:val="20"/>
        </w:rPr>
      </w:pPr>
      <w:r>
        <w:rPr>
          <w:rFonts w:ascii="Century Gothic" w:hAnsi="Century Gothic" w:cs="Myanmar Text"/>
          <w:b/>
          <w:sz w:val="20"/>
        </w:rPr>
        <w:t>Resale price maintenance</w:t>
      </w:r>
    </w:p>
    <w:p w:rsidR="00F109ED" w:rsidRPr="00F109ED" w:rsidRDefault="00F109ED" w:rsidP="00147EF8">
      <w:pPr>
        <w:pStyle w:val="ListParagraph"/>
        <w:numPr>
          <w:ilvl w:val="0"/>
          <w:numId w:val="41"/>
        </w:numPr>
        <w:tabs>
          <w:tab w:val="left" w:pos="5490"/>
        </w:tabs>
        <w:rPr>
          <w:rFonts w:ascii="Century Gothic" w:hAnsi="Century Gothic" w:cs="Myanmar Text"/>
          <w:sz w:val="20"/>
        </w:rPr>
      </w:pPr>
      <w:r w:rsidRPr="00F109ED">
        <w:rPr>
          <w:rFonts w:ascii="Century Gothic" w:hAnsi="Century Gothic" w:cs="Myanmar Text"/>
          <w:sz w:val="20"/>
        </w:rPr>
        <w:t xml:space="preserve">A business will engage in </w:t>
      </w:r>
      <w:r w:rsidRPr="00F109ED">
        <w:rPr>
          <w:rFonts w:ascii="Century Gothic" w:hAnsi="Century Gothic" w:cs="Myanmar Text"/>
          <w:b/>
          <w:bCs/>
          <w:sz w:val="20"/>
        </w:rPr>
        <w:t>resale price maintenance</w:t>
      </w:r>
      <w:r w:rsidRPr="00F109ED">
        <w:rPr>
          <w:rFonts w:ascii="Century Gothic" w:hAnsi="Century Gothic" w:cs="Myanmar Text"/>
          <w:sz w:val="20"/>
        </w:rPr>
        <w:t xml:space="preserve"> in breach of CCA s 48 if it:</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imposes a minimum price upon resellers of its product,</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sets a price that retailers are likely to understand is a minimum price,</w:t>
      </w:r>
    </w:p>
    <w:p w:rsidR="00AE7A1C"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agrees with retailers that they will not advertise its product below a specified price,</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induces a retailer not to discount its product, or</w:t>
      </w:r>
    </w:p>
    <w:p w:rsidR="00AE7A1C" w:rsidRPr="00F109ED" w:rsidRDefault="00147EF8"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sz w:val="20"/>
        </w:rPr>
        <w:t>threatens to refuse supply to a retailer to force them to comply with any of the above.</w:t>
      </w:r>
    </w:p>
    <w:p w:rsidR="00F109ED" w:rsidRPr="00F109ED" w:rsidRDefault="00F109ED" w:rsidP="00147EF8">
      <w:pPr>
        <w:pStyle w:val="ListParagraph"/>
        <w:numPr>
          <w:ilvl w:val="1"/>
          <w:numId w:val="41"/>
        </w:numPr>
        <w:tabs>
          <w:tab w:val="left" w:pos="5490"/>
        </w:tabs>
        <w:rPr>
          <w:rFonts w:ascii="Century Gothic" w:hAnsi="Century Gothic" w:cs="Myanmar Text"/>
          <w:sz w:val="20"/>
        </w:rPr>
      </w:pPr>
      <w:r w:rsidRPr="00F109ED">
        <w:rPr>
          <w:rFonts w:ascii="Century Gothic" w:hAnsi="Century Gothic" w:cs="Myanmar Text"/>
          <w:i/>
          <w:iCs/>
          <w:sz w:val="20"/>
        </w:rPr>
        <w:t xml:space="preserve">TPC v Sony (Australia) Pty Ltd </w:t>
      </w:r>
      <w:r w:rsidRPr="00F109ED">
        <w:rPr>
          <w:rFonts w:ascii="Century Gothic" w:hAnsi="Century Gothic" w:cs="Myanmar Text"/>
          <w:sz w:val="20"/>
        </w:rPr>
        <w:t>(1990) ATPR 41-031</w:t>
      </w:r>
    </w:p>
    <w:p w:rsidR="00F109ED" w:rsidRDefault="00BA3255" w:rsidP="00BA3255">
      <w:pPr>
        <w:tabs>
          <w:tab w:val="left" w:pos="5490"/>
        </w:tabs>
        <w:rPr>
          <w:rFonts w:ascii="Century Gothic" w:hAnsi="Century Gothic" w:cs="Myanmar Text"/>
          <w:b/>
          <w:sz w:val="20"/>
        </w:rPr>
      </w:pPr>
      <w:r>
        <w:rPr>
          <w:rFonts w:ascii="Century Gothic" w:hAnsi="Century Gothic" w:cs="Myanmar Text"/>
          <w:b/>
          <w:sz w:val="20"/>
        </w:rPr>
        <w:t>Mergers and Acquisitions: ss50 and 50A</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Section 50 generally prohibits mergers or acquisitions that would have the effect or likely effect of substantially lessening competition in a substantial market for goods or services.</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Section 50A deals with certain acquisitions occurring outside Australia that would substantially lessen competition in a market within Australia.</w:t>
      </w:r>
    </w:p>
    <w:p w:rsidR="00BA3255" w:rsidRDefault="00BA3255" w:rsidP="00BA3255">
      <w:pPr>
        <w:tabs>
          <w:tab w:val="left" w:pos="5490"/>
        </w:tabs>
        <w:rPr>
          <w:rFonts w:ascii="Century Gothic" w:hAnsi="Century Gothic" w:cs="Myanmar Text"/>
          <w:b/>
          <w:sz w:val="20"/>
        </w:rPr>
      </w:pPr>
    </w:p>
    <w:p w:rsidR="00BA3255" w:rsidRDefault="00BA3255" w:rsidP="00BA3255">
      <w:pPr>
        <w:tabs>
          <w:tab w:val="left" w:pos="5490"/>
        </w:tabs>
        <w:rPr>
          <w:rFonts w:ascii="Century Gothic" w:hAnsi="Century Gothic" w:cs="Myanmar Text"/>
          <w:b/>
          <w:sz w:val="20"/>
        </w:rPr>
      </w:pPr>
    </w:p>
    <w:p w:rsidR="00BA3255" w:rsidRDefault="00BA3255" w:rsidP="00BA3255">
      <w:pPr>
        <w:tabs>
          <w:tab w:val="left" w:pos="5490"/>
        </w:tabs>
        <w:rPr>
          <w:rFonts w:ascii="Century Gothic" w:hAnsi="Century Gothic" w:cs="Myanmar Text"/>
          <w:b/>
          <w:sz w:val="20"/>
        </w:rPr>
      </w:pPr>
      <w:r>
        <w:rPr>
          <w:rFonts w:ascii="Century Gothic" w:hAnsi="Century Gothic" w:cs="Myanmar Text"/>
          <w:b/>
          <w:sz w:val="20"/>
        </w:rPr>
        <w:t>Statutory exemptions to Part IV: s51</w:t>
      </w:r>
    </w:p>
    <w:p w:rsidR="00AE7A1C"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 xml:space="preserve">Statutory exemptions from certain prohibitions are available under the CCA for acts that would otherwise constitute a breach of Part IV. </w:t>
      </w:r>
    </w:p>
    <w:p w:rsidR="00BA3255" w:rsidRDefault="00BA3255" w:rsidP="00BA3255">
      <w:pPr>
        <w:tabs>
          <w:tab w:val="left" w:pos="5490"/>
        </w:tabs>
        <w:rPr>
          <w:rFonts w:ascii="Century Gothic" w:hAnsi="Century Gothic" w:cs="Myanmar Text"/>
          <w:b/>
          <w:sz w:val="20"/>
        </w:rPr>
      </w:pPr>
      <w:r>
        <w:rPr>
          <w:rFonts w:ascii="Century Gothic" w:hAnsi="Century Gothic" w:cs="Myanmar Text"/>
          <w:b/>
          <w:sz w:val="20"/>
        </w:rPr>
        <w:t>Penalties and remedies for Part IV breaches</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monetary penalties of up to $10 million for companies and up to $500 000 for individuals: s 76;</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injunctions: s 80;</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damages: s 82;</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divestiture of shares or assets that have been acquired in the case of an unauthorised merger: s 81;</w:t>
      </w:r>
    </w:p>
    <w:p w:rsidR="00AE7A1C"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other orders made by court application to an aggrieved party, including specific performance, rescission of a contract and variation: s 87;</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probation orders, community service orders and corrective advertising orders: s 86C;</w:t>
      </w:r>
    </w:p>
    <w:p w:rsidR="00AE7A1C" w:rsidRPr="00BA3255"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adverse publicity orders: s 86D; and</w:t>
      </w:r>
    </w:p>
    <w:p w:rsidR="00735230" w:rsidRPr="00735230" w:rsidRDefault="00147EF8" w:rsidP="00147EF8">
      <w:pPr>
        <w:pStyle w:val="ListParagraph"/>
        <w:numPr>
          <w:ilvl w:val="0"/>
          <w:numId w:val="41"/>
        </w:numPr>
        <w:tabs>
          <w:tab w:val="left" w:pos="5490"/>
        </w:tabs>
        <w:rPr>
          <w:rFonts w:ascii="Century Gothic" w:hAnsi="Century Gothic" w:cs="Myanmar Text"/>
          <w:sz w:val="20"/>
        </w:rPr>
      </w:pPr>
      <w:r w:rsidRPr="00BA3255">
        <w:rPr>
          <w:rFonts w:ascii="Century Gothic" w:hAnsi="Century Gothic" w:cs="Myanmar Text"/>
          <w:sz w:val="20"/>
        </w:rPr>
        <w:t>compensation orders to a victim: s 79B.</w:t>
      </w:r>
    </w:p>
    <w:p w:rsidR="00CC04E2" w:rsidRDefault="00CC04E2" w:rsidP="00CC04E2">
      <w:pPr>
        <w:rPr>
          <w:rFonts w:ascii="Century Gothic" w:hAnsi="Century Gothic" w:cs="Myanmar Text"/>
          <w:sz w:val="36"/>
        </w:rPr>
      </w:pPr>
      <w:r>
        <w:rPr>
          <w:rFonts w:ascii="Century Gothic" w:hAnsi="Century Gothic" w:cs="Myanmar Text"/>
          <w:sz w:val="36"/>
        </w:rPr>
        <w:t>Tutorial 8: Topic 10 Intellectual Property</w:t>
      </w:r>
    </w:p>
    <w:p w:rsidR="00CC04E2" w:rsidRDefault="00CC04E2" w:rsidP="00CC04E2">
      <w:pPr>
        <w:rPr>
          <w:rFonts w:ascii="Century Gothic" w:hAnsi="Century Gothic" w:cs="Myanmar Text"/>
          <w:b/>
          <w:sz w:val="20"/>
        </w:rPr>
      </w:pPr>
      <w:r>
        <w:rPr>
          <w:rFonts w:ascii="Century Gothic" w:hAnsi="Century Gothic" w:cs="Myanmar Text"/>
          <w:b/>
          <w:sz w:val="20"/>
        </w:rPr>
        <w:t>Homework Question</w:t>
      </w:r>
    </w:p>
    <w:p w:rsidR="00CC04E2" w:rsidRDefault="00CC04E2" w:rsidP="00CC04E2">
      <w:pPr>
        <w:shd w:val="clear" w:color="auto" w:fill="FFFFFF"/>
        <w:spacing w:after="0" w:line="240" w:lineRule="auto"/>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In 2005, Bazza was hired in the “research” department of </w:t>
      </w:r>
      <w:r w:rsidRPr="00CC04E2">
        <w:rPr>
          <w:rFonts w:ascii="Century Gothic" w:eastAsia="Times New Roman" w:hAnsi="Century Gothic" w:cs="Arial"/>
          <w:i/>
          <w:iCs/>
          <w:color w:val="111111"/>
          <w:sz w:val="20"/>
          <w:szCs w:val="20"/>
          <w:bdr w:val="none" w:sz="0" w:space="0" w:color="auto" w:frame="1"/>
          <w:lang w:eastAsia="en-AU"/>
        </w:rPr>
        <w:t>The</w:t>
      </w:r>
      <w:r w:rsidRPr="00CC04E2">
        <w:rPr>
          <w:rFonts w:ascii="Century Gothic" w:eastAsia="Times New Roman" w:hAnsi="Century Gothic" w:cs="Arial"/>
          <w:color w:val="111111"/>
          <w:sz w:val="20"/>
          <w:szCs w:val="20"/>
          <w:bdr w:val="none" w:sz="0" w:space="0" w:color="auto" w:frame="1"/>
          <w:lang w:eastAsia="en-AU"/>
        </w:rPr>
        <w:t> </w:t>
      </w:r>
      <w:r w:rsidRPr="00CC04E2">
        <w:rPr>
          <w:rFonts w:ascii="Century Gothic" w:eastAsia="Times New Roman" w:hAnsi="Century Gothic" w:cs="Arial"/>
          <w:i/>
          <w:iCs/>
          <w:color w:val="111111"/>
          <w:sz w:val="20"/>
          <w:szCs w:val="20"/>
          <w:bdr w:val="none" w:sz="0" w:space="0" w:color="auto" w:frame="1"/>
          <w:lang w:eastAsia="en-AU"/>
        </w:rPr>
        <w:t>College of Australian Business Law (CAB)</w:t>
      </w:r>
      <w:r w:rsidRPr="00CC04E2">
        <w:rPr>
          <w:rFonts w:ascii="Century Gothic" w:eastAsia="Times New Roman" w:hAnsi="Century Gothic" w:cs="Arial"/>
          <w:color w:val="111111"/>
          <w:sz w:val="20"/>
          <w:szCs w:val="20"/>
          <w:bdr w:val="none" w:sz="0" w:space="0" w:color="auto" w:frame="1"/>
          <w:lang w:eastAsia="en-AU"/>
        </w:rPr>
        <w:t>. The College has 1 campus in Brisbane and multiple campuses in outback Australia. CAB runs a 3 year course, teaching students about Australian Business and Corporate Law. In 2010, Bazza was handed a promotion and became their “Chief Marketing Officer”. As part of his employment, he was asked to produce an “Introduction Package” that would welcome potential, new students to the University.  The College sent Bazza an email, with the following instructions: “As part of our vision to increase student numbers, particularly in our rural campuses, you are required to undertake the task of creating an information/promotional package that will best represent our Institution to potential Foreign and Domestic students. We are all about the Country meeting the City and giving students a great legal education, whilst also experiencing Australian culture in the outback. We leave the layout and design up to you.”</w:t>
      </w:r>
    </w:p>
    <w:p w:rsidR="00643B43" w:rsidRPr="00CC04E2" w:rsidRDefault="00643B43" w:rsidP="00CC04E2">
      <w:pPr>
        <w:shd w:val="clear" w:color="auto" w:fill="FFFFFF"/>
        <w:spacing w:after="0" w:line="240" w:lineRule="auto"/>
        <w:rPr>
          <w:rFonts w:ascii="Century Gothic" w:eastAsia="Times New Roman" w:hAnsi="Century Gothic" w:cs="Arial"/>
          <w:color w:val="111111"/>
          <w:sz w:val="24"/>
          <w:szCs w:val="24"/>
          <w:lang w:eastAsia="en-AU"/>
        </w:rPr>
      </w:pPr>
    </w:p>
    <w:p w:rsidR="00CC04E2" w:rsidRDefault="00CC04E2"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After two weeks, Bazza still had no new idea on how to approach the task and so he decided to see what other Colleges had done in similar situations. Using a false name, Bazza applied as a potential student to each of the leading Universities/Colleges within Australia, so that he could be sent their promotional material.</w:t>
      </w:r>
    </w:p>
    <w:p w:rsidR="00643B43" w:rsidRPr="00CC04E2" w:rsidRDefault="00643B43" w:rsidP="00CC04E2">
      <w:pPr>
        <w:shd w:val="clear" w:color="auto" w:fill="FFFFFF"/>
        <w:spacing w:after="0" w:line="240" w:lineRule="auto"/>
        <w:ind w:right="-330"/>
        <w:jc w:val="both"/>
        <w:rPr>
          <w:rFonts w:ascii="Century Gothic" w:eastAsia="Times New Roman" w:hAnsi="Century Gothic" w:cs="Arial"/>
          <w:color w:val="111111"/>
          <w:sz w:val="24"/>
          <w:szCs w:val="24"/>
          <w:lang w:eastAsia="en-AU"/>
        </w:rPr>
      </w:pPr>
    </w:p>
    <w:p w:rsidR="00CC04E2" w:rsidRDefault="00CC04E2"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After reading all of the material on offer, he then designed his own promotional package which included a brochure, a covering letter and an accompanying CD. The package was designed in a bright yellow, orange and red colour scheme. The brochure provided information about the history of Australia and the history of the College. The CD was separated into 2 sections: the first containing information about CAB’s unique Business Law curriculum and the second outlining one of CAB’s new trial programs – extra-curricular, “cultural” activities that were to be offered at their regional campuses. These activities included boomerang throwing and crocodile wresting. Bazza</w:t>
      </w:r>
      <w:r w:rsidR="00A13B86">
        <w:rPr>
          <w:rFonts w:ascii="Century Gothic" w:eastAsia="Times New Roman" w:hAnsi="Century Gothic" w:cs="Arial"/>
          <w:color w:val="111111"/>
          <w:sz w:val="20"/>
          <w:szCs w:val="20"/>
          <w:bdr w:val="none" w:sz="0" w:space="0" w:color="auto" w:frame="1"/>
          <w:lang w:eastAsia="en-AU"/>
        </w:rPr>
        <w:t xml:space="preserve"> </w:t>
      </w:r>
      <w:r w:rsidRPr="00CC04E2">
        <w:rPr>
          <w:rFonts w:ascii="Century Gothic" w:eastAsia="Times New Roman" w:hAnsi="Century Gothic" w:cs="Arial"/>
          <w:color w:val="111111"/>
          <w:sz w:val="20"/>
          <w:szCs w:val="20"/>
          <w:bdr w:val="none" w:sz="0" w:space="0" w:color="auto" w:frame="1"/>
          <w:lang w:eastAsia="en-AU"/>
        </w:rPr>
        <w:t>used the songs “I Still Call Australia Home” and “I came from the Dreamtime” as background music for the CD. He also devised a new slogan “</w:t>
      </w:r>
      <w:r w:rsidRPr="00CC04E2">
        <w:rPr>
          <w:rFonts w:ascii="Century Gothic" w:eastAsia="Times New Roman" w:hAnsi="Century Gothic" w:cs="Arial"/>
          <w:i/>
          <w:iCs/>
          <w:color w:val="111111"/>
          <w:sz w:val="20"/>
          <w:szCs w:val="20"/>
          <w:bdr w:val="none" w:sz="0" w:space="0" w:color="auto" w:frame="1"/>
          <w:lang w:eastAsia="en-AU"/>
        </w:rPr>
        <w:t xml:space="preserve">City to Country: Learning Law with an Aussie </w:t>
      </w:r>
      <w:r w:rsidRPr="00CC04E2">
        <w:rPr>
          <w:rFonts w:ascii="Century Gothic" w:eastAsia="Times New Roman" w:hAnsi="Century Gothic" w:cs="Arial"/>
          <w:i/>
          <w:iCs/>
          <w:color w:val="111111"/>
          <w:sz w:val="20"/>
          <w:szCs w:val="20"/>
          <w:bdr w:val="none" w:sz="0" w:space="0" w:color="auto" w:frame="1"/>
          <w:lang w:eastAsia="en-AU"/>
        </w:rPr>
        <w:lastRenderedPageBreak/>
        <w:t>Twist</w:t>
      </w:r>
      <w:r w:rsidRPr="00CC04E2">
        <w:rPr>
          <w:rFonts w:ascii="Century Gothic" w:eastAsia="Times New Roman" w:hAnsi="Century Gothic" w:cs="Arial"/>
          <w:color w:val="111111"/>
          <w:sz w:val="20"/>
          <w:szCs w:val="20"/>
          <w:bdr w:val="none" w:sz="0" w:space="0" w:color="auto" w:frame="1"/>
          <w:lang w:eastAsia="en-AU"/>
        </w:rPr>
        <w:t>’’ which was used throughout the promotional package. All writing in the brochure, letter and CD was in a unique font called “Old Australian”.</w:t>
      </w:r>
    </w:p>
    <w:p w:rsidR="00643B43" w:rsidRPr="00CC04E2" w:rsidRDefault="00643B43" w:rsidP="00CC04E2">
      <w:pPr>
        <w:shd w:val="clear" w:color="auto" w:fill="FFFFFF"/>
        <w:spacing w:after="0" w:line="240" w:lineRule="auto"/>
        <w:ind w:right="-330"/>
        <w:jc w:val="both"/>
        <w:rPr>
          <w:rFonts w:ascii="Century Gothic" w:eastAsia="Times New Roman" w:hAnsi="Century Gothic" w:cs="Arial"/>
          <w:color w:val="111111"/>
          <w:sz w:val="24"/>
          <w:szCs w:val="24"/>
          <w:lang w:eastAsia="en-AU"/>
        </w:rPr>
      </w:pPr>
    </w:p>
    <w:p w:rsidR="00CC04E2" w:rsidRDefault="00CC04E2"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Bazza has now been contacted by Macca, the CEO of a famous Business College in Mt Isa (“The College of the Outback” (TCO)). TCO runs a 3 year course, focusing on business practices and the requirements of running a business in regional and rural Australia. One of the College’s main priorities is on students understanding Australia’s diverse culture and its unique ancestry. Macca</w:t>
      </w:r>
      <w:r w:rsidR="00E51168">
        <w:rPr>
          <w:rFonts w:ascii="Century Gothic" w:eastAsia="Times New Roman" w:hAnsi="Century Gothic" w:cs="Arial"/>
          <w:color w:val="111111"/>
          <w:sz w:val="20"/>
          <w:szCs w:val="20"/>
          <w:bdr w:val="none" w:sz="0" w:space="0" w:color="auto" w:frame="1"/>
          <w:lang w:eastAsia="en-AU"/>
        </w:rPr>
        <w:t xml:space="preserve"> </w:t>
      </w:r>
      <w:r w:rsidRPr="00CC04E2">
        <w:rPr>
          <w:rFonts w:ascii="Century Gothic" w:eastAsia="Times New Roman" w:hAnsi="Century Gothic" w:cs="Arial"/>
          <w:color w:val="111111"/>
          <w:sz w:val="20"/>
          <w:szCs w:val="20"/>
          <w:bdr w:val="none" w:sz="0" w:space="0" w:color="auto" w:frame="1"/>
          <w:lang w:eastAsia="en-AU"/>
        </w:rPr>
        <w:t>claims that Bazza has copied TCO’s promotional package which includes a covering letter and CV and which has remained largely the same for 10 years. Macca says that TCO’s package has an orange and red colour scheme and that all information has always been printed in the “Old Australian” font.</w:t>
      </w:r>
    </w:p>
    <w:p w:rsidR="00565916" w:rsidRPr="00CC04E2" w:rsidRDefault="00565916" w:rsidP="00CC04E2">
      <w:pPr>
        <w:shd w:val="clear" w:color="auto" w:fill="FFFFFF"/>
        <w:spacing w:after="0" w:line="240" w:lineRule="auto"/>
        <w:ind w:right="-330"/>
        <w:jc w:val="both"/>
        <w:rPr>
          <w:rFonts w:ascii="Century Gothic" w:eastAsia="Times New Roman" w:hAnsi="Century Gothic" w:cs="Arial"/>
          <w:color w:val="111111"/>
          <w:sz w:val="24"/>
          <w:szCs w:val="24"/>
          <w:lang w:eastAsia="en-AU"/>
        </w:rPr>
      </w:pPr>
    </w:p>
    <w:p w:rsidR="00CC04E2" w:rsidRDefault="00CC04E2"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Macca describes how TCO’s cover letter sets out the history of Australia and outlines why the University feels that this is important when understanding and teaching how “Business” operates in Australia. He alleges that TCO has always promoted “regional Australia” and that this is evidenced by the many cultural activities that their College offers, such as learning to play thedidgeridoo, raising a baby crocodile and baking damper (traditional Australian bread). All of these activities are featured on TCO’s promotional CD. Macca states that “I Still Call Australia Home” is featured as the background music on their CD and that it is well known that the College uses this song as their “Inspirational Anthem” for their students. Finally, he also claims that CAB has copied their slogan, being “</w:t>
      </w:r>
      <w:r w:rsidRPr="00CC04E2">
        <w:rPr>
          <w:rFonts w:ascii="Century Gothic" w:eastAsia="Times New Roman" w:hAnsi="Century Gothic" w:cs="Arial"/>
          <w:i/>
          <w:iCs/>
          <w:color w:val="111111"/>
          <w:sz w:val="20"/>
          <w:szCs w:val="20"/>
          <w:bdr w:val="none" w:sz="0" w:space="0" w:color="auto" w:frame="1"/>
          <w:lang w:eastAsia="en-AU"/>
        </w:rPr>
        <w:t>Country Meets City: Teaching Business the Australian Way</w:t>
      </w:r>
      <w:r w:rsidRPr="00CC04E2">
        <w:rPr>
          <w:rFonts w:ascii="Century Gothic" w:eastAsia="Times New Roman" w:hAnsi="Century Gothic" w:cs="Arial"/>
          <w:color w:val="111111"/>
          <w:sz w:val="20"/>
          <w:szCs w:val="20"/>
          <w:bdr w:val="none" w:sz="0" w:space="0" w:color="auto" w:frame="1"/>
          <w:lang w:eastAsia="en-AU"/>
        </w:rPr>
        <w:t>”.</w:t>
      </w:r>
    </w:p>
    <w:p w:rsidR="00E51168" w:rsidRPr="00CC04E2" w:rsidRDefault="00E51168" w:rsidP="00CC04E2">
      <w:pPr>
        <w:shd w:val="clear" w:color="auto" w:fill="FFFFFF"/>
        <w:spacing w:after="0" w:line="240" w:lineRule="auto"/>
        <w:ind w:right="-330"/>
        <w:jc w:val="both"/>
        <w:rPr>
          <w:rFonts w:ascii="Century Gothic" w:eastAsia="Times New Roman" w:hAnsi="Century Gothic" w:cs="Arial"/>
          <w:color w:val="111111"/>
          <w:sz w:val="24"/>
          <w:szCs w:val="24"/>
          <w:lang w:eastAsia="en-AU"/>
        </w:rPr>
      </w:pPr>
    </w:p>
    <w:p w:rsidR="00CC04E2" w:rsidRDefault="00CC04E2"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Bazza insists that he did not intentionally copy TCO’s promotional package. However, he will not say whether or not he had access to it.</w:t>
      </w:r>
    </w:p>
    <w:p w:rsidR="00E51168" w:rsidRPr="00CC04E2" w:rsidRDefault="00E51168" w:rsidP="00CC04E2">
      <w:pPr>
        <w:shd w:val="clear" w:color="auto" w:fill="FFFFFF"/>
        <w:spacing w:after="0" w:line="240" w:lineRule="auto"/>
        <w:ind w:right="-330"/>
        <w:jc w:val="both"/>
        <w:rPr>
          <w:rFonts w:ascii="Century Gothic" w:eastAsia="Times New Roman" w:hAnsi="Century Gothic" w:cs="Arial"/>
          <w:color w:val="111111"/>
          <w:sz w:val="24"/>
          <w:szCs w:val="24"/>
          <w:lang w:eastAsia="en-AU"/>
        </w:rPr>
      </w:pPr>
    </w:p>
    <w:p w:rsidR="00CC04E2" w:rsidRDefault="00CC04E2"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Is TCO’s package, including their slogan, protected by copyright law?</w:t>
      </w:r>
    </w:p>
    <w:p w:rsidR="00E51168" w:rsidRPr="00CC04E2" w:rsidRDefault="00E51168" w:rsidP="00CC04E2">
      <w:pPr>
        <w:shd w:val="clear" w:color="auto" w:fill="FFFFFF"/>
        <w:spacing w:after="0" w:line="240" w:lineRule="auto"/>
        <w:ind w:right="-330"/>
        <w:jc w:val="both"/>
        <w:rPr>
          <w:rFonts w:ascii="Century Gothic" w:eastAsia="Times New Roman" w:hAnsi="Century Gothic" w:cs="Arial"/>
          <w:color w:val="111111"/>
          <w:sz w:val="24"/>
          <w:szCs w:val="24"/>
          <w:lang w:eastAsia="en-AU"/>
        </w:rPr>
      </w:pPr>
    </w:p>
    <w:p w:rsidR="00CC04E2" w:rsidRDefault="00CC04E2"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r w:rsidRPr="00CC04E2">
        <w:rPr>
          <w:rFonts w:ascii="Century Gothic" w:eastAsia="Times New Roman" w:hAnsi="Century Gothic" w:cs="Arial"/>
          <w:color w:val="111111"/>
          <w:sz w:val="20"/>
          <w:szCs w:val="20"/>
          <w:bdr w:val="none" w:sz="0" w:space="0" w:color="auto" w:frame="1"/>
          <w:lang w:eastAsia="en-AU"/>
        </w:rPr>
        <w:t>If so, has Bazza infringed their copyright?</w:t>
      </w:r>
    </w:p>
    <w:p w:rsidR="00E51168" w:rsidRDefault="00E51168" w:rsidP="00CC04E2">
      <w:pPr>
        <w:shd w:val="clear" w:color="auto" w:fill="FFFFFF"/>
        <w:spacing w:after="0" w:line="240" w:lineRule="auto"/>
        <w:ind w:right="-330"/>
        <w:jc w:val="both"/>
        <w:rPr>
          <w:rFonts w:ascii="Century Gothic" w:eastAsia="Times New Roman" w:hAnsi="Century Gothic" w:cs="Arial"/>
          <w:color w:val="111111"/>
          <w:sz w:val="20"/>
          <w:szCs w:val="20"/>
          <w:bdr w:val="none" w:sz="0" w:space="0" w:color="auto" w:frame="1"/>
          <w:lang w:eastAsia="en-AU"/>
        </w:rPr>
      </w:pPr>
    </w:p>
    <w:p w:rsidR="00E51168" w:rsidRDefault="00E51168" w:rsidP="00E51168">
      <w:p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b/>
          <w:color w:val="111111"/>
          <w:sz w:val="20"/>
          <w:szCs w:val="24"/>
          <w:lang w:eastAsia="en-AU"/>
        </w:rPr>
        <w:t>Issue</w:t>
      </w:r>
      <w:r>
        <w:rPr>
          <w:rFonts w:ascii="Century Gothic" w:eastAsia="Times New Roman" w:hAnsi="Century Gothic" w:cs="Arial"/>
          <w:color w:val="111111"/>
          <w:sz w:val="20"/>
          <w:szCs w:val="24"/>
          <w:lang w:eastAsia="en-AU"/>
        </w:rPr>
        <w:t xml:space="preserve"> </w:t>
      </w:r>
    </w:p>
    <w:p w:rsidR="00E51168" w:rsidRDefault="00E51168"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sidRPr="00E51168">
        <w:rPr>
          <w:rFonts w:ascii="Century Gothic" w:eastAsia="Times New Roman" w:hAnsi="Century Gothic" w:cs="Arial"/>
          <w:color w:val="111111"/>
          <w:sz w:val="20"/>
          <w:szCs w:val="24"/>
          <w:lang w:eastAsia="en-AU"/>
        </w:rPr>
        <w:t xml:space="preserve"> Is TCO’s package, including their slogan, protected by copyright? </w:t>
      </w:r>
    </w:p>
    <w:p w:rsidR="00E51168" w:rsidRPr="00E51168" w:rsidRDefault="00E51168"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sidRPr="00E51168">
        <w:rPr>
          <w:rFonts w:ascii="Century Gothic" w:eastAsia="Times New Roman" w:hAnsi="Century Gothic" w:cs="Arial"/>
          <w:color w:val="111111"/>
          <w:sz w:val="20"/>
          <w:szCs w:val="24"/>
          <w:lang w:eastAsia="en-AU"/>
        </w:rPr>
        <w:t xml:space="preserve">Has Bazza infringed their copyright? </w:t>
      </w:r>
    </w:p>
    <w:p w:rsidR="00E51168" w:rsidRPr="00E51168" w:rsidRDefault="00E51168" w:rsidP="00CC04E2">
      <w:pPr>
        <w:shd w:val="clear" w:color="auto" w:fill="FFFFFF"/>
        <w:spacing w:after="0" w:line="240" w:lineRule="auto"/>
        <w:ind w:right="-330"/>
        <w:jc w:val="both"/>
        <w:rPr>
          <w:rFonts w:ascii="Century Gothic" w:eastAsia="Times New Roman" w:hAnsi="Century Gothic" w:cs="Arial"/>
          <w:color w:val="111111"/>
          <w:sz w:val="20"/>
          <w:szCs w:val="24"/>
          <w:lang w:eastAsia="en-AU"/>
        </w:rPr>
      </w:pPr>
    </w:p>
    <w:p w:rsidR="00E51168" w:rsidRDefault="00E51168" w:rsidP="00CC04E2">
      <w:p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b/>
          <w:color w:val="111111"/>
          <w:sz w:val="20"/>
          <w:szCs w:val="24"/>
          <w:lang w:eastAsia="en-AU"/>
        </w:rPr>
        <w:t>Law</w:t>
      </w:r>
    </w:p>
    <w:p w:rsidR="00E51168" w:rsidRPr="00E51168" w:rsidRDefault="00E51168"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Copyright law protects text, images and other forms of expression from unauthorized reproduction.</w:t>
      </w:r>
    </w:p>
    <w:p w:rsidR="00E51168" w:rsidRPr="00E51168" w:rsidRDefault="00E51168"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A creation will only be protected by copyright if all of the following3 elements are satisfied:</w:t>
      </w:r>
    </w:p>
    <w:p w:rsidR="00E51168" w:rsidRPr="00E51168" w:rsidRDefault="00E51168" w:rsidP="00147EF8">
      <w:pPr>
        <w:pStyle w:val="ListParagraph"/>
        <w:numPr>
          <w:ilvl w:val="0"/>
          <w:numId w:val="31"/>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The creation is a ‘work’ of ‘subject matter other than works’;</w:t>
      </w:r>
    </w:p>
    <w:p w:rsidR="00E51168" w:rsidRPr="00E51168" w:rsidRDefault="00E51168" w:rsidP="00147EF8">
      <w:pPr>
        <w:pStyle w:val="ListParagraph"/>
        <w:numPr>
          <w:ilvl w:val="0"/>
          <w:numId w:val="31"/>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The creation is original;</w:t>
      </w:r>
    </w:p>
    <w:p w:rsidR="00E51168" w:rsidRPr="00E51168" w:rsidRDefault="00E51168" w:rsidP="00147EF8">
      <w:pPr>
        <w:pStyle w:val="ListParagraph"/>
        <w:numPr>
          <w:ilvl w:val="0"/>
          <w:numId w:val="31"/>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The creation is expressed in material form.</w:t>
      </w:r>
    </w:p>
    <w:p w:rsidR="00E51168" w:rsidRPr="00E51168" w:rsidRDefault="00E51168"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Copyright is directly infringed when a person exercises the exclusive rights of the copyright owner in relation to the creation without the owner’s permission to do so. One of those rights is the right to copy the creation.</w:t>
      </w:r>
    </w:p>
    <w:p w:rsidR="00E51168" w:rsidRPr="00E51168" w:rsidRDefault="00E51168"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The 3 requirements to establish infringement of copyright are as follows:</w:t>
      </w:r>
    </w:p>
    <w:p w:rsidR="00E51168" w:rsidRPr="00E51168" w:rsidRDefault="00E51168" w:rsidP="00147EF8">
      <w:pPr>
        <w:pStyle w:val="ListParagraph"/>
        <w:numPr>
          <w:ilvl w:val="0"/>
          <w:numId w:val="32"/>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A substantial part has been copied;</w:t>
      </w:r>
    </w:p>
    <w:p w:rsidR="00E51168" w:rsidRPr="00E51168" w:rsidRDefault="00E51168" w:rsidP="00147EF8">
      <w:pPr>
        <w:pStyle w:val="ListParagraph"/>
        <w:numPr>
          <w:ilvl w:val="0"/>
          <w:numId w:val="32"/>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There is objective similarity between the original and the copy;</w:t>
      </w:r>
    </w:p>
    <w:p w:rsidR="00E51168" w:rsidRPr="00D13287" w:rsidRDefault="00E51168" w:rsidP="00147EF8">
      <w:pPr>
        <w:pStyle w:val="ListParagraph"/>
        <w:numPr>
          <w:ilvl w:val="0"/>
          <w:numId w:val="32"/>
        </w:num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color w:val="111111"/>
          <w:sz w:val="20"/>
          <w:szCs w:val="24"/>
          <w:lang w:eastAsia="en-AU"/>
        </w:rPr>
        <w:t xml:space="preserve">There is a casual connection between the original and the copy. </w:t>
      </w:r>
    </w:p>
    <w:p w:rsidR="00D13287" w:rsidRPr="00E51168" w:rsidRDefault="00D13287" w:rsidP="00D13287">
      <w:pPr>
        <w:pStyle w:val="ListParagraph"/>
        <w:shd w:val="clear" w:color="auto" w:fill="FFFFFF"/>
        <w:spacing w:after="0" w:line="240" w:lineRule="auto"/>
        <w:ind w:left="1080" w:right="-330"/>
        <w:jc w:val="both"/>
        <w:rPr>
          <w:rFonts w:ascii="Century Gothic" w:eastAsia="Times New Roman" w:hAnsi="Century Gothic" w:cs="Arial"/>
          <w:b/>
          <w:color w:val="111111"/>
          <w:sz w:val="20"/>
          <w:szCs w:val="24"/>
          <w:lang w:eastAsia="en-AU"/>
        </w:rPr>
      </w:pPr>
    </w:p>
    <w:p w:rsidR="00E51168" w:rsidRDefault="00E51168" w:rsidP="00CC04E2">
      <w:p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b/>
          <w:color w:val="111111"/>
          <w:sz w:val="20"/>
          <w:szCs w:val="24"/>
          <w:lang w:eastAsia="en-AU"/>
        </w:rPr>
        <w:t>Application</w:t>
      </w:r>
    </w:p>
    <w:p w:rsidR="00E51168" w:rsidRDefault="00D13287"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iIs TCO’s slogan ‘Country meets City: Teaching Business the Australian Way” protected by copyright? To answer this, 3 elements for copyright protection msut be addressed:</w:t>
      </w:r>
    </w:p>
    <w:p w:rsidR="00D13287" w:rsidRDefault="00D13287" w:rsidP="00147EF8">
      <w:pPr>
        <w:pStyle w:val="ListParagraph"/>
        <w:numPr>
          <w:ilvl w:val="0"/>
          <w:numId w:val="33"/>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TCO’s slogan is a ‘work’ or ‘subject matter other than works’? Or not? Because…</w:t>
      </w:r>
    </w:p>
    <w:p w:rsidR="00D13287" w:rsidRDefault="00D13287" w:rsidP="00147EF8">
      <w:pPr>
        <w:pStyle w:val="ListParagraph"/>
        <w:numPr>
          <w:ilvl w:val="0"/>
          <w:numId w:val="33"/>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 xml:space="preserve">TCO’s slogan is original? Or not? because… </w:t>
      </w:r>
    </w:p>
    <w:p w:rsidR="00D13287" w:rsidRDefault="00D13287" w:rsidP="00147EF8">
      <w:pPr>
        <w:pStyle w:val="ListParagraph"/>
        <w:numPr>
          <w:ilvl w:val="0"/>
          <w:numId w:val="33"/>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TCO’s slogan is expressed in a material form? Or not? Because…</w:t>
      </w:r>
    </w:p>
    <w:p w:rsidR="00D13287" w:rsidRDefault="00D13287"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lastRenderedPageBreak/>
        <w:t>Is the information package protected by copyright? TO answer this, 3 elements for copyright protection must be addressed:</w:t>
      </w:r>
    </w:p>
    <w:p w:rsidR="00D13287" w:rsidRDefault="00D13287" w:rsidP="00147EF8">
      <w:pPr>
        <w:pStyle w:val="ListParagraph"/>
        <w:numPr>
          <w:ilvl w:val="0"/>
          <w:numId w:val="34"/>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TCO’s information package is a ‘work’ or ‘subject matter other than works’? Or not? Because…</w:t>
      </w:r>
    </w:p>
    <w:p w:rsidR="00D13287" w:rsidRDefault="00D13287" w:rsidP="00147EF8">
      <w:pPr>
        <w:pStyle w:val="ListParagraph"/>
        <w:numPr>
          <w:ilvl w:val="0"/>
          <w:numId w:val="34"/>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TCO’s information package is Original? Or not? Because…</w:t>
      </w:r>
    </w:p>
    <w:p w:rsidR="00D13287" w:rsidRDefault="00D13287" w:rsidP="00147EF8">
      <w:pPr>
        <w:pStyle w:val="ListParagraph"/>
        <w:numPr>
          <w:ilvl w:val="0"/>
          <w:numId w:val="34"/>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TCO’s ifnroamtion package is expressed in a material form? Or not? Because…</w:t>
      </w:r>
    </w:p>
    <w:p w:rsidR="00D13287" w:rsidRDefault="00D13287"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Has CAB’s information package infringed TCO’s copyright? To answer this. 3 eleemtns for copyright infringement must be addressed:</w:t>
      </w:r>
    </w:p>
    <w:p w:rsidR="00D13287" w:rsidRDefault="00D13287" w:rsidP="00147EF8">
      <w:pPr>
        <w:pStyle w:val="ListParagraph"/>
        <w:numPr>
          <w:ilvl w:val="0"/>
          <w:numId w:val="35"/>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A substantial part of the TCO information package has been copied? Or not? Because…</w:t>
      </w:r>
    </w:p>
    <w:p w:rsidR="00D13287" w:rsidRDefault="00D13287" w:rsidP="00147EF8">
      <w:pPr>
        <w:pStyle w:val="ListParagraph"/>
        <w:numPr>
          <w:ilvl w:val="0"/>
          <w:numId w:val="35"/>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 xml:space="preserve">There is an objective similarity between TCO’s package and CAB’s </w:t>
      </w:r>
      <w:r w:rsidR="00B720E8">
        <w:rPr>
          <w:rFonts w:ascii="Century Gothic" w:eastAsia="Times New Roman" w:hAnsi="Century Gothic" w:cs="Arial"/>
          <w:color w:val="111111"/>
          <w:sz w:val="20"/>
          <w:szCs w:val="24"/>
          <w:lang w:eastAsia="en-AU"/>
        </w:rPr>
        <w:t>Package</w:t>
      </w:r>
      <w:r>
        <w:rPr>
          <w:rFonts w:ascii="Century Gothic" w:eastAsia="Times New Roman" w:hAnsi="Century Gothic" w:cs="Arial"/>
          <w:color w:val="111111"/>
          <w:sz w:val="20"/>
          <w:szCs w:val="24"/>
          <w:lang w:eastAsia="en-AU"/>
        </w:rPr>
        <w:t>? Or not? Because…</w:t>
      </w:r>
    </w:p>
    <w:p w:rsidR="00D13287" w:rsidRDefault="00D13287" w:rsidP="00147EF8">
      <w:pPr>
        <w:pStyle w:val="ListParagraph"/>
        <w:numPr>
          <w:ilvl w:val="0"/>
          <w:numId w:val="35"/>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There is a casual connection between TCO’s package and CAB’s package? Or not? Because…</w:t>
      </w:r>
    </w:p>
    <w:p w:rsidR="00D13287" w:rsidRPr="00D13287" w:rsidRDefault="00D13287" w:rsidP="00147EF8">
      <w:pPr>
        <w:pStyle w:val="ListParagraph"/>
        <w:numPr>
          <w:ilvl w:val="0"/>
          <w:numId w:val="41"/>
        </w:numPr>
        <w:shd w:val="clear" w:color="auto" w:fill="FFFFFF"/>
        <w:spacing w:after="0" w:line="240" w:lineRule="auto"/>
        <w:ind w:right="-330"/>
        <w:jc w:val="both"/>
        <w:rPr>
          <w:rFonts w:ascii="Century Gothic" w:eastAsia="Times New Roman" w:hAnsi="Century Gothic" w:cs="Arial"/>
          <w:color w:val="111111"/>
          <w:sz w:val="20"/>
          <w:szCs w:val="24"/>
          <w:lang w:eastAsia="en-AU"/>
        </w:rPr>
      </w:pPr>
      <w:r>
        <w:rPr>
          <w:rFonts w:ascii="Century Gothic" w:eastAsia="Times New Roman" w:hAnsi="Century Gothic" w:cs="Arial"/>
          <w:color w:val="111111"/>
          <w:sz w:val="20"/>
          <w:szCs w:val="24"/>
          <w:lang w:eastAsia="en-AU"/>
        </w:rPr>
        <w:t xml:space="preserve">If a breach of copyright claim is </w:t>
      </w:r>
      <w:r w:rsidR="00B720E8">
        <w:rPr>
          <w:rFonts w:ascii="Century Gothic" w:eastAsia="Times New Roman" w:hAnsi="Century Gothic" w:cs="Arial"/>
          <w:color w:val="111111"/>
          <w:sz w:val="20"/>
          <w:szCs w:val="24"/>
          <w:lang w:eastAsia="en-AU"/>
        </w:rPr>
        <w:t>successful</w:t>
      </w:r>
      <w:r>
        <w:rPr>
          <w:rFonts w:ascii="Century Gothic" w:eastAsia="Times New Roman" w:hAnsi="Century Gothic" w:cs="Arial"/>
          <w:color w:val="111111"/>
          <w:sz w:val="20"/>
          <w:szCs w:val="24"/>
          <w:lang w:eastAsia="en-AU"/>
        </w:rPr>
        <w:t>, what remedies would TCO be able to rely upon?...</w:t>
      </w:r>
    </w:p>
    <w:p w:rsidR="00E51168" w:rsidRDefault="00E51168" w:rsidP="00CC04E2">
      <w:pPr>
        <w:shd w:val="clear" w:color="auto" w:fill="FFFFFF"/>
        <w:spacing w:after="0" w:line="240" w:lineRule="auto"/>
        <w:ind w:right="-330"/>
        <w:jc w:val="both"/>
        <w:rPr>
          <w:rFonts w:ascii="Century Gothic" w:eastAsia="Times New Roman" w:hAnsi="Century Gothic" w:cs="Arial"/>
          <w:b/>
          <w:color w:val="111111"/>
          <w:sz w:val="20"/>
          <w:szCs w:val="24"/>
          <w:lang w:eastAsia="en-AU"/>
        </w:rPr>
      </w:pPr>
      <w:r>
        <w:rPr>
          <w:rFonts w:ascii="Century Gothic" w:eastAsia="Times New Roman" w:hAnsi="Century Gothic" w:cs="Arial"/>
          <w:b/>
          <w:color w:val="111111"/>
          <w:sz w:val="20"/>
          <w:szCs w:val="24"/>
          <w:lang w:eastAsia="en-AU"/>
        </w:rPr>
        <w:t>Conclusion</w:t>
      </w:r>
    </w:p>
    <w:p w:rsidR="00E51168" w:rsidRPr="00CC04E2" w:rsidRDefault="00E51168" w:rsidP="00CC04E2">
      <w:pPr>
        <w:shd w:val="clear" w:color="auto" w:fill="FFFFFF"/>
        <w:spacing w:after="0" w:line="240" w:lineRule="auto"/>
        <w:ind w:right="-330"/>
        <w:jc w:val="both"/>
        <w:rPr>
          <w:rFonts w:ascii="Century Gothic" w:eastAsia="Times New Roman" w:hAnsi="Century Gothic" w:cs="Arial"/>
          <w:b/>
          <w:color w:val="111111"/>
          <w:sz w:val="20"/>
          <w:szCs w:val="24"/>
          <w:lang w:eastAsia="en-AU"/>
        </w:rPr>
      </w:pPr>
    </w:p>
    <w:p w:rsidR="00CC04E2" w:rsidRDefault="00D13287" w:rsidP="00147EF8">
      <w:pPr>
        <w:pStyle w:val="ListParagraph"/>
        <w:numPr>
          <w:ilvl w:val="0"/>
          <w:numId w:val="41"/>
        </w:numPr>
        <w:rPr>
          <w:rFonts w:ascii="Century Gothic" w:hAnsi="Century Gothic" w:cs="Myanmar Text"/>
          <w:sz w:val="20"/>
        </w:rPr>
      </w:pPr>
      <w:r>
        <w:rPr>
          <w:rFonts w:ascii="Century Gothic" w:hAnsi="Century Gothic" w:cs="Myanmar Text"/>
          <w:sz w:val="20"/>
        </w:rPr>
        <w:t>On the balance of probability, a court would likely decide…?</w:t>
      </w:r>
    </w:p>
    <w:p w:rsidR="004C0470" w:rsidRDefault="004C0470" w:rsidP="004C0470">
      <w:pPr>
        <w:rPr>
          <w:rFonts w:ascii="Century Gothic" w:hAnsi="Century Gothic" w:cs="Myanmar Text"/>
          <w:b/>
          <w:sz w:val="20"/>
        </w:rPr>
      </w:pPr>
      <w:r>
        <w:rPr>
          <w:rFonts w:ascii="Century Gothic" w:hAnsi="Century Gothic" w:cs="Myanmar Text"/>
          <w:b/>
          <w:sz w:val="20"/>
        </w:rPr>
        <w:t>Class Exercise</w:t>
      </w:r>
    </w:p>
    <w:p w:rsidR="004C0470" w:rsidRDefault="004C0470" w:rsidP="004C0470">
      <w:pPr>
        <w:rPr>
          <w:rFonts w:ascii="Century Gothic" w:hAnsi="Century Gothic" w:cs="Myanmar Text"/>
          <w:sz w:val="20"/>
        </w:rPr>
      </w:pPr>
      <w:r>
        <w:rPr>
          <w:rFonts w:ascii="Century Gothic" w:hAnsi="Century Gothic" w:cs="Myanmar Text"/>
          <w:sz w:val="20"/>
        </w:rPr>
        <w:t>Timbo is a student at The College of the Outback (TCO). In week 3 of lectures, he attends class and 5 minutes before class starts, receives a text message from his school friend, Lozza. Lozza’s message says: ‘Mate, my car is broken down. As a favour, can you secretly record the lecture for me and I’ll buy you lunch as a thank you.” Timbo’s normal lecturer, Professor Lawman, arrives at class and delivers his 2-hour lecture. Professor Lawman always has comprehensive notes that he reads from. The notes are written by him, in order to aid him in his teaching, Professor Lawman also invited a guest speaker, Dr Doolittle, to talk about one particular aspect of the weekly readings. Dr Doolittle prepared his own notes and power-point presentation. The lecturers are not recorded by the University.</w:t>
      </w:r>
    </w:p>
    <w:p w:rsidR="004C0470" w:rsidRDefault="004C0470" w:rsidP="004C0470">
      <w:pPr>
        <w:rPr>
          <w:rFonts w:ascii="Century Gothic" w:hAnsi="Century Gothic" w:cs="Myanmar Text"/>
          <w:sz w:val="20"/>
        </w:rPr>
      </w:pPr>
      <w:r>
        <w:rPr>
          <w:rFonts w:ascii="Century Gothic" w:hAnsi="Century Gothic" w:cs="Myanmar Text"/>
          <w:sz w:val="20"/>
        </w:rPr>
        <w:t>Without permission to do so, Timbo records the lecture and posts the recording to Lozza’s Facebook page. Timbo and Lozza then meet for lunch and think it is a good idea to sell the recording for $10 to some of their other friends who could not make it to class.</w:t>
      </w:r>
    </w:p>
    <w:p w:rsidR="004C0470" w:rsidRDefault="004C0470" w:rsidP="004C0470">
      <w:pPr>
        <w:rPr>
          <w:rFonts w:ascii="Century Gothic" w:hAnsi="Century Gothic" w:cs="Myanmar Text"/>
          <w:sz w:val="20"/>
        </w:rPr>
      </w:pPr>
      <w:r>
        <w:rPr>
          <w:rFonts w:ascii="Century Gothic" w:hAnsi="Century Gothic" w:cs="Myanmar Text"/>
          <w:sz w:val="20"/>
        </w:rPr>
        <w:t>The college finds out about this and wants to know whether the lecture is protected by copyright and, if so, who owns the copyright? TImbo and Lozza also wish to know whether they could rely upon the defence of fair dealing.</w:t>
      </w:r>
    </w:p>
    <w:p w:rsidR="004C0470" w:rsidRDefault="004C0470" w:rsidP="004C0470">
      <w:pPr>
        <w:rPr>
          <w:rFonts w:ascii="Century Gothic" w:hAnsi="Century Gothic" w:cs="Myanmar Text"/>
          <w:sz w:val="20"/>
        </w:rPr>
      </w:pPr>
      <w:r>
        <w:rPr>
          <w:rFonts w:ascii="Century Gothic" w:hAnsi="Century Gothic" w:cs="Myanmar Text"/>
          <w:sz w:val="20"/>
        </w:rPr>
        <w:t xml:space="preserve">(Short Answer Question – No need for ILAC) </w:t>
      </w:r>
    </w:p>
    <w:p w:rsidR="00157139" w:rsidRDefault="00157139" w:rsidP="004C0470">
      <w:pPr>
        <w:rPr>
          <w:rFonts w:ascii="Century Gothic" w:hAnsi="Century Gothic" w:cs="Myanmar Text"/>
          <w:b/>
          <w:sz w:val="20"/>
        </w:rPr>
      </w:pPr>
      <w:r>
        <w:rPr>
          <w:rFonts w:ascii="Century Gothic" w:hAnsi="Century Gothic" w:cs="Myanmar Text"/>
          <w:b/>
          <w:sz w:val="20"/>
        </w:rPr>
        <w:t>Class Answer</w:t>
      </w:r>
    </w:p>
    <w:p w:rsidR="00157139" w:rsidRDefault="00157139"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Under copyright law, the recording belongs to the college as Professor Lawman works for the university and subsequently Timbo and Lozza are students. College ToS would relinquish all claims to Intellectual property to the university. </w:t>
      </w:r>
    </w:p>
    <w:p w:rsidR="002B166C" w:rsidRDefault="002B166C" w:rsidP="00147EF8">
      <w:pPr>
        <w:pStyle w:val="ListParagraph"/>
        <w:numPr>
          <w:ilvl w:val="0"/>
          <w:numId w:val="36"/>
        </w:numPr>
        <w:rPr>
          <w:rFonts w:ascii="Century Gothic" w:hAnsi="Century Gothic" w:cs="Myanmar Text"/>
          <w:sz w:val="20"/>
        </w:rPr>
      </w:pPr>
      <w:r>
        <w:rPr>
          <w:rFonts w:ascii="Century Gothic" w:hAnsi="Century Gothic" w:cs="Myanmar Text"/>
          <w:sz w:val="20"/>
        </w:rPr>
        <w:t xml:space="preserve">Comprehensive note taking (falls under literary works) definitely </w:t>
      </w:r>
      <w:r w:rsidR="00740ABC">
        <w:rPr>
          <w:rFonts w:ascii="Century Gothic" w:hAnsi="Century Gothic" w:cs="Myanmar Text"/>
          <w:sz w:val="20"/>
        </w:rPr>
        <w:t>meets criteria to be claimed under copyright law</w:t>
      </w:r>
    </w:p>
    <w:p w:rsidR="00740ABC" w:rsidRDefault="00740ABC" w:rsidP="00147EF8">
      <w:pPr>
        <w:pStyle w:val="ListParagraph"/>
        <w:numPr>
          <w:ilvl w:val="0"/>
          <w:numId w:val="37"/>
        </w:numPr>
        <w:rPr>
          <w:rFonts w:ascii="Century Gothic" w:hAnsi="Century Gothic" w:cs="Myanmar Text"/>
          <w:sz w:val="20"/>
        </w:rPr>
      </w:pPr>
      <w:r>
        <w:rPr>
          <w:rFonts w:ascii="Century Gothic" w:hAnsi="Century Gothic" w:cs="Myanmar Text"/>
          <w:sz w:val="20"/>
        </w:rPr>
        <w:t>The creation is a ‘work’ or ‘subject matter other than works?’:</w:t>
      </w:r>
    </w:p>
    <w:p w:rsidR="00740ABC" w:rsidRDefault="00740ABC" w:rsidP="00147EF8">
      <w:pPr>
        <w:pStyle w:val="ListParagraph"/>
        <w:numPr>
          <w:ilvl w:val="0"/>
          <w:numId w:val="37"/>
        </w:numPr>
        <w:rPr>
          <w:rFonts w:ascii="Century Gothic" w:hAnsi="Century Gothic" w:cs="Myanmar Text"/>
          <w:sz w:val="20"/>
        </w:rPr>
      </w:pPr>
      <w:r>
        <w:rPr>
          <w:rFonts w:ascii="Century Gothic" w:hAnsi="Century Gothic" w:cs="Myanmar Text"/>
          <w:sz w:val="20"/>
        </w:rPr>
        <w:t>The creation is original?</w:t>
      </w:r>
    </w:p>
    <w:p w:rsidR="00740ABC" w:rsidRDefault="00740ABC" w:rsidP="00147EF8">
      <w:pPr>
        <w:pStyle w:val="ListParagraph"/>
        <w:numPr>
          <w:ilvl w:val="0"/>
          <w:numId w:val="37"/>
        </w:numPr>
        <w:rPr>
          <w:rFonts w:ascii="Century Gothic" w:hAnsi="Century Gothic" w:cs="Myanmar Text"/>
          <w:sz w:val="20"/>
        </w:rPr>
      </w:pPr>
      <w:r>
        <w:rPr>
          <w:rFonts w:ascii="Century Gothic" w:hAnsi="Century Gothic" w:cs="Myanmar Text"/>
          <w:sz w:val="20"/>
        </w:rPr>
        <w:t xml:space="preserve">The creation is expressed in </w:t>
      </w:r>
      <w:r w:rsidR="008A678F">
        <w:rPr>
          <w:rFonts w:ascii="Century Gothic" w:hAnsi="Century Gothic" w:cs="Myanmar Text"/>
          <w:sz w:val="20"/>
        </w:rPr>
        <w:t>a material</w:t>
      </w:r>
      <w:r>
        <w:rPr>
          <w:rFonts w:ascii="Century Gothic" w:hAnsi="Century Gothic" w:cs="Myanmar Text"/>
          <w:sz w:val="20"/>
        </w:rPr>
        <w:t xml:space="preserve"> form</w:t>
      </w:r>
    </w:p>
    <w:p w:rsidR="00740ABC" w:rsidRDefault="00740ABC" w:rsidP="00147EF8">
      <w:pPr>
        <w:pStyle w:val="ListParagraph"/>
        <w:numPr>
          <w:ilvl w:val="0"/>
          <w:numId w:val="41"/>
        </w:numPr>
        <w:rPr>
          <w:rFonts w:ascii="Century Gothic" w:hAnsi="Century Gothic" w:cs="Myanmar Text"/>
          <w:sz w:val="20"/>
        </w:rPr>
      </w:pPr>
      <w:r>
        <w:rPr>
          <w:rFonts w:ascii="Century Gothic" w:hAnsi="Century Gothic" w:cs="Myanmar Text"/>
          <w:sz w:val="20"/>
        </w:rPr>
        <w:t>When an original work is created by someone ‘in pursuance of the terms of his or her employment by another person’. Then that other person (i.e. the employer) is the copyright owner.</w:t>
      </w:r>
    </w:p>
    <w:p w:rsidR="00740ABC" w:rsidRDefault="005A58D8" w:rsidP="00147EF8">
      <w:pPr>
        <w:pStyle w:val="ListParagraph"/>
        <w:numPr>
          <w:ilvl w:val="0"/>
          <w:numId w:val="41"/>
        </w:numPr>
        <w:rPr>
          <w:rFonts w:ascii="Century Gothic" w:hAnsi="Century Gothic" w:cs="Myanmar Text"/>
          <w:sz w:val="20"/>
        </w:rPr>
      </w:pPr>
      <w:r>
        <w:rPr>
          <w:rFonts w:ascii="Century Gothic" w:hAnsi="Century Gothic" w:cs="Myanmar Text"/>
          <w:sz w:val="20"/>
        </w:rPr>
        <w:t>For this</w:t>
      </w:r>
      <w:r w:rsidR="00740ABC">
        <w:rPr>
          <w:rFonts w:ascii="Century Gothic" w:hAnsi="Century Gothic" w:cs="Myanmar Text"/>
          <w:sz w:val="20"/>
        </w:rPr>
        <w:t xml:space="preserve"> exception to apply, two elements must be satisfied.</w:t>
      </w:r>
    </w:p>
    <w:p w:rsidR="00740ABC" w:rsidRDefault="00740ABC" w:rsidP="00147EF8">
      <w:pPr>
        <w:pStyle w:val="ListParagraph"/>
        <w:numPr>
          <w:ilvl w:val="0"/>
          <w:numId w:val="38"/>
        </w:numPr>
        <w:rPr>
          <w:rFonts w:ascii="Century Gothic" w:hAnsi="Century Gothic" w:cs="Myanmar Text"/>
          <w:sz w:val="20"/>
        </w:rPr>
      </w:pPr>
      <w:r>
        <w:rPr>
          <w:rFonts w:ascii="Century Gothic" w:hAnsi="Century Gothic" w:cs="Myanmar Text"/>
          <w:sz w:val="20"/>
        </w:rPr>
        <w:lastRenderedPageBreak/>
        <w:t>The creator must be an employee rather than an independent contractor; and</w:t>
      </w:r>
    </w:p>
    <w:p w:rsidR="00740ABC" w:rsidRDefault="00740ABC" w:rsidP="00147EF8">
      <w:pPr>
        <w:pStyle w:val="ListParagraph"/>
        <w:numPr>
          <w:ilvl w:val="0"/>
          <w:numId w:val="38"/>
        </w:numPr>
        <w:rPr>
          <w:rFonts w:ascii="Century Gothic" w:hAnsi="Century Gothic" w:cs="Myanmar Text"/>
          <w:sz w:val="20"/>
        </w:rPr>
      </w:pPr>
      <w:r>
        <w:rPr>
          <w:rFonts w:ascii="Century Gothic" w:hAnsi="Century Gothic" w:cs="Myanmar Text"/>
          <w:sz w:val="20"/>
        </w:rPr>
        <w:t>The original work must have been created as part of the duties of employment.</w:t>
      </w:r>
    </w:p>
    <w:p w:rsidR="00740ABC" w:rsidRDefault="00740ABC"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Independent contractors </w:t>
      </w:r>
      <w:r w:rsidR="008A678F">
        <w:rPr>
          <w:rFonts w:ascii="Century Gothic" w:hAnsi="Century Gothic" w:cs="Myanmar Text"/>
          <w:sz w:val="20"/>
        </w:rPr>
        <w:t>usually</w:t>
      </w:r>
      <w:r>
        <w:rPr>
          <w:rFonts w:ascii="Century Gothic" w:hAnsi="Century Gothic" w:cs="Myanmar Text"/>
          <w:sz w:val="20"/>
        </w:rPr>
        <w:t xml:space="preserve"> own copyright in what they create.</w:t>
      </w:r>
    </w:p>
    <w:p w:rsidR="005D66BE" w:rsidRPr="005F4C5D" w:rsidRDefault="00740ABC"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‘Fair dealing’ is usually interpreted to mean that the use of the protected creation is primarily for the legitimate purpose and not for the purpose of </w:t>
      </w:r>
      <w:r w:rsidR="008A678F">
        <w:rPr>
          <w:rFonts w:ascii="Century Gothic" w:hAnsi="Century Gothic" w:cs="Myanmar Text"/>
          <w:sz w:val="20"/>
        </w:rPr>
        <w:t>competing</w:t>
      </w:r>
      <w:r>
        <w:rPr>
          <w:rFonts w:ascii="Century Gothic" w:hAnsi="Century Gothic" w:cs="Myanmar Text"/>
          <w:sz w:val="20"/>
        </w:rPr>
        <w:t xml:space="preserve"> with the owner or primarily for the legitimate purpose and not for the purpose of competing with the </w:t>
      </w:r>
      <w:r w:rsidR="008A678F">
        <w:rPr>
          <w:rFonts w:ascii="Century Gothic" w:hAnsi="Century Gothic" w:cs="Myanmar Text"/>
          <w:sz w:val="20"/>
        </w:rPr>
        <w:t>owner</w:t>
      </w:r>
      <w:r>
        <w:rPr>
          <w:rFonts w:ascii="Century Gothic" w:hAnsi="Century Gothic" w:cs="Myanmar Text"/>
          <w:sz w:val="20"/>
        </w:rPr>
        <w:t xml:space="preserve"> or depriving them of their rightful entitlements. A ‘fair dealing’ with a literary work for the purpose of research or study does not constitute an infringement of the copyright in the creation. </w:t>
      </w:r>
    </w:p>
    <w:p w:rsidR="005D66BE" w:rsidRDefault="002B4946" w:rsidP="00F604E5">
      <w:pPr>
        <w:pStyle w:val="Laws1100"/>
      </w:pPr>
      <w:bookmarkStart w:id="10" w:name="_Toc464503606"/>
      <w:r>
        <w:t>Lecture 13</w:t>
      </w:r>
      <w:r w:rsidR="005D66BE">
        <w:t>: Business Structures 1</w:t>
      </w:r>
      <w:r w:rsidR="00F604E5">
        <w:t>&amp; 2</w:t>
      </w:r>
      <w:bookmarkEnd w:id="10"/>
    </w:p>
    <w:p w:rsidR="005D66BE" w:rsidRDefault="005D66BE" w:rsidP="005D66BE">
      <w:pPr>
        <w:rPr>
          <w:rFonts w:ascii="Century Gothic" w:hAnsi="Century Gothic" w:cs="Myanmar Text"/>
          <w:b/>
          <w:sz w:val="20"/>
        </w:rPr>
      </w:pPr>
      <w:r>
        <w:rPr>
          <w:rFonts w:ascii="Century Gothic" w:hAnsi="Century Gothic" w:cs="Myanmar Text"/>
          <w:b/>
          <w:sz w:val="20"/>
        </w:rPr>
        <w:t>Factors to be considered for the choice of a business structure</w:t>
      </w:r>
    </w:p>
    <w:p w:rsidR="005D66BE" w:rsidRDefault="005D66BE" w:rsidP="00147EF8">
      <w:pPr>
        <w:pStyle w:val="ListParagraph"/>
        <w:numPr>
          <w:ilvl w:val="0"/>
          <w:numId w:val="41"/>
        </w:numPr>
        <w:rPr>
          <w:rFonts w:ascii="Century Gothic" w:hAnsi="Century Gothic" w:cs="Myanmar Text"/>
          <w:sz w:val="20"/>
        </w:rPr>
      </w:pPr>
      <w:r>
        <w:rPr>
          <w:rFonts w:ascii="Century Gothic" w:hAnsi="Century Gothic" w:cs="Myanmar Text"/>
          <w:sz w:val="20"/>
        </w:rPr>
        <w:t>The purpose of the business</w:t>
      </w:r>
    </w:p>
    <w:p w:rsidR="005D66BE" w:rsidRDefault="005D66BE" w:rsidP="00147EF8">
      <w:pPr>
        <w:pStyle w:val="ListParagraph"/>
        <w:numPr>
          <w:ilvl w:val="0"/>
          <w:numId w:val="41"/>
        </w:numPr>
        <w:rPr>
          <w:rFonts w:ascii="Century Gothic" w:hAnsi="Century Gothic" w:cs="Myanmar Text"/>
          <w:sz w:val="20"/>
        </w:rPr>
      </w:pPr>
      <w:r>
        <w:rPr>
          <w:rFonts w:ascii="Century Gothic" w:hAnsi="Century Gothic" w:cs="Myanmar Text"/>
          <w:sz w:val="20"/>
        </w:rPr>
        <w:t>The duration of the venture</w:t>
      </w:r>
    </w:p>
    <w:p w:rsidR="005D66BE" w:rsidRDefault="005D66BE" w:rsidP="00147EF8">
      <w:pPr>
        <w:pStyle w:val="ListParagraph"/>
        <w:numPr>
          <w:ilvl w:val="0"/>
          <w:numId w:val="41"/>
        </w:numPr>
        <w:rPr>
          <w:rFonts w:ascii="Century Gothic" w:hAnsi="Century Gothic" w:cs="Myanmar Text"/>
          <w:sz w:val="20"/>
        </w:rPr>
      </w:pPr>
      <w:r>
        <w:rPr>
          <w:rFonts w:ascii="Century Gothic" w:hAnsi="Century Gothic" w:cs="Myanmar Text"/>
          <w:sz w:val="20"/>
        </w:rPr>
        <w:t>The availability of finance</w:t>
      </w:r>
    </w:p>
    <w:p w:rsidR="005D66BE" w:rsidRDefault="005D66BE" w:rsidP="00147EF8">
      <w:pPr>
        <w:pStyle w:val="ListParagraph"/>
        <w:numPr>
          <w:ilvl w:val="0"/>
          <w:numId w:val="41"/>
        </w:numPr>
        <w:rPr>
          <w:rFonts w:ascii="Century Gothic" w:hAnsi="Century Gothic" w:cs="Myanmar Text"/>
          <w:sz w:val="20"/>
        </w:rPr>
      </w:pPr>
      <w:r>
        <w:rPr>
          <w:rFonts w:ascii="Century Gothic" w:hAnsi="Century Gothic" w:cs="Myanmar Text"/>
          <w:sz w:val="20"/>
        </w:rPr>
        <w:t>The types of assets to be acquired</w:t>
      </w:r>
    </w:p>
    <w:p w:rsidR="005D66BE" w:rsidRDefault="005D66BE" w:rsidP="00147EF8">
      <w:pPr>
        <w:pStyle w:val="ListParagraph"/>
        <w:numPr>
          <w:ilvl w:val="0"/>
          <w:numId w:val="41"/>
        </w:numPr>
        <w:rPr>
          <w:rFonts w:ascii="Century Gothic" w:hAnsi="Century Gothic" w:cs="Myanmar Text"/>
          <w:sz w:val="20"/>
        </w:rPr>
      </w:pPr>
      <w:r>
        <w:rPr>
          <w:rFonts w:ascii="Century Gothic" w:hAnsi="Century Gothic" w:cs="Myanmar Text"/>
          <w:sz w:val="20"/>
        </w:rPr>
        <w:t>The taxation implications of each type</w:t>
      </w:r>
    </w:p>
    <w:p w:rsidR="005D66BE" w:rsidRDefault="005D66BE" w:rsidP="00147EF8">
      <w:pPr>
        <w:pStyle w:val="ListParagraph"/>
        <w:numPr>
          <w:ilvl w:val="0"/>
          <w:numId w:val="41"/>
        </w:numPr>
        <w:rPr>
          <w:rFonts w:ascii="Century Gothic" w:hAnsi="Century Gothic" w:cs="Myanmar Text"/>
          <w:sz w:val="20"/>
        </w:rPr>
      </w:pPr>
      <w:r>
        <w:rPr>
          <w:rFonts w:ascii="Century Gothic" w:hAnsi="Century Gothic" w:cs="Myanmar Text"/>
          <w:sz w:val="20"/>
        </w:rPr>
        <w:t>The degree of control by those investing capital</w:t>
      </w:r>
    </w:p>
    <w:p w:rsidR="0095156B" w:rsidRDefault="0095156B" w:rsidP="0095156B">
      <w:pPr>
        <w:rPr>
          <w:rFonts w:ascii="Century Gothic" w:hAnsi="Century Gothic" w:cs="Myanmar Text"/>
          <w:b/>
          <w:sz w:val="20"/>
        </w:rPr>
      </w:pPr>
      <w:r>
        <w:rPr>
          <w:rFonts w:ascii="Century Gothic" w:hAnsi="Century Gothic" w:cs="Myanmar Text"/>
          <w:b/>
          <w:sz w:val="20"/>
        </w:rPr>
        <w:t>Choice of Business Structure</w:t>
      </w:r>
    </w:p>
    <w:p w:rsidR="0095156B" w:rsidRPr="0095156B" w:rsidRDefault="0095156B" w:rsidP="0095156B">
      <w:pPr>
        <w:rPr>
          <w:rFonts w:ascii="Century Gothic" w:hAnsi="Century Gothic" w:cs="Myanmar Text"/>
          <w:sz w:val="20"/>
        </w:rPr>
      </w:pPr>
      <w:r w:rsidRPr="0095156B">
        <w:rPr>
          <w:rFonts w:ascii="Century Gothic" w:hAnsi="Century Gothic" w:cs="Myanmar Text"/>
          <w:sz w:val="20"/>
        </w:rPr>
        <w:t>The main grounds relevant to selecting an appropriate business structure are related to the following factors:</w:t>
      </w:r>
    </w:p>
    <w:p w:rsidR="003A45C1" w:rsidRPr="0095156B"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the purpose, nature and objectives of the business;</w:t>
      </w:r>
    </w:p>
    <w:p w:rsidR="003A45C1" w:rsidRPr="0095156B"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capital and credit requirements (financing);</w:t>
      </w:r>
    </w:p>
    <w:p w:rsidR="003A45C1" w:rsidRPr="0095156B"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management and control;</w:t>
      </w:r>
    </w:p>
    <w:p w:rsidR="003A45C1" w:rsidRPr="0095156B"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taxation;</w:t>
      </w:r>
    </w:p>
    <w:p w:rsidR="003A45C1" w:rsidRPr="0095156B"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extent of liability;</w:t>
      </w:r>
    </w:p>
    <w:p w:rsidR="003A45C1" w:rsidRPr="0095156B"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privacy and confidentiality;</w:t>
      </w:r>
    </w:p>
    <w:p w:rsidR="003A45C1" w:rsidRPr="0095156B"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formalities and cost; and</w:t>
      </w:r>
    </w:p>
    <w:p w:rsidR="003A45C1" w:rsidRDefault="003A45C1" w:rsidP="00147EF8">
      <w:pPr>
        <w:pStyle w:val="ListParagraph"/>
        <w:numPr>
          <w:ilvl w:val="0"/>
          <w:numId w:val="41"/>
        </w:numPr>
        <w:rPr>
          <w:rFonts w:ascii="Century Gothic" w:hAnsi="Century Gothic" w:cs="Myanmar Text"/>
          <w:sz w:val="20"/>
        </w:rPr>
      </w:pPr>
      <w:r w:rsidRPr="0095156B">
        <w:rPr>
          <w:rFonts w:ascii="Century Gothic" w:hAnsi="Century Gothic" w:cs="Myanmar Text"/>
          <w:sz w:val="20"/>
        </w:rPr>
        <w:t>transferability of interest.</w:t>
      </w:r>
    </w:p>
    <w:p w:rsidR="003B211C" w:rsidRDefault="003B211C" w:rsidP="003B211C">
      <w:pPr>
        <w:rPr>
          <w:rFonts w:ascii="Century Gothic" w:hAnsi="Century Gothic" w:cs="Myanmar Text"/>
          <w:b/>
          <w:sz w:val="20"/>
        </w:rPr>
      </w:pPr>
      <w:r>
        <w:rPr>
          <w:rFonts w:ascii="Century Gothic" w:hAnsi="Century Gothic" w:cs="Myanmar Text"/>
          <w:b/>
          <w:sz w:val="20"/>
        </w:rPr>
        <w:t>Sole trader: Advantages</w:t>
      </w:r>
    </w:p>
    <w:p w:rsidR="003B211C" w:rsidRDefault="003B211C" w:rsidP="00147EF8">
      <w:pPr>
        <w:pStyle w:val="ListParagraph"/>
        <w:numPr>
          <w:ilvl w:val="0"/>
          <w:numId w:val="41"/>
        </w:numPr>
        <w:rPr>
          <w:rFonts w:ascii="Century Gothic" w:hAnsi="Century Gothic" w:cs="Myanmar Text"/>
          <w:sz w:val="20"/>
        </w:rPr>
      </w:pPr>
      <w:r>
        <w:rPr>
          <w:rFonts w:ascii="Century Gothic" w:hAnsi="Century Gothic" w:cs="Myanmar Text"/>
          <w:sz w:val="20"/>
        </w:rPr>
        <w:t>No outside interference</w:t>
      </w:r>
    </w:p>
    <w:p w:rsidR="008E79C4" w:rsidRDefault="008E79C4" w:rsidP="00147EF8">
      <w:pPr>
        <w:pStyle w:val="ListParagraph"/>
        <w:numPr>
          <w:ilvl w:val="1"/>
          <w:numId w:val="41"/>
        </w:numPr>
        <w:rPr>
          <w:rFonts w:ascii="Century Gothic" w:hAnsi="Century Gothic" w:cs="Myanmar Text"/>
          <w:sz w:val="20"/>
        </w:rPr>
      </w:pPr>
      <w:r>
        <w:rPr>
          <w:rFonts w:ascii="Century Gothic" w:hAnsi="Century Gothic" w:cs="Myanmar Text"/>
          <w:sz w:val="20"/>
        </w:rPr>
        <w:t>No one can tell you what to do, no badgering from partners.</w:t>
      </w:r>
    </w:p>
    <w:p w:rsidR="00245CA1" w:rsidRPr="00245CA1" w:rsidRDefault="00245CA1"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Low-cost and no formality </w:t>
      </w:r>
    </w:p>
    <w:p w:rsidR="003B211C" w:rsidRDefault="003B211C" w:rsidP="00147EF8">
      <w:pPr>
        <w:pStyle w:val="ListParagraph"/>
        <w:numPr>
          <w:ilvl w:val="0"/>
          <w:numId w:val="41"/>
        </w:numPr>
        <w:rPr>
          <w:rFonts w:ascii="Century Gothic" w:hAnsi="Century Gothic" w:cs="Myanmar Text"/>
          <w:sz w:val="20"/>
        </w:rPr>
      </w:pPr>
      <w:r>
        <w:rPr>
          <w:rFonts w:ascii="Century Gothic" w:hAnsi="Century Gothic" w:cs="Myanmar Text"/>
          <w:sz w:val="20"/>
        </w:rPr>
        <w:t>Confidential</w:t>
      </w:r>
    </w:p>
    <w:p w:rsidR="003B211C" w:rsidRDefault="003B211C" w:rsidP="00147EF8">
      <w:pPr>
        <w:pStyle w:val="ListParagraph"/>
        <w:numPr>
          <w:ilvl w:val="0"/>
          <w:numId w:val="41"/>
        </w:numPr>
        <w:rPr>
          <w:rFonts w:ascii="Century Gothic" w:hAnsi="Century Gothic" w:cs="Myanmar Text"/>
          <w:sz w:val="20"/>
        </w:rPr>
      </w:pPr>
      <w:r>
        <w:rPr>
          <w:rFonts w:ascii="Century Gothic" w:hAnsi="Century Gothic" w:cs="Myanmar Text"/>
          <w:sz w:val="20"/>
        </w:rPr>
        <w:t>Personal and high degree of control</w:t>
      </w:r>
    </w:p>
    <w:p w:rsidR="002209D5" w:rsidRDefault="002209D5" w:rsidP="002209D5">
      <w:pPr>
        <w:rPr>
          <w:rFonts w:ascii="Century Gothic" w:hAnsi="Century Gothic" w:cs="Myanmar Text"/>
          <w:b/>
          <w:sz w:val="20"/>
        </w:rPr>
      </w:pPr>
      <w:r>
        <w:rPr>
          <w:rFonts w:ascii="Century Gothic" w:hAnsi="Century Gothic" w:cs="Myanmar Text"/>
          <w:b/>
          <w:sz w:val="20"/>
        </w:rPr>
        <w:t>Sole trader: Disadvantages</w:t>
      </w:r>
    </w:p>
    <w:p w:rsidR="002209D5" w:rsidRDefault="002209D5" w:rsidP="00147EF8">
      <w:pPr>
        <w:pStyle w:val="ListParagraph"/>
        <w:numPr>
          <w:ilvl w:val="0"/>
          <w:numId w:val="41"/>
        </w:numPr>
        <w:rPr>
          <w:rFonts w:ascii="Century Gothic" w:hAnsi="Century Gothic" w:cs="Myanmar Text"/>
          <w:sz w:val="20"/>
        </w:rPr>
      </w:pPr>
      <w:r>
        <w:rPr>
          <w:rFonts w:ascii="Century Gothic" w:hAnsi="Century Gothic" w:cs="Myanmar Text"/>
          <w:sz w:val="20"/>
        </w:rPr>
        <w:t>Unlimited liability</w:t>
      </w:r>
    </w:p>
    <w:p w:rsidR="00933929" w:rsidRDefault="00933929" w:rsidP="00147EF8">
      <w:pPr>
        <w:pStyle w:val="ListParagraph"/>
        <w:numPr>
          <w:ilvl w:val="1"/>
          <w:numId w:val="41"/>
        </w:numPr>
        <w:rPr>
          <w:rFonts w:ascii="Century Gothic" w:hAnsi="Century Gothic" w:cs="Myanmar Text"/>
          <w:sz w:val="20"/>
        </w:rPr>
      </w:pPr>
      <w:r>
        <w:rPr>
          <w:rFonts w:ascii="Century Gothic" w:hAnsi="Century Gothic" w:cs="Myanmar Text"/>
          <w:sz w:val="20"/>
        </w:rPr>
        <w:t>No differentiation between business and personal, therefore personal assets can be claimed for business failures/</w:t>
      </w:r>
      <w:r w:rsidR="00ED7C06">
        <w:rPr>
          <w:rFonts w:ascii="Century Gothic" w:hAnsi="Century Gothic" w:cs="Myanmar Text"/>
          <w:sz w:val="20"/>
        </w:rPr>
        <w:t>expenses</w:t>
      </w:r>
      <w:r>
        <w:rPr>
          <w:rFonts w:ascii="Century Gothic" w:hAnsi="Century Gothic" w:cs="Myanmar Text"/>
          <w:sz w:val="20"/>
        </w:rPr>
        <w:t xml:space="preserve"> (Damages).</w:t>
      </w:r>
    </w:p>
    <w:p w:rsidR="002209D5" w:rsidRDefault="002209D5" w:rsidP="00147EF8">
      <w:pPr>
        <w:pStyle w:val="ListParagraph"/>
        <w:numPr>
          <w:ilvl w:val="0"/>
          <w:numId w:val="41"/>
        </w:numPr>
        <w:rPr>
          <w:rFonts w:ascii="Century Gothic" w:hAnsi="Century Gothic" w:cs="Myanmar Text"/>
          <w:sz w:val="20"/>
        </w:rPr>
      </w:pPr>
      <w:r>
        <w:rPr>
          <w:rFonts w:ascii="Century Gothic" w:hAnsi="Century Gothic" w:cs="Myanmar Text"/>
          <w:sz w:val="20"/>
        </w:rPr>
        <w:t>Isolated working and business environment</w:t>
      </w:r>
    </w:p>
    <w:p w:rsidR="002209D5" w:rsidRDefault="002209D5" w:rsidP="00147EF8">
      <w:pPr>
        <w:pStyle w:val="ListParagraph"/>
        <w:numPr>
          <w:ilvl w:val="0"/>
          <w:numId w:val="41"/>
        </w:numPr>
        <w:rPr>
          <w:rFonts w:ascii="Century Gothic" w:hAnsi="Century Gothic" w:cs="Myanmar Text"/>
          <w:sz w:val="20"/>
        </w:rPr>
      </w:pPr>
      <w:r>
        <w:rPr>
          <w:rFonts w:ascii="Century Gothic" w:hAnsi="Century Gothic" w:cs="Myanmar Text"/>
          <w:sz w:val="20"/>
        </w:rPr>
        <w:t>Limited lifespan, no continuity</w:t>
      </w:r>
    </w:p>
    <w:p w:rsidR="00ED7C06" w:rsidRDefault="00ED7C06" w:rsidP="00147EF8">
      <w:pPr>
        <w:pStyle w:val="ListParagraph"/>
        <w:numPr>
          <w:ilvl w:val="1"/>
          <w:numId w:val="41"/>
        </w:numPr>
        <w:rPr>
          <w:rFonts w:ascii="Century Gothic" w:hAnsi="Century Gothic" w:cs="Myanmar Text"/>
          <w:sz w:val="20"/>
        </w:rPr>
      </w:pPr>
      <w:r>
        <w:rPr>
          <w:rFonts w:ascii="Century Gothic" w:hAnsi="Century Gothic" w:cs="Myanmar Text"/>
          <w:sz w:val="20"/>
        </w:rPr>
        <w:t xml:space="preserve">When you die, the business is over. (you may retire, and sell it on to another but this can only be done when you’re alive.) </w:t>
      </w:r>
    </w:p>
    <w:p w:rsidR="002209D5" w:rsidRDefault="002209D5"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Business closure or limited trading capacity due to </w:t>
      </w:r>
      <w:r w:rsidR="00FB4858">
        <w:rPr>
          <w:rFonts w:ascii="Century Gothic" w:hAnsi="Century Gothic" w:cs="Myanmar Text"/>
          <w:sz w:val="20"/>
        </w:rPr>
        <w:t>holidays</w:t>
      </w:r>
      <w:r>
        <w:rPr>
          <w:rFonts w:ascii="Century Gothic" w:hAnsi="Century Gothic" w:cs="Myanmar Text"/>
          <w:sz w:val="20"/>
        </w:rPr>
        <w:t>, illness or incapacity</w:t>
      </w:r>
    </w:p>
    <w:p w:rsidR="00D0208A" w:rsidRDefault="00D0208A" w:rsidP="00147EF8">
      <w:pPr>
        <w:pStyle w:val="ListParagraph"/>
        <w:numPr>
          <w:ilvl w:val="1"/>
          <w:numId w:val="41"/>
        </w:numPr>
        <w:rPr>
          <w:rFonts w:ascii="Century Gothic" w:hAnsi="Century Gothic" w:cs="Myanmar Text"/>
          <w:sz w:val="20"/>
        </w:rPr>
      </w:pPr>
      <w:r>
        <w:rPr>
          <w:rFonts w:ascii="Century Gothic" w:hAnsi="Century Gothic" w:cs="Myanmar Text"/>
          <w:sz w:val="20"/>
        </w:rPr>
        <w:t>No holidays, no employer insurance protection scheme, everything is on you</w:t>
      </w:r>
    </w:p>
    <w:p w:rsidR="002209D5" w:rsidRDefault="002209D5"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Limited access to </w:t>
      </w:r>
      <w:r w:rsidR="00FB4858">
        <w:rPr>
          <w:rFonts w:ascii="Century Gothic" w:hAnsi="Century Gothic" w:cs="Myanmar Text"/>
          <w:sz w:val="20"/>
        </w:rPr>
        <w:t>finances</w:t>
      </w:r>
      <w:r>
        <w:rPr>
          <w:rFonts w:ascii="Century Gothic" w:hAnsi="Century Gothic" w:cs="Myanmar Text"/>
          <w:sz w:val="20"/>
        </w:rPr>
        <w:t xml:space="preserve"> </w:t>
      </w:r>
    </w:p>
    <w:p w:rsidR="00800F83" w:rsidRDefault="00800F83" w:rsidP="00881BD2">
      <w:pPr>
        <w:rPr>
          <w:rFonts w:ascii="Century Gothic" w:hAnsi="Century Gothic" w:cs="Myanmar Text"/>
          <w:b/>
          <w:sz w:val="20"/>
        </w:rPr>
      </w:pPr>
      <w:r>
        <w:rPr>
          <w:rFonts w:ascii="Century Gothic" w:hAnsi="Century Gothic" w:cs="Myanmar Text"/>
          <w:b/>
          <w:sz w:val="20"/>
        </w:rPr>
        <w:lastRenderedPageBreak/>
        <w:t>Partners</w:t>
      </w:r>
      <w:r w:rsidR="00881BD2">
        <w:rPr>
          <w:rFonts w:ascii="Century Gothic" w:hAnsi="Century Gothic" w:cs="Myanmar Text"/>
          <w:b/>
          <w:sz w:val="20"/>
        </w:rPr>
        <w:t xml:space="preserve"> and Partnership</w:t>
      </w:r>
    </w:p>
    <w:p w:rsidR="00881BD2" w:rsidRDefault="00881BD2"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Partnership: Two or more persons carrying on a business in common with </w:t>
      </w:r>
    </w:p>
    <w:p w:rsidR="00650B72" w:rsidRDefault="00881BD2"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Section 5 of the partnership act QLD, actually spells out this test. The elements are (from the section 5) </w:t>
      </w:r>
    </w:p>
    <w:p w:rsidR="00650B72" w:rsidRDefault="00881BD2" w:rsidP="00147EF8">
      <w:pPr>
        <w:pStyle w:val="ListParagraph"/>
        <w:numPr>
          <w:ilvl w:val="0"/>
          <w:numId w:val="39"/>
        </w:numPr>
        <w:rPr>
          <w:rFonts w:ascii="Century Gothic" w:hAnsi="Century Gothic" w:cs="Myanmar Text"/>
          <w:sz w:val="20"/>
        </w:rPr>
      </w:pPr>
      <w:r w:rsidRPr="00650B72">
        <w:rPr>
          <w:rFonts w:ascii="Century Gothic" w:hAnsi="Century Gothic" w:cs="Myanmar Text"/>
          <w:sz w:val="20"/>
        </w:rPr>
        <w:t>You can’t have a partnership with yourself, 2 or more people.</w:t>
      </w:r>
    </w:p>
    <w:p w:rsidR="00650B72" w:rsidRDefault="00650B72" w:rsidP="00147EF8">
      <w:pPr>
        <w:pStyle w:val="ListParagraph"/>
        <w:numPr>
          <w:ilvl w:val="0"/>
          <w:numId w:val="39"/>
        </w:numPr>
        <w:rPr>
          <w:rFonts w:ascii="Century Gothic" w:hAnsi="Century Gothic" w:cs="Myanmar Text"/>
          <w:sz w:val="20"/>
        </w:rPr>
      </w:pPr>
      <w:r>
        <w:rPr>
          <w:rFonts w:ascii="Century Gothic" w:hAnsi="Century Gothic" w:cs="Myanmar Text"/>
          <w:sz w:val="20"/>
        </w:rPr>
        <w:t xml:space="preserve"> </w:t>
      </w:r>
      <w:r w:rsidR="00881BD2" w:rsidRPr="00650B72">
        <w:rPr>
          <w:rFonts w:ascii="Century Gothic" w:hAnsi="Century Gothic" w:cs="Myanmar Text"/>
          <w:sz w:val="20"/>
        </w:rPr>
        <w:t xml:space="preserve">It has to be persons (Humans, not dolphins etc… or bodies given the state of a human by law (like companies)). </w:t>
      </w:r>
    </w:p>
    <w:p w:rsidR="00881BD2" w:rsidRDefault="00881BD2" w:rsidP="00147EF8">
      <w:pPr>
        <w:pStyle w:val="ListParagraph"/>
        <w:numPr>
          <w:ilvl w:val="0"/>
          <w:numId w:val="39"/>
        </w:numPr>
        <w:rPr>
          <w:rFonts w:ascii="Century Gothic" w:hAnsi="Century Gothic" w:cs="Myanmar Text"/>
          <w:sz w:val="20"/>
        </w:rPr>
      </w:pPr>
      <w:r w:rsidRPr="00650B72">
        <w:rPr>
          <w:rFonts w:ascii="Century Gothic" w:hAnsi="Century Gothic" w:cs="Myanmar Text"/>
          <w:sz w:val="20"/>
        </w:rPr>
        <w:t xml:space="preserve">A repetition over a period of time with a business or commercial angle. But when several people work together for a one off project but never work together again this is a different phenomenon, these are called joint ventures. Not partnership because it lacks the repetition </w:t>
      </w:r>
    </w:p>
    <w:p w:rsidR="00650B72" w:rsidRDefault="00650B72" w:rsidP="00147EF8">
      <w:pPr>
        <w:pStyle w:val="ListParagraph"/>
        <w:numPr>
          <w:ilvl w:val="0"/>
          <w:numId w:val="39"/>
        </w:numPr>
        <w:rPr>
          <w:rFonts w:ascii="Century Gothic" w:hAnsi="Century Gothic" w:cs="Myanmar Text"/>
          <w:sz w:val="20"/>
        </w:rPr>
      </w:pPr>
      <w:r>
        <w:rPr>
          <w:rFonts w:ascii="Century Gothic" w:hAnsi="Century Gothic" w:cs="Myanmar Text"/>
          <w:sz w:val="20"/>
        </w:rPr>
        <w:t xml:space="preserve">You work together to advance the goas of the partnership, not both of you work on different projects for different goals. </w:t>
      </w:r>
    </w:p>
    <w:p w:rsidR="00F92E5A" w:rsidRDefault="00F92E5A" w:rsidP="00147EF8">
      <w:pPr>
        <w:pStyle w:val="ListParagraph"/>
        <w:numPr>
          <w:ilvl w:val="0"/>
          <w:numId w:val="39"/>
        </w:numPr>
        <w:rPr>
          <w:rFonts w:ascii="Century Gothic" w:hAnsi="Century Gothic" w:cs="Myanmar Text"/>
          <w:sz w:val="20"/>
        </w:rPr>
      </w:pPr>
      <w:r>
        <w:rPr>
          <w:rFonts w:ascii="Century Gothic" w:hAnsi="Century Gothic" w:cs="Myanmar Text"/>
          <w:sz w:val="20"/>
        </w:rPr>
        <w:t xml:space="preserve">Rare to have a partnership where everyone has the same skill, different people are specialised in different fields but are still </w:t>
      </w:r>
      <w:r w:rsidR="00444651">
        <w:rPr>
          <w:rFonts w:ascii="Century Gothic" w:hAnsi="Century Gothic" w:cs="Myanmar Text"/>
          <w:sz w:val="20"/>
        </w:rPr>
        <w:t>committed</w:t>
      </w:r>
      <w:r>
        <w:rPr>
          <w:rFonts w:ascii="Century Gothic" w:hAnsi="Century Gothic" w:cs="Myanmar Text"/>
          <w:sz w:val="20"/>
        </w:rPr>
        <w:t xml:space="preserve"> to the overall goal which is the expansion and good of the partnership business</w:t>
      </w:r>
    </w:p>
    <w:p w:rsidR="00F92E5A" w:rsidRDefault="00F92E5A" w:rsidP="00147EF8">
      <w:pPr>
        <w:pStyle w:val="ListParagraph"/>
        <w:numPr>
          <w:ilvl w:val="0"/>
          <w:numId w:val="39"/>
        </w:numPr>
        <w:rPr>
          <w:rFonts w:ascii="Century Gothic" w:hAnsi="Century Gothic" w:cs="Myanmar Text"/>
          <w:sz w:val="20"/>
        </w:rPr>
      </w:pPr>
      <w:r>
        <w:rPr>
          <w:rFonts w:ascii="Century Gothic" w:hAnsi="Century Gothic" w:cs="Myanmar Text"/>
          <w:sz w:val="20"/>
        </w:rPr>
        <w:t xml:space="preserve">Partners work together with a view to make a profit, if they do not make a profit or the first year or first couple, the test is still satisfied at the test is was </w:t>
      </w:r>
      <w:r>
        <w:rPr>
          <w:rFonts w:ascii="Century Gothic" w:hAnsi="Century Gothic" w:cs="Myanmar Text"/>
          <w:b/>
          <w:sz w:val="20"/>
        </w:rPr>
        <w:t>there an intention</w:t>
      </w:r>
      <w:r>
        <w:rPr>
          <w:rFonts w:ascii="Century Gothic" w:hAnsi="Century Gothic" w:cs="Myanmar Text"/>
          <w:sz w:val="20"/>
        </w:rPr>
        <w:t xml:space="preserve"> to make a profit. SO long as the goal is to make a profit, as long as the intent to ge</w:t>
      </w:r>
      <w:r w:rsidR="00444651">
        <w:rPr>
          <w:rFonts w:ascii="Century Gothic" w:hAnsi="Century Gothic" w:cs="Myanmar Text"/>
          <w:sz w:val="20"/>
        </w:rPr>
        <w:t>t</w:t>
      </w:r>
      <w:r>
        <w:rPr>
          <w:rFonts w:ascii="Century Gothic" w:hAnsi="Century Gothic" w:cs="Myanmar Text"/>
          <w:sz w:val="20"/>
        </w:rPr>
        <w:t xml:space="preserve"> the margin above the final cost then the test is satisfied </w:t>
      </w:r>
    </w:p>
    <w:p w:rsidR="001E7362" w:rsidRDefault="001E7362" w:rsidP="00147EF8">
      <w:pPr>
        <w:pStyle w:val="ListParagraph"/>
        <w:numPr>
          <w:ilvl w:val="0"/>
          <w:numId w:val="41"/>
        </w:numPr>
        <w:rPr>
          <w:rFonts w:ascii="Century Gothic" w:hAnsi="Century Gothic" w:cs="Myanmar Text"/>
          <w:sz w:val="20"/>
        </w:rPr>
      </w:pPr>
      <w:r w:rsidRPr="001E7362">
        <w:rPr>
          <w:rFonts w:ascii="Century Gothic" w:hAnsi="Century Gothic" w:cs="Myanmar Text"/>
          <w:sz w:val="20"/>
        </w:rPr>
        <w:t>Mutual liability: Each partner in a partnership has express authority, implied authority and apparent authority to act on behalf of the other partners.</w:t>
      </w:r>
    </w:p>
    <w:p w:rsidR="00444651" w:rsidRPr="001E7362" w:rsidRDefault="00444651" w:rsidP="00147EF8">
      <w:pPr>
        <w:pStyle w:val="ListParagraph"/>
        <w:numPr>
          <w:ilvl w:val="1"/>
          <w:numId w:val="41"/>
        </w:numPr>
        <w:rPr>
          <w:rFonts w:ascii="Century Gothic" w:hAnsi="Century Gothic" w:cs="Myanmar Text"/>
          <w:sz w:val="20"/>
        </w:rPr>
      </w:pPr>
      <w:r>
        <w:rPr>
          <w:rFonts w:ascii="Century Gothic" w:hAnsi="Century Gothic" w:cs="Myanmar Text"/>
          <w:sz w:val="20"/>
        </w:rPr>
        <w:t xml:space="preserve">Same type of test as Agents and Principles. If the partnership business deals with a customer and the partner sues the business and sues the business each partner has </w:t>
      </w:r>
      <w:r>
        <w:rPr>
          <w:rFonts w:ascii="Century Gothic" w:hAnsi="Century Gothic" w:cs="Myanmar Text"/>
          <w:b/>
          <w:sz w:val="20"/>
        </w:rPr>
        <w:t>unlimited personal liability</w:t>
      </w:r>
      <w:r>
        <w:rPr>
          <w:rFonts w:ascii="Century Gothic" w:hAnsi="Century Gothic" w:cs="Myanmar Text"/>
          <w:sz w:val="20"/>
        </w:rPr>
        <w:t xml:space="preserve">, how it works is </w:t>
      </w:r>
      <w:r w:rsidR="00CA322D">
        <w:rPr>
          <w:rFonts w:ascii="Century Gothic" w:hAnsi="Century Gothic" w:cs="Myanmar Text"/>
          <w:sz w:val="20"/>
        </w:rPr>
        <w:t>so forth</w:t>
      </w:r>
      <w:r>
        <w:rPr>
          <w:rFonts w:ascii="Century Gothic" w:hAnsi="Century Gothic" w:cs="Myanmar Text"/>
          <w:sz w:val="20"/>
        </w:rPr>
        <w:t xml:space="preserve">, If there are 3 partners. You sell a product, its defective and unusable, the customer then sues the partnership business. The customer can sue the partners individually when they cannot claim from the partnership business any longer. </w:t>
      </w:r>
      <w:r w:rsidR="00CA322D">
        <w:rPr>
          <w:rFonts w:ascii="Century Gothic" w:hAnsi="Century Gothic" w:cs="Myanmar Text"/>
          <w:sz w:val="20"/>
        </w:rPr>
        <w:t xml:space="preserve">For </w:t>
      </w:r>
      <w:r w:rsidR="009018FB">
        <w:rPr>
          <w:rFonts w:ascii="Century Gothic" w:hAnsi="Century Gothic" w:cs="Myanmar Text"/>
          <w:sz w:val="20"/>
        </w:rPr>
        <w:t>example,</w:t>
      </w:r>
      <w:r w:rsidR="00CA322D">
        <w:rPr>
          <w:rFonts w:ascii="Century Gothic" w:hAnsi="Century Gothic" w:cs="Myanmar Text"/>
          <w:sz w:val="20"/>
        </w:rPr>
        <w:t xml:space="preserve"> someone sues a business for $100, they take $50 from the partnership business and the remaining $50 must be claimed from the </w:t>
      </w:r>
      <w:r w:rsidR="009018FB">
        <w:rPr>
          <w:rFonts w:ascii="Century Gothic" w:hAnsi="Century Gothic" w:cs="Myanmar Text"/>
          <w:sz w:val="20"/>
        </w:rPr>
        <w:t>partner’s</w:t>
      </w:r>
      <w:r w:rsidR="00CA322D">
        <w:rPr>
          <w:rFonts w:ascii="Century Gothic" w:hAnsi="Century Gothic" w:cs="Myanmar Text"/>
          <w:sz w:val="20"/>
        </w:rPr>
        <w:t xml:space="preserve"> personal assets, if the partner only has $25 then the remaining $25 is taken from liquid assets such as houses, cars…</w:t>
      </w:r>
    </w:p>
    <w:p w:rsidR="001E7362" w:rsidRPr="001E7362" w:rsidRDefault="001E7362" w:rsidP="00147EF8">
      <w:pPr>
        <w:pStyle w:val="ListParagraph"/>
        <w:numPr>
          <w:ilvl w:val="0"/>
          <w:numId w:val="41"/>
        </w:numPr>
        <w:rPr>
          <w:rFonts w:ascii="Century Gothic" w:hAnsi="Century Gothic" w:cs="Myanmar Text"/>
          <w:sz w:val="20"/>
        </w:rPr>
      </w:pPr>
      <w:r w:rsidRPr="001E7362">
        <w:rPr>
          <w:rFonts w:ascii="Century Gothic" w:hAnsi="Century Gothic" w:cs="Myanmar Text"/>
          <w:sz w:val="20"/>
        </w:rPr>
        <w:t>Each partner has unlimited personal liability for the debts and obligations of the business.</w:t>
      </w:r>
    </w:p>
    <w:p w:rsidR="001E7362" w:rsidRDefault="001E7362" w:rsidP="00147EF8">
      <w:pPr>
        <w:pStyle w:val="ListParagraph"/>
        <w:numPr>
          <w:ilvl w:val="0"/>
          <w:numId w:val="41"/>
        </w:numPr>
        <w:rPr>
          <w:rFonts w:ascii="Century Gothic" w:hAnsi="Century Gothic" w:cs="Myanmar Text"/>
          <w:sz w:val="20"/>
        </w:rPr>
      </w:pPr>
      <w:r w:rsidRPr="001E7362">
        <w:rPr>
          <w:rFonts w:ascii="Century Gothic" w:hAnsi="Century Gothic" w:cs="Myanmar Text"/>
          <w:sz w:val="20"/>
        </w:rPr>
        <w:t xml:space="preserve">The relationship between partners can be contractual – partnership agreement, regulated by legislation (e.g. </w:t>
      </w:r>
      <w:r w:rsidRPr="001E7362">
        <w:rPr>
          <w:rFonts w:ascii="Century Gothic" w:hAnsi="Century Gothic" w:cs="Myanmar Text"/>
          <w:i/>
          <w:iCs/>
          <w:sz w:val="20"/>
        </w:rPr>
        <w:t xml:space="preserve">Partnership Act 1891 </w:t>
      </w:r>
      <w:r w:rsidRPr="001E7362">
        <w:rPr>
          <w:rFonts w:ascii="Century Gothic" w:hAnsi="Century Gothic" w:cs="Myanmar Text"/>
          <w:sz w:val="20"/>
        </w:rPr>
        <w:t>(Qld)), governed by laws of agency and fiduciary duties.</w:t>
      </w:r>
    </w:p>
    <w:p w:rsidR="00AB7703" w:rsidRDefault="00AB7703"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Sole traders often combine to become partnerships combining strengths and eliminating weaknesses. </w:t>
      </w:r>
    </w:p>
    <w:p w:rsidR="00F92E5A" w:rsidRDefault="00B465CA"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Partnership Agreement, lawyers draft them. If you have </w:t>
      </w:r>
      <w:r w:rsidR="009018FB">
        <w:rPr>
          <w:rFonts w:ascii="Century Gothic" w:hAnsi="Century Gothic" w:cs="Myanmar Text"/>
          <w:sz w:val="20"/>
        </w:rPr>
        <w:t>concerns</w:t>
      </w:r>
      <w:r>
        <w:rPr>
          <w:rFonts w:ascii="Century Gothic" w:hAnsi="Century Gothic" w:cs="Myanmar Text"/>
          <w:sz w:val="20"/>
        </w:rPr>
        <w:t xml:space="preserve"> about your partner then you can have them contractually agree to doing certain activities, and relinquish certain profits of the profit</w:t>
      </w:r>
    </w:p>
    <w:p w:rsidR="00D61CD5" w:rsidRPr="00D61CD5" w:rsidRDefault="00D61CD5" w:rsidP="00147EF8">
      <w:pPr>
        <w:pStyle w:val="ListParagraph"/>
        <w:numPr>
          <w:ilvl w:val="0"/>
          <w:numId w:val="41"/>
        </w:numPr>
        <w:rPr>
          <w:rFonts w:ascii="Century Gothic" w:hAnsi="Century Gothic" w:cs="Myanmar Text"/>
          <w:sz w:val="20"/>
        </w:rPr>
      </w:pPr>
      <w:r w:rsidRPr="00D61CD5">
        <w:rPr>
          <w:rFonts w:ascii="Century Gothic" w:hAnsi="Century Gothic" w:cs="Myanmar Text"/>
          <w:sz w:val="20"/>
        </w:rPr>
        <w:t>Each partner is usually an agent of the partnership - Actual authority:</w:t>
      </w:r>
    </w:p>
    <w:p w:rsidR="005F3D43" w:rsidRPr="00D61CD5" w:rsidRDefault="00AA0A85" w:rsidP="00147EF8">
      <w:pPr>
        <w:pStyle w:val="ListParagraph"/>
        <w:numPr>
          <w:ilvl w:val="1"/>
          <w:numId w:val="41"/>
        </w:numPr>
        <w:rPr>
          <w:rFonts w:ascii="Century Gothic" w:hAnsi="Century Gothic" w:cs="Myanmar Text"/>
          <w:sz w:val="20"/>
        </w:rPr>
      </w:pPr>
      <w:r w:rsidRPr="00D61CD5">
        <w:rPr>
          <w:rFonts w:ascii="Century Gothic" w:hAnsi="Century Gothic" w:cs="Myanmar Text"/>
          <w:sz w:val="20"/>
        </w:rPr>
        <w:t>Express- authorised by other partners;</w:t>
      </w:r>
    </w:p>
    <w:p w:rsidR="005F3D43" w:rsidRPr="00D61CD5" w:rsidRDefault="00AA0A85" w:rsidP="00147EF8">
      <w:pPr>
        <w:pStyle w:val="ListParagraph"/>
        <w:numPr>
          <w:ilvl w:val="1"/>
          <w:numId w:val="41"/>
        </w:numPr>
        <w:rPr>
          <w:rFonts w:ascii="Century Gothic" w:hAnsi="Century Gothic" w:cs="Myanmar Text"/>
          <w:sz w:val="20"/>
        </w:rPr>
      </w:pPr>
      <w:r w:rsidRPr="00D61CD5">
        <w:rPr>
          <w:rFonts w:ascii="Century Gothic" w:hAnsi="Century Gothic" w:cs="Myanmar Text"/>
          <w:sz w:val="20"/>
        </w:rPr>
        <w:t>Implied – only extends to transactions in the usual course of the partnership business.</w:t>
      </w:r>
    </w:p>
    <w:p w:rsidR="00D61CD5" w:rsidRPr="00D61CD5" w:rsidRDefault="00D61CD5" w:rsidP="00147EF8">
      <w:pPr>
        <w:pStyle w:val="ListParagraph"/>
        <w:numPr>
          <w:ilvl w:val="0"/>
          <w:numId w:val="41"/>
        </w:numPr>
        <w:rPr>
          <w:rFonts w:ascii="Century Gothic" w:hAnsi="Century Gothic" w:cs="Myanmar Text"/>
          <w:sz w:val="20"/>
        </w:rPr>
      </w:pPr>
      <w:r w:rsidRPr="00D61CD5">
        <w:rPr>
          <w:rFonts w:ascii="Century Gothic" w:hAnsi="Century Gothic" w:cs="Myanmar Text"/>
          <w:sz w:val="20"/>
        </w:rPr>
        <w:t>Dealings with Third Parties - S8 Partnership Act 1891 (Qld) provides that:</w:t>
      </w:r>
    </w:p>
    <w:p w:rsidR="00D61CD5" w:rsidRDefault="00D61CD5" w:rsidP="00147EF8">
      <w:pPr>
        <w:pStyle w:val="ListParagraph"/>
        <w:numPr>
          <w:ilvl w:val="0"/>
          <w:numId w:val="41"/>
        </w:numPr>
        <w:rPr>
          <w:rFonts w:ascii="Century Gothic" w:hAnsi="Century Gothic" w:cs="Myanmar Text"/>
          <w:sz w:val="20"/>
        </w:rPr>
      </w:pPr>
      <w:r w:rsidRPr="00D61CD5">
        <w:rPr>
          <w:rFonts w:ascii="Century Gothic" w:hAnsi="Century Gothic" w:cs="Myanmar Text"/>
          <w:sz w:val="20"/>
        </w:rPr>
        <w:t xml:space="preserve">The acts of every partner who does any act for the carrying on in the usual way, business of the kind carried on by the firm of which the partner is a member bind the firm and his or her partners, unless— (a) the partner so acting has in fact no authority to act for the firm in the particular matter; and (b) the person with whom </w:t>
      </w:r>
      <w:r w:rsidRPr="00D61CD5">
        <w:rPr>
          <w:rFonts w:ascii="Century Gothic" w:hAnsi="Century Gothic" w:cs="Myanmar Text"/>
          <w:sz w:val="20"/>
        </w:rPr>
        <w:lastRenderedPageBreak/>
        <w:t xml:space="preserve">the partner is dealing either knows that the partner has no authority, or does not know or believe the partner to be a partner. </w:t>
      </w:r>
    </w:p>
    <w:p w:rsidR="009018FB" w:rsidRPr="009018FB" w:rsidRDefault="009018FB" w:rsidP="00147EF8">
      <w:pPr>
        <w:pStyle w:val="ListParagraph"/>
        <w:numPr>
          <w:ilvl w:val="0"/>
          <w:numId w:val="41"/>
        </w:numPr>
        <w:rPr>
          <w:rFonts w:ascii="Century Gothic" w:hAnsi="Century Gothic" w:cs="Myanmar Text"/>
          <w:sz w:val="20"/>
        </w:rPr>
      </w:pPr>
      <w:r w:rsidRPr="009018FB">
        <w:rPr>
          <w:rFonts w:ascii="Century Gothic" w:hAnsi="Century Gothic" w:cs="Myanmar Text"/>
          <w:sz w:val="20"/>
        </w:rPr>
        <w:t>In addition, partners may also have apparent authority - determined on the same tests as for principal and agent (page 378 textbook).</w:t>
      </w:r>
    </w:p>
    <w:p w:rsidR="005F3D43" w:rsidRPr="009018FB" w:rsidRDefault="00AA0A85" w:rsidP="00147EF8">
      <w:pPr>
        <w:pStyle w:val="ListParagraph"/>
        <w:numPr>
          <w:ilvl w:val="1"/>
          <w:numId w:val="41"/>
        </w:numPr>
        <w:rPr>
          <w:rFonts w:ascii="Century Gothic" w:hAnsi="Century Gothic" w:cs="Myanmar Text"/>
          <w:sz w:val="20"/>
        </w:rPr>
      </w:pPr>
      <w:r w:rsidRPr="009018FB">
        <w:rPr>
          <w:rFonts w:ascii="Century Gothic" w:hAnsi="Century Gothic" w:cs="Myanmar Text"/>
          <w:sz w:val="20"/>
        </w:rPr>
        <w:t>The principal – partnership - has represented that the agent – partner- has authority to contract on their behalf;</w:t>
      </w:r>
    </w:p>
    <w:p w:rsidR="005F3D43" w:rsidRPr="009018FB" w:rsidRDefault="00AA0A85" w:rsidP="00147EF8">
      <w:pPr>
        <w:pStyle w:val="ListParagraph"/>
        <w:numPr>
          <w:ilvl w:val="1"/>
          <w:numId w:val="41"/>
        </w:numPr>
        <w:rPr>
          <w:rFonts w:ascii="Century Gothic" w:hAnsi="Century Gothic" w:cs="Myanmar Text"/>
          <w:sz w:val="20"/>
        </w:rPr>
      </w:pPr>
      <w:r w:rsidRPr="009018FB">
        <w:rPr>
          <w:rFonts w:ascii="Century Gothic" w:hAnsi="Century Gothic" w:cs="Myanmar Text"/>
          <w:sz w:val="20"/>
        </w:rPr>
        <w:t>The third party was induced by that representation to enter the contract;</w:t>
      </w:r>
    </w:p>
    <w:p w:rsidR="00B465CA" w:rsidRDefault="00AA0A85" w:rsidP="00147EF8">
      <w:pPr>
        <w:pStyle w:val="ListParagraph"/>
        <w:numPr>
          <w:ilvl w:val="1"/>
          <w:numId w:val="41"/>
        </w:numPr>
        <w:rPr>
          <w:rFonts w:ascii="Century Gothic" w:hAnsi="Century Gothic" w:cs="Myanmar Text"/>
          <w:sz w:val="20"/>
        </w:rPr>
      </w:pPr>
      <w:r w:rsidRPr="009018FB">
        <w:rPr>
          <w:rFonts w:ascii="Century Gothic" w:hAnsi="Century Gothic" w:cs="Myanmar Text"/>
          <w:sz w:val="20"/>
        </w:rPr>
        <w:t>The third party relied on the representation in good faith and without notice of the agent’s – partners- lack of authority.</w:t>
      </w:r>
    </w:p>
    <w:p w:rsidR="00C3268A" w:rsidRPr="00C3268A" w:rsidRDefault="00C3268A" w:rsidP="00147EF8">
      <w:pPr>
        <w:pStyle w:val="ListParagraph"/>
        <w:numPr>
          <w:ilvl w:val="0"/>
          <w:numId w:val="41"/>
        </w:numPr>
        <w:rPr>
          <w:rFonts w:ascii="Century Gothic" w:hAnsi="Century Gothic" w:cs="Myanmar Text"/>
          <w:sz w:val="20"/>
        </w:rPr>
      </w:pPr>
      <w:r w:rsidRPr="00C3268A">
        <w:rPr>
          <w:rFonts w:ascii="Century Gothic" w:hAnsi="Century Gothic" w:cs="Myanmar Text"/>
          <w:sz w:val="20"/>
        </w:rPr>
        <w:t>In addition, because the relationship between partners is also a fiduciary one, partners will owe fiduciary duties to each-other, such as:</w:t>
      </w:r>
    </w:p>
    <w:p w:rsidR="005F3D43" w:rsidRPr="00C3268A" w:rsidRDefault="00AA0A85" w:rsidP="00147EF8">
      <w:pPr>
        <w:pStyle w:val="ListParagraph"/>
        <w:numPr>
          <w:ilvl w:val="1"/>
          <w:numId w:val="41"/>
        </w:numPr>
        <w:rPr>
          <w:rFonts w:ascii="Century Gothic" w:hAnsi="Century Gothic" w:cs="Myanmar Text"/>
          <w:sz w:val="20"/>
        </w:rPr>
      </w:pPr>
      <w:r w:rsidRPr="00C3268A">
        <w:rPr>
          <w:rFonts w:ascii="Century Gothic" w:hAnsi="Century Gothic" w:cs="Myanmar Text"/>
          <w:sz w:val="20"/>
        </w:rPr>
        <w:t>A partner must not profit personally from their position or from information gained as a result of that position.</w:t>
      </w:r>
    </w:p>
    <w:p w:rsidR="005F3D43" w:rsidRPr="00C3268A" w:rsidRDefault="00AA0A85" w:rsidP="00147EF8">
      <w:pPr>
        <w:pStyle w:val="ListParagraph"/>
        <w:numPr>
          <w:ilvl w:val="1"/>
          <w:numId w:val="41"/>
        </w:numPr>
        <w:rPr>
          <w:rFonts w:ascii="Century Gothic" w:hAnsi="Century Gothic" w:cs="Myanmar Text"/>
          <w:sz w:val="20"/>
        </w:rPr>
      </w:pPr>
      <w:r w:rsidRPr="00C3268A">
        <w:rPr>
          <w:rFonts w:ascii="Century Gothic" w:hAnsi="Century Gothic" w:cs="Myanmar Text"/>
          <w:sz w:val="20"/>
        </w:rPr>
        <w:t>They must not put themselves in a position where there will be a conflict of interest without keeping their partners informed.</w:t>
      </w:r>
    </w:p>
    <w:p w:rsidR="005F3D43" w:rsidRPr="00C3268A" w:rsidRDefault="00313036" w:rsidP="00147EF8">
      <w:pPr>
        <w:pStyle w:val="ListParagraph"/>
        <w:numPr>
          <w:ilvl w:val="1"/>
          <w:numId w:val="41"/>
        </w:numPr>
        <w:rPr>
          <w:rFonts w:ascii="Century Gothic" w:hAnsi="Century Gothic" w:cs="Myanmar Text"/>
          <w:sz w:val="20"/>
        </w:rPr>
      </w:pPr>
      <w:r w:rsidRPr="00C3268A">
        <w:rPr>
          <w:rFonts w:ascii="Century Gothic" w:hAnsi="Century Gothic" w:cs="Myanmar Text"/>
          <w:sz w:val="20"/>
        </w:rPr>
        <w:t>Each partner</w:t>
      </w:r>
      <w:r w:rsidR="00AA0A85" w:rsidRPr="00C3268A">
        <w:rPr>
          <w:rFonts w:ascii="Century Gothic" w:hAnsi="Century Gothic" w:cs="Myanmar Text"/>
          <w:sz w:val="20"/>
        </w:rPr>
        <w:t xml:space="preserve"> must fully disclose to the other partners all matters likely to affect the partnership.</w:t>
      </w:r>
    </w:p>
    <w:p w:rsidR="005F3D43" w:rsidRPr="00C3268A" w:rsidRDefault="00AA0A85" w:rsidP="00147EF8">
      <w:pPr>
        <w:pStyle w:val="ListParagraph"/>
        <w:numPr>
          <w:ilvl w:val="1"/>
          <w:numId w:val="41"/>
        </w:numPr>
        <w:rPr>
          <w:rFonts w:ascii="Century Gothic" w:hAnsi="Century Gothic" w:cs="Myanmar Text"/>
          <w:sz w:val="20"/>
        </w:rPr>
      </w:pPr>
      <w:r w:rsidRPr="00C3268A">
        <w:rPr>
          <w:rFonts w:ascii="Century Gothic" w:hAnsi="Century Gothic" w:cs="Myanmar Text"/>
          <w:sz w:val="20"/>
        </w:rPr>
        <w:t>They must account for any private profits made without the consent of the other partners as a consequence of the above;</w:t>
      </w:r>
    </w:p>
    <w:p w:rsidR="005F3D43" w:rsidRPr="00C3268A" w:rsidRDefault="00AA0A85" w:rsidP="00147EF8">
      <w:pPr>
        <w:pStyle w:val="ListParagraph"/>
        <w:numPr>
          <w:ilvl w:val="1"/>
          <w:numId w:val="41"/>
        </w:numPr>
        <w:rPr>
          <w:rFonts w:ascii="Century Gothic" w:hAnsi="Century Gothic" w:cs="Myanmar Text"/>
          <w:sz w:val="20"/>
        </w:rPr>
      </w:pPr>
      <w:r w:rsidRPr="00C3268A">
        <w:rPr>
          <w:rFonts w:ascii="Century Gothic" w:hAnsi="Century Gothic" w:cs="Myanmar Text"/>
          <w:sz w:val="20"/>
        </w:rPr>
        <w:t>They must not compete with the partnership.</w:t>
      </w:r>
    </w:p>
    <w:p w:rsidR="001D7634" w:rsidRDefault="005D58DE" w:rsidP="00CA06E9">
      <w:pPr>
        <w:rPr>
          <w:rFonts w:ascii="Century Gothic" w:hAnsi="Century Gothic" w:cs="Myanmar Text"/>
          <w:b/>
          <w:sz w:val="20"/>
        </w:rPr>
      </w:pPr>
      <w:r>
        <w:rPr>
          <w:rFonts w:ascii="Century Gothic" w:hAnsi="Century Gothic" w:cs="Myanmar Text"/>
          <w:b/>
          <w:sz w:val="20"/>
        </w:rPr>
        <w:t>Partnership: Advantages</w:t>
      </w:r>
    </w:p>
    <w:p w:rsidR="005D58DE" w:rsidRDefault="005D58DE" w:rsidP="00147EF8">
      <w:pPr>
        <w:pStyle w:val="ListParagraph"/>
        <w:numPr>
          <w:ilvl w:val="0"/>
          <w:numId w:val="41"/>
        </w:numPr>
        <w:rPr>
          <w:rFonts w:ascii="Century Gothic" w:hAnsi="Century Gothic" w:cs="Myanmar Text"/>
          <w:sz w:val="20"/>
        </w:rPr>
      </w:pPr>
      <w:r>
        <w:rPr>
          <w:rFonts w:ascii="Century Gothic" w:hAnsi="Century Gothic" w:cs="Myanmar Text"/>
          <w:sz w:val="20"/>
        </w:rPr>
        <w:t>Informal and relatively low-cost</w:t>
      </w:r>
    </w:p>
    <w:p w:rsidR="005D58DE" w:rsidRDefault="005D58DE" w:rsidP="00147EF8">
      <w:pPr>
        <w:pStyle w:val="ListParagraph"/>
        <w:numPr>
          <w:ilvl w:val="0"/>
          <w:numId w:val="41"/>
        </w:numPr>
        <w:rPr>
          <w:rFonts w:ascii="Century Gothic" w:hAnsi="Century Gothic" w:cs="Myanmar Text"/>
          <w:sz w:val="20"/>
        </w:rPr>
      </w:pPr>
      <w:r>
        <w:rPr>
          <w:rFonts w:ascii="Century Gothic" w:hAnsi="Century Gothic" w:cs="Myanmar Text"/>
          <w:sz w:val="20"/>
        </w:rPr>
        <w:t>Confidential</w:t>
      </w:r>
    </w:p>
    <w:p w:rsidR="005D58DE" w:rsidRDefault="005D58DE" w:rsidP="00147EF8">
      <w:pPr>
        <w:pStyle w:val="ListParagraph"/>
        <w:numPr>
          <w:ilvl w:val="0"/>
          <w:numId w:val="41"/>
        </w:numPr>
        <w:rPr>
          <w:rFonts w:ascii="Century Gothic" w:hAnsi="Century Gothic" w:cs="Myanmar Text"/>
          <w:sz w:val="20"/>
        </w:rPr>
      </w:pPr>
      <w:r>
        <w:rPr>
          <w:rFonts w:ascii="Century Gothic" w:hAnsi="Century Gothic" w:cs="Myanmar Text"/>
          <w:sz w:val="20"/>
        </w:rPr>
        <w:t>Combine skill, expertise and resources of a number of persons</w:t>
      </w:r>
    </w:p>
    <w:p w:rsidR="005D58DE" w:rsidRDefault="005D58DE" w:rsidP="00147EF8">
      <w:pPr>
        <w:pStyle w:val="ListParagraph"/>
        <w:numPr>
          <w:ilvl w:val="0"/>
          <w:numId w:val="41"/>
        </w:numPr>
        <w:rPr>
          <w:rFonts w:ascii="Century Gothic" w:hAnsi="Century Gothic" w:cs="Myanmar Text"/>
          <w:sz w:val="20"/>
        </w:rPr>
      </w:pPr>
      <w:r>
        <w:rPr>
          <w:rFonts w:ascii="Century Gothic" w:hAnsi="Century Gothic" w:cs="Myanmar Text"/>
          <w:sz w:val="20"/>
        </w:rPr>
        <w:t>Flexible</w:t>
      </w:r>
    </w:p>
    <w:p w:rsidR="005D58DE" w:rsidRDefault="00D51D3D" w:rsidP="00D51D3D">
      <w:pPr>
        <w:rPr>
          <w:rFonts w:ascii="Century Gothic" w:hAnsi="Century Gothic" w:cs="Myanmar Text"/>
          <w:b/>
          <w:sz w:val="20"/>
        </w:rPr>
      </w:pPr>
      <w:r>
        <w:rPr>
          <w:rFonts w:ascii="Century Gothic" w:hAnsi="Century Gothic" w:cs="Myanmar Text"/>
          <w:b/>
          <w:sz w:val="20"/>
        </w:rPr>
        <w:t>Partnership: Disadvantages</w:t>
      </w:r>
    </w:p>
    <w:p w:rsidR="00D51D3D" w:rsidRDefault="00D51D3D" w:rsidP="00147EF8">
      <w:pPr>
        <w:pStyle w:val="ListParagraph"/>
        <w:numPr>
          <w:ilvl w:val="0"/>
          <w:numId w:val="41"/>
        </w:numPr>
        <w:rPr>
          <w:rFonts w:ascii="Century Gothic" w:hAnsi="Century Gothic" w:cs="Myanmar Text"/>
          <w:sz w:val="20"/>
        </w:rPr>
      </w:pPr>
      <w:r>
        <w:rPr>
          <w:rFonts w:ascii="Century Gothic" w:hAnsi="Century Gothic" w:cs="Myanmar Text"/>
          <w:sz w:val="20"/>
        </w:rPr>
        <w:t>Unlimited personal liability of partners for partnership debts</w:t>
      </w:r>
    </w:p>
    <w:p w:rsidR="00D51D3D" w:rsidRDefault="00D51D3D" w:rsidP="00147EF8">
      <w:pPr>
        <w:pStyle w:val="ListParagraph"/>
        <w:numPr>
          <w:ilvl w:val="0"/>
          <w:numId w:val="41"/>
        </w:numPr>
        <w:rPr>
          <w:rFonts w:ascii="Century Gothic" w:hAnsi="Century Gothic" w:cs="Myanmar Text"/>
          <w:sz w:val="20"/>
        </w:rPr>
      </w:pPr>
      <w:r>
        <w:rPr>
          <w:rFonts w:ascii="Century Gothic" w:hAnsi="Century Gothic" w:cs="Myanmar Text"/>
          <w:sz w:val="20"/>
        </w:rPr>
        <w:t>Upper limit on numbers (usually 20, except in the case of certain professional partnerships)</w:t>
      </w:r>
    </w:p>
    <w:p w:rsidR="00D51D3D" w:rsidRDefault="00D51D3D"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Transfer of partnership interest may not be easy; compare with companies, particularly publicly listed companies, where there is a liquid market for the valuation and transfer of shares </w:t>
      </w:r>
    </w:p>
    <w:p w:rsidR="00CE2A5F" w:rsidRDefault="00CE2A5F" w:rsidP="00CE2A5F">
      <w:pPr>
        <w:rPr>
          <w:rFonts w:ascii="Century Gothic" w:hAnsi="Century Gothic" w:cs="Myanmar Text"/>
          <w:b/>
          <w:sz w:val="20"/>
        </w:rPr>
      </w:pPr>
      <w:r>
        <w:rPr>
          <w:rFonts w:ascii="Century Gothic" w:hAnsi="Century Gothic" w:cs="Myanmar Text"/>
          <w:b/>
          <w:sz w:val="20"/>
        </w:rPr>
        <w:t>Joint Venture</w:t>
      </w:r>
    </w:p>
    <w:p w:rsidR="00CE2A5F" w:rsidRDefault="00CE2A5F" w:rsidP="00147EF8">
      <w:pPr>
        <w:pStyle w:val="ListParagraph"/>
        <w:numPr>
          <w:ilvl w:val="0"/>
          <w:numId w:val="41"/>
        </w:numPr>
        <w:rPr>
          <w:rFonts w:ascii="Century Gothic" w:hAnsi="Century Gothic" w:cs="Myanmar Text"/>
          <w:sz w:val="20"/>
        </w:rPr>
      </w:pPr>
      <w:r>
        <w:rPr>
          <w:rFonts w:ascii="Century Gothic" w:hAnsi="Century Gothic" w:cs="Myanmar Text"/>
          <w:sz w:val="20"/>
        </w:rPr>
        <w:t>The term ‘</w:t>
      </w:r>
      <w:r>
        <w:rPr>
          <w:rFonts w:ascii="Century Gothic" w:hAnsi="Century Gothic" w:cs="Myanmar Text"/>
          <w:b/>
          <w:sz w:val="20"/>
        </w:rPr>
        <w:t>Joint venture’</w:t>
      </w:r>
      <w:r>
        <w:rPr>
          <w:rFonts w:ascii="Century Gothic" w:hAnsi="Century Gothic" w:cs="Myanmar Text"/>
          <w:sz w:val="20"/>
        </w:rPr>
        <w:t xml:space="preserve"> does not have a specific definition in Australian Law.</w:t>
      </w:r>
    </w:p>
    <w:p w:rsidR="00CE2A5F" w:rsidRDefault="00CE2A5F"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Generally, joint ventures are contractual arrangements relating to a commercial or financial undertaking entered into by commercial actors for their individual gain and for a finite time. </w:t>
      </w:r>
    </w:p>
    <w:p w:rsidR="00DF0482" w:rsidRPr="00DF0482" w:rsidRDefault="00DF0482" w:rsidP="00DF0482">
      <w:pPr>
        <w:rPr>
          <w:rFonts w:ascii="Century Gothic" w:hAnsi="Century Gothic" w:cs="Myanmar Text"/>
          <w:b/>
          <w:sz w:val="20"/>
        </w:rPr>
      </w:pPr>
      <w:r>
        <w:rPr>
          <w:rFonts w:ascii="Century Gothic" w:hAnsi="Century Gothic" w:cs="Myanmar Text"/>
          <w:b/>
          <w:sz w:val="20"/>
        </w:rPr>
        <w:t>Join Venture: Advantages</w:t>
      </w:r>
    </w:p>
    <w:p w:rsidR="008418AC" w:rsidRPr="00DF0482" w:rsidRDefault="008418AC" w:rsidP="00DF0482">
      <w:pPr>
        <w:rPr>
          <w:rFonts w:ascii="Century Gothic" w:hAnsi="Century Gothic" w:cs="Myanmar Text"/>
          <w:sz w:val="20"/>
        </w:rPr>
      </w:pPr>
      <w:r w:rsidRPr="00DF0482">
        <w:rPr>
          <w:rFonts w:ascii="Century Gothic" w:hAnsi="Century Gothic" w:cs="Myanmar Text"/>
          <w:sz w:val="20"/>
        </w:rPr>
        <w:t>Similar to those of partnership</w:t>
      </w:r>
    </w:p>
    <w:p w:rsidR="008418AC" w:rsidRDefault="008418AC" w:rsidP="00147EF8">
      <w:pPr>
        <w:pStyle w:val="ListParagraph"/>
        <w:numPr>
          <w:ilvl w:val="1"/>
          <w:numId w:val="41"/>
        </w:numPr>
        <w:rPr>
          <w:rFonts w:ascii="Century Gothic" w:hAnsi="Century Gothic" w:cs="Myanmar Text"/>
          <w:sz w:val="20"/>
        </w:rPr>
      </w:pPr>
      <w:r>
        <w:rPr>
          <w:rFonts w:ascii="Century Gothic" w:hAnsi="Century Gothic" w:cs="Myanmar Text"/>
          <w:sz w:val="20"/>
        </w:rPr>
        <w:t>Participants in a joint venture enjoy more autonomy than partners</w:t>
      </w:r>
    </w:p>
    <w:p w:rsidR="008418AC" w:rsidRDefault="008418AC" w:rsidP="00147EF8">
      <w:pPr>
        <w:pStyle w:val="ListParagraph"/>
        <w:numPr>
          <w:ilvl w:val="1"/>
          <w:numId w:val="41"/>
        </w:numPr>
        <w:rPr>
          <w:rFonts w:ascii="Century Gothic" w:hAnsi="Century Gothic" w:cs="Myanmar Text"/>
          <w:sz w:val="20"/>
        </w:rPr>
      </w:pPr>
      <w:r>
        <w:rPr>
          <w:rFonts w:ascii="Century Gothic" w:hAnsi="Century Gothic" w:cs="Myanmar Text"/>
          <w:sz w:val="20"/>
        </w:rPr>
        <w:t>Join ventures do not usually have a relationship of trust and good faith</w:t>
      </w:r>
    </w:p>
    <w:p w:rsidR="008418AC" w:rsidRDefault="008418AC" w:rsidP="00147EF8">
      <w:pPr>
        <w:pStyle w:val="ListParagraph"/>
        <w:numPr>
          <w:ilvl w:val="1"/>
          <w:numId w:val="41"/>
        </w:numPr>
        <w:rPr>
          <w:rFonts w:ascii="Century Gothic" w:hAnsi="Century Gothic" w:cs="Myanmar Text"/>
          <w:sz w:val="20"/>
        </w:rPr>
      </w:pPr>
      <w:r>
        <w:rPr>
          <w:rFonts w:ascii="Century Gothic" w:hAnsi="Century Gothic" w:cs="Myanmar Text"/>
          <w:sz w:val="20"/>
        </w:rPr>
        <w:t xml:space="preserve">Joint venturers can dispose of their interest at any time. </w:t>
      </w:r>
    </w:p>
    <w:p w:rsidR="00DF0482" w:rsidRDefault="00DF0482" w:rsidP="00DF0482">
      <w:pPr>
        <w:rPr>
          <w:rFonts w:ascii="Century Gothic" w:hAnsi="Century Gothic" w:cs="Myanmar Text"/>
          <w:b/>
          <w:sz w:val="20"/>
        </w:rPr>
      </w:pPr>
      <w:r>
        <w:rPr>
          <w:rFonts w:ascii="Century Gothic" w:hAnsi="Century Gothic" w:cs="Myanmar Text"/>
          <w:b/>
          <w:sz w:val="20"/>
        </w:rPr>
        <w:t>Joint Venture: Disadvantages</w:t>
      </w:r>
    </w:p>
    <w:p w:rsidR="00DF0482" w:rsidRPr="007319EF" w:rsidRDefault="00DF0482" w:rsidP="00DF0482">
      <w:pPr>
        <w:pStyle w:val="ListParagraph"/>
        <w:numPr>
          <w:ilvl w:val="0"/>
          <w:numId w:val="41"/>
        </w:numPr>
        <w:rPr>
          <w:rFonts w:ascii="Century Gothic" w:hAnsi="Century Gothic" w:cs="Myanmar Text"/>
          <w:sz w:val="20"/>
        </w:rPr>
      </w:pPr>
      <w:r w:rsidRPr="00DF0482">
        <w:rPr>
          <w:rFonts w:ascii="Century Gothic" w:hAnsi="Century Gothic" w:cs="Myanmar Text"/>
          <w:sz w:val="20"/>
        </w:rPr>
        <w:t xml:space="preserve">There are a number of transaction costs. Because a joint venture is a contractual collaboration, a detailed document setting out the parties’ agreement is a practical necessity. The transaction costs of customising a contract (in terms of </w:t>
      </w:r>
      <w:r w:rsidRPr="00DF0482">
        <w:rPr>
          <w:rFonts w:ascii="Century Gothic" w:hAnsi="Century Gothic" w:cs="Myanmar Text"/>
          <w:sz w:val="20"/>
        </w:rPr>
        <w:lastRenderedPageBreak/>
        <w:t>legal costs, time, resources etc.) are extremely high, which explains why the joint venture business structure is appropriate for large-scale, complex projects.</w:t>
      </w:r>
    </w:p>
    <w:p w:rsidR="00DF0482" w:rsidRDefault="00DF0482" w:rsidP="00DF0482">
      <w:pPr>
        <w:rPr>
          <w:rFonts w:ascii="Century Gothic" w:hAnsi="Century Gothic" w:cs="Myanmar Text"/>
          <w:b/>
          <w:sz w:val="20"/>
        </w:rPr>
      </w:pPr>
      <w:r>
        <w:rPr>
          <w:rFonts w:ascii="Century Gothic" w:hAnsi="Century Gothic" w:cs="Myanmar Text"/>
          <w:b/>
          <w:sz w:val="20"/>
        </w:rPr>
        <w:t>Trusts</w:t>
      </w:r>
    </w:p>
    <w:p w:rsidR="005F3D43" w:rsidRPr="00DF0482" w:rsidRDefault="00AA0A85" w:rsidP="00147EF8">
      <w:pPr>
        <w:pStyle w:val="ListParagraph"/>
        <w:numPr>
          <w:ilvl w:val="0"/>
          <w:numId w:val="41"/>
        </w:numPr>
        <w:rPr>
          <w:rFonts w:ascii="Century Gothic" w:hAnsi="Century Gothic" w:cs="Myanmar Text"/>
          <w:sz w:val="20"/>
        </w:rPr>
      </w:pPr>
      <w:r w:rsidRPr="00DF0482">
        <w:rPr>
          <w:rFonts w:ascii="Century Gothic" w:hAnsi="Century Gothic" w:cs="Myanmar Text"/>
          <w:sz w:val="20"/>
        </w:rPr>
        <w:t xml:space="preserve">A </w:t>
      </w:r>
      <w:r w:rsidRPr="00DF0482">
        <w:rPr>
          <w:rFonts w:ascii="Century Gothic" w:hAnsi="Century Gothic" w:cs="Myanmar Text"/>
          <w:b/>
          <w:bCs/>
          <w:sz w:val="20"/>
        </w:rPr>
        <w:t>trust</w:t>
      </w:r>
      <w:r w:rsidRPr="00DF0482">
        <w:rPr>
          <w:rFonts w:ascii="Century Gothic" w:hAnsi="Century Gothic" w:cs="Myanmar Text"/>
          <w:sz w:val="20"/>
        </w:rPr>
        <w:t xml:space="preserve"> can be defined as obligation binding a person (called trustee) to deal with property over which he/she has control (the trust property) for the benefits of person or persons (called beneficiaries).</w:t>
      </w:r>
    </w:p>
    <w:p w:rsidR="005F3D43" w:rsidRPr="00DF0482" w:rsidRDefault="00AA0A85" w:rsidP="00147EF8">
      <w:pPr>
        <w:pStyle w:val="ListParagraph"/>
        <w:numPr>
          <w:ilvl w:val="0"/>
          <w:numId w:val="41"/>
        </w:numPr>
        <w:rPr>
          <w:rFonts w:ascii="Century Gothic" w:hAnsi="Century Gothic" w:cs="Myanmar Text"/>
          <w:sz w:val="20"/>
        </w:rPr>
      </w:pPr>
      <w:r w:rsidRPr="00DF0482">
        <w:rPr>
          <w:rFonts w:ascii="Century Gothic" w:hAnsi="Century Gothic" w:cs="Myanmar Text"/>
          <w:sz w:val="20"/>
        </w:rPr>
        <w:t>The basic elements of an expressly created trust are:</w:t>
      </w:r>
    </w:p>
    <w:p w:rsidR="005F3D43" w:rsidRPr="00DF0482" w:rsidRDefault="00AA0A85" w:rsidP="00147EF8">
      <w:pPr>
        <w:pStyle w:val="ListParagraph"/>
        <w:numPr>
          <w:ilvl w:val="1"/>
          <w:numId w:val="41"/>
        </w:numPr>
        <w:rPr>
          <w:rFonts w:ascii="Century Gothic" w:hAnsi="Century Gothic" w:cs="Myanmar Text"/>
          <w:sz w:val="20"/>
        </w:rPr>
      </w:pPr>
      <w:r w:rsidRPr="00DF0482">
        <w:rPr>
          <w:rFonts w:ascii="Century Gothic" w:hAnsi="Century Gothic" w:cs="Myanmar Text"/>
          <w:sz w:val="20"/>
        </w:rPr>
        <w:t>Settlor</w:t>
      </w:r>
    </w:p>
    <w:p w:rsidR="005F3D43" w:rsidRPr="00DF0482" w:rsidRDefault="00AA0A85" w:rsidP="00147EF8">
      <w:pPr>
        <w:pStyle w:val="ListParagraph"/>
        <w:numPr>
          <w:ilvl w:val="1"/>
          <w:numId w:val="41"/>
        </w:numPr>
        <w:rPr>
          <w:rFonts w:ascii="Century Gothic" w:hAnsi="Century Gothic" w:cs="Myanmar Text"/>
          <w:sz w:val="20"/>
        </w:rPr>
      </w:pPr>
      <w:r w:rsidRPr="00DF0482">
        <w:rPr>
          <w:rFonts w:ascii="Century Gothic" w:hAnsi="Century Gothic" w:cs="Myanmar Text"/>
          <w:sz w:val="20"/>
        </w:rPr>
        <w:t>Trustee</w:t>
      </w:r>
    </w:p>
    <w:p w:rsidR="005F3D43" w:rsidRPr="00DF0482" w:rsidRDefault="00AA0A85" w:rsidP="00147EF8">
      <w:pPr>
        <w:pStyle w:val="ListParagraph"/>
        <w:numPr>
          <w:ilvl w:val="1"/>
          <w:numId w:val="41"/>
        </w:numPr>
        <w:rPr>
          <w:rFonts w:ascii="Century Gothic" w:hAnsi="Century Gothic" w:cs="Myanmar Text"/>
          <w:sz w:val="20"/>
        </w:rPr>
      </w:pPr>
      <w:r w:rsidRPr="00DF0482">
        <w:rPr>
          <w:rFonts w:ascii="Century Gothic" w:hAnsi="Century Gothic" w:cs="Myanmar Text"/>
          <w:sz w:val="20"/>
        </w:rPr>
        <w:t>Beneficiary</w:t>
      </w:r>
    </w:p>
    <w:p w:rsidR="005F3D43" w:rsidRPr="00DF0482" w:rsidRDefault="00AA0A85" w:rsidP="00147EF8">
      <w:pPr>
        <w:pStyle w:val="ListParagraph"/>
        <w:numPr>
          <w:ilvl w:val="1"/>
          <w:numId w:val="41"/>
        </w:numPr>
        <w:rPr>
          <w:rFonts w:ascii="Century Gothic" w:hAnsi="Century Gothic" w:cs="Myanmar Text"/>
          <w:sz w:val="20"/>
        </w:rPr>
      </w:pPr>
      <w:r w:rsidRPr="00DF0482">
        <w:rPr>
          <w:rFonts w:ascii="Century Gothic" w:hAnsi="Century Gothic" w:cs="Myanmar Text"/>
          <w:sz w:val="20"/>
        </w:rPr>
        <w:t>Trust property</w:t>
      </w:r>
    </w:p>
    <w:p w:rsidR="005F3D43" w:rsidRDefault="00AA0A85" w:rsidP="00147EF8">
      <w:pPr>
        <w:pStyle w:val="ListParagraph"/>
        <w:numPr>
          <w:ilvl w:val="0"/>
          <w:numId w:val="41"/>
        </w:numPr>
        <w:rPr>
          <w:rFonts w:ascii="Century Gothic" w:hAnsi="Century Gothic" w:cs="Myanmar Text"/>
          <w:sz w:val="20"/>
        </w:rPr>
      </w:pPr>
      <w:r w:rsidRPr="00DF0482">
        <w:rPr>
          <w:rFonts w:ascii="Century Gothic" w:hAnsi="Century Gothic" w:cs="Myanmar Text"/>
          <w:sz w:val="20"/>
        </w:rPr>
        <w:t xml:space="preserve">Trust obligation is enforceable in equity. </w:t>
      </w:r>
    </w:p>
    <w:p w:rsidR="005F3D43" w:rsidRPr="0071050B" w:rsidRDefault="00AA0A85" w:rsidP="00147EF8">
      <w:pPr>
        <w:pStyle w:val="ListParagraph"/>
        <w:numPr>
          <w:ilvl w:val="0"/>
          <w:numId w:val="41"/>
        </w:numPr>
        <w:rPr>
          <w:rFonts w:ascii="Century Gothic" w:hAnsi="Century Gothic" w:cs="Myanmar Text"/>
          <w:sz w:val="20"/>
        </w:rPr>
      </w:pPr>
      <w:r w:rsidRPr="0071050B">
        <w:rPr>
          <w:rFonts w:ascii="Century Gothic" w:hAnsi="Century Gothic" w:cs="Myanmar Text"/>
          <w:sz w:val="20"/>
        </w:rPr>
        <w:t xml:space="preserve">A trust may be created </w:t>
      </w:r>
      <w:r w:rsidRPr="0071050B">
        <w:rPr>
          <w:rFonts w:ascii="Century Gothic" w:hAnsi="Century Gothic" w:cs="Myanmar Text"/>
          <w:i/>
          <w:iCs/>
          <w:sz w:val="20"/>
        </w:rPr>
        <w:t xml:space="preserve">inter vivos </w:t>
      </w:r>
      <w:r w:rsidRPr="0071050B">
        <w:rPr>
          <w:rFonts w:ascii="Century Gothic" w:hAnsi="Century Gothic" w:cs="Myanmar Text"/>
          <w:sz w:val="20"/>
        </w:rPr>
        <w:t>(between the living) or by the will of a deceased person.</w:t>
      </w:r>
    </w:p>
    <w:p w:rsidR="005F3D43" w:rsidRPr="0071050B" w:rsidRDefault="00AA0A85" w:rsidP="00147EF8">
      <w:pPr>
        <w:pStyle w:val="ListParagraph"/>
        <w:numPr>
          <w:ilvl w:val="0"/>
          <w:numId w:val="41"/>
        </w:numPr>
        <w:rPr>
          <w:rFonts w:ascii="Century Gothic" w:hAnsi="Century Gothic" w:cs="Myanmar Text"/>
          <w:sz w:val="20"/>
        </w:rPr>
      </w:pPr>
      <w:r w:rsidRPr="0071050B">
        <w:rPr>
          <w:rFonts w:ascii="Century Gothic" w:hAnsi="Century Gothic" w:cs="Myanmar Text"/>
          <w:sz w:val="20"/>
        </w:rPr>
        <w:t>There are numerous categories of trust, for example:</w:t>
      </w:r>
    </w:p>
    <w:p w:rsidR="0071050B" w:rsidRDefault="0071050B" w:rsidP="0071050B">
      <w:pPr>
        <w:pStyle w:val="ListParagraph"/>
        <w:rPr>
          <w:rFonts w:ascii="Century Gothic" w:hAnsi="Century Gothic" w:cs="Myanmar Text"/>
          <w:sz w:val="20"/>
        </w:rPr>
      </w:pPr>
      <w:r w:rsidRPr="0071050B">
        <w:rPr>
          <w:rFonts w:ascii="Century Gothic" w:hAnsi="Century Gothic" w:cs="Myanmar Text"/>
          <w:sz w:val="20"/>
        </w:rPr>
        <w:tab/>
        <w:t xml:space="preserve">–– </w:t>
      </w:r>
      <w:r w:rsidRPr="0071050B">
        <w:rPr>
          <w:rFonts w:ascii="Century Gothic" w:hAnsi="Century Gothic" w:cs="Myanmar Text"/>
          <w:b/>
          <w:bCs/>
          <w:sz w:val="20"/>
        </w:rPr>
        <w:t>express</w:t>
      </w:r>
      <w:r w:rsidRPr="0071050B">
        <w:rPr>
          <w:rFonts w:ascii="Century Gothic" w:hAnsi="Century Gothic" w:cs="Myanmar Text"/>
          <w:sz w:val="20"/>
        </w:rPr>
        <w:t xml:space="preserve">: declared and communicated by the </w:t>
      </w:r>
      <w:r w:rsidRPr="0071050B">
        <w:rPr>
          <w:rFonts w:ascii="Century Gothic" w:hAnsi="Century Gothic" w:cs="Myanmar Text"/>
          <w:sz w:val="20"/>
        </w:rPr>
        <w:tab/>
      </w:r>
      <w:r w:rsidRPr="0071050B">
        <w:rPr>
          <w:rFonts w:ascii="Century Gothic" w:hAnsi="Century Gothic" w:cs="Myanmar Text"/>
          <w:sz w:val="20"/>
        </w:rPr>
        <w:tab/>
      </w:r>
      <w:r w:rsidRPr="0071050B">
        <w:rPr>
          <w:rFonts w:ascii="Century Gothic" w:hAnsi="Century Gothic" w:cs="Myanmar Text"/>
          <w:sz w:val="20"/>
        </w:rPr>
        <w:tab/>
      </w:r>
      <w:r w:rsidRPr="0071050B">
        <w:rPr>
          <w:rFonts w:ascii="Century Gothic" w:hAnsi="Century Gothic" w:cs="Myanmar Text"/>
          <w:sz w:val="20"/>
        </w:rPr>
        <w:tab/>
        <w:t>settlor;</w:t>
      </w:r>
    </w:p>
    <w:p w:rsidR="0071050B" w:rsidRPr="0071050B" w:rsidRDefault="0071050B" w:rsidP="0071050B">
      <w:pPr>
        <w:pStyle w:val="ListParagraph"/>
        <w:rPr>
          <w:rFonts w:ascii="Century Gothic" w:hAnsi="Century Gothic" w:cs="Myanmar Text"/>
          <w:sz w:val="20"/>
        </w:rPr>
      </w:pPr>
      <w:r>
        <w:rPr>
          <w:rFonts w:ascii="Century Gothic" w:hAnsi="Century Gothic" w:cs="Myanmar Text"/>
          <w:sz w:val="20"/>
        </w:rPr>
        <w:t>the</w:t>
      </w:r>
    </w:p>
    <w:p w:rsidR="0071050B" w:rsidRPr="0071050B" w:rsidRDefault="0071050B" w:rsidP="0071050B">
      <w:pPr>
        <w:pStyle w:val="ListParagraph"/>
        <w:rPr>
          <w:rFonts w:ascii="Century Gothic" w:hAnsi="Century Gothic" w:cs="Myanmar Text"/>
          <w:sz w:val="20"/>
        </w:rPr>
      </w:pPr>
      <w:r w:rsidRPr="0071050B">
        <w:rPr>
          <w:rFonts w:ascii="Century Gothic" w:hAnsi="Century Gothic" w:cs="Myanmar Text"/>
          <w:sz w:val="20"/>
        </w:rPr>
        <w:tab/>
        <w:t xml:space="preserve">–– </w:t>
      </w:r>
      <w:r w:rsidRPr="0071050B">
        <w:rPr>
          <w:rFonts w:ascii="Century Gothic" w:hAnsi="Century Gothic" w:cs="Myanmar Text"/>
          <w:b/>
          <w:bCs/>
          <w:sz w:val="20"/>
        </w:rPr>
        <w:t>implied</w:t>
      </w:r>
      <w:r w:rsidRPr="0071050B">
        <w:rPr>
          <w:rFonts w:ascii="Century Gothic" w:hAnsi="Century Gothic" w:cs="Myanmar Text"/>
          <w:sz w:val="20"/>
        </w:rPr>
        <w:t>: arising as a matter of law;</w:t>
      </w:r>
    </w:p>
    <w:p w:rsidR="0071050B" w:rsidRPr="0071050B" w:rsidRDefault="0071050B" w:rsidP="0071050B">
      <w:pPr>
        <w:pStyle w:val="ListParagraph"/>
        <w:rPr>
          <w:rFonts w:ascii="Century Gothic" w:hAnsi="Century Gothic" w:cs="Myanmar Text"/>
          <w:sz w:val="20"/>
        </w:rPr>
      </w:pPr>
      <w:r w:rsidRPr="0071050B">
        <w:rPr>
          <w:rFonts w:ascii="Century Gothic" w:hAnsi="Century Gothic" w:cs="Myanmar Text"/>
          <w:sz w:val="20"/>
        </w:rPr>
        <w:tab/>
        <w:t xml:space="preserve">–– </w:t>
      </w:r>
      <w:r w:rsidRPr="0071050B">
        <w:rPr>
          <w:rFonts w:ascii="Century Gothic" w:hAnsi="Century Gothic" w:cs="Myanmar Text"/>
          <w:b/>
          <w:bCs/>
          <w:sz w:val="20"/>
        </w:rPr>
        <w:t>private</w:t>
      </w:r>
      <w:r w:rsidRPr="0071050B">
        <w:rPr>
          <w:rFonts w:ascii="Century Gothic" w:hAnsi="Century Gothic" w:cs="Myanmar Text"/>
          <w:sz w:val="20"/>
        </w:rPr>
        <w:t>: to benefit specified people;</w:t>
      </w:r>
    </w:p>
    <w:p w:rsidR="0071050B" w:rsidRDefault="0071050B" w:rsidP="0071050B">
      <w:pPr>
        <w:pStyle w:val="ListParagraph"/>
        <w:rPr>
          <w:rFonts w:ascii="Century Gothic" w:hAnsi="Century Gothic" w:cs="Myanmar Text"/>
          <w:sz w:val="20"/>
        </w:rPr>
      </w:pPr>
      <w:r w:rsidRPr="0071050B">
        <w:rPr>
          <w:rFonts w:ascii="Century Gothic" w:hAnsi="Century Gothic" w:cs="Myanmar Text"/>
          <w:sz w:val="20"/>
        </w:rPr>
        <w:tab/>
        <w:t xml:space="preserve">–– </w:t>
      </w:r>
      <w:r w:rsidRPr="0071050B">
        <w:rPr>
          <w:rFonts w:ascii="Century Gothic" w:hAnsi="Century Gothic" w:cs="Myanmar Text"/>
          <w:b/>
          <w:bCs/>
          <w:sz w:val="20"/>
        </w:rPr>
        <w:t>public</w:t>
      </w:r>
      <w:r w:rsidRPr="0071050B">
        <w:rPr>
          <w:rFonts w:ascii="Century Gothic" w:hAnsi="Century Gothic" w:cs="Myanmar Text"/>
          <w:sz w:val="20"/>
        </w:rPr>
        <w:t>: for pu</w:t>
      </w:r>
      <w:r>
        <w:rPr>
          <w:rFonts w:ascii="Century Gothic" w:hAnsi="Century Gothic" w:cs="Myanmar Text"/>
          <w:sz w:val="20"/>
        </w:rPr>
        <w:t xml:space="preserve">blic benefit via charitable </w:t>
      </w:r>
      <w:r>
        <w:rPr>
          <w:rFonts w:ascii="Century Gothic" w:hAnsi="Century Gothic" w:cs="Myanmar Text"/>
          <w:sz w:val="20"/>
        </w:rPr>
        <w:tab/>
      </w:r>
      <w:r>
        <w:rPr>
          <w:rFonts w:ascii="Century Gothic" w:hAnsi="Century Gothic" w:cs="Myanmar Text"/>
          <w:sz w:val="20"/>
        </w:rPr>
        <w:tab/>
      </w:r>
      <w:r>
        <w:rPr>
          <w:rFonts w:ascii="Century Gothic" w:hAnsi="Century Gothic" w:cs="Myanmar Text"/>
          <w:sz w:val="20"/>
        </w:rPr>
        <w:tab/>
      </w:r>
    </w:p>
    <w:p w:rsidR="0071050B" w:rsidRDefault="0071050B" w:rsidP="0071050B">
      <w:pPr>
        <w:pStyle w:val="ListParagraph"/>
        <w:rPr>
          <w:rFonts w:ascii="Century Gothic" w:hAnsi="Century Gothic" w:cs="Myanmar Text"/>
          <w:sz w:val="20"/>
        </w:rPr>
      </w:pPr>
      <w:r w:rsidRPr="0071050B">
        <w:rPr>
          <w:rFonts w:ascii="Century Gothic" w:hAnsi="Century Gothic" w:cs="Myanmar Text"/>
          <w:sz w:val="20"/>
        </w:rPr>
        <w:tab/>
      </w:r>
      <w:r w:rsidR="00F80C9F">
        <w:rPr>
          <w:rFonts w:ascii="Century Gothic" w:hAnsi="Century Gothic" w:cs="Myanmar Text"/>
          <w:sz w:val="20"/>
        </w:rPr>
        <w:tab/>
      </w:r>
      <w:r w:rsidRPr="0071050B">
        <w:rPr>
          <w:rFonts w:ascii="Century Gothic" w:hAnsi="Century Gothic" w:cs="Myanmar Text"/>
          <w:sz w:val="20"/>
        </w:rPr>
        <w:t>institutions.</w:t>
      </w:r>
    </w:p>
    <w:p w:rsidR="004F35C7" w:rsidRDefault="004F35C7" w:rsidP="004F35C7">
      <w:pPr>
        <w:rPr>
          <w:rFonts w:ascii="Century Gothic" w:hAnsi="Century Gothic" w:cs="Myanmar Text"/>
          <w:b/>
          <w:sz w:val="20"/>
        </w:rPr>
      </w:pPr>
      <w:r>
        <w:rPr>
          <w:rFonts w:ascii="Century Gothic" w:hAnsi="Century Gothic" w:cs="Myanmar Text"/>
          <w:b/>
          <w:sz w:val="20"/>
        </w:rPr>
        <w:t>Trusts: Advantages</w:t>
      </w:r>
    </w:p>
    <w:p w:rsidR="005F3D43" w:rsidRPr="004F35C7" w:rsidRDefault="00AA0A85" w:rsidP="00147EF8">
      <w:pPr>
        <w:pStyle w:val="ListParagraph"/>
        <w:numPr>
          <w:ilvl w:val="0"/>
          <w:numId w:val="41"/>
        </w:numPr>
        <w:rPr>
          <w:rFonts w:ascii="Century Gothic" w:hAnsi="Century Gothic" w:cs="Myanmar Text"/>
          <w:sz w:val="20"/>
        </w:rPr>
      </w:pPr>
      <w:r w:rsidRPr="004F35C7">
        <w:rPr>
          <w:rFonts w:ascii="Century Gothic" w:hAnsi="Century Gothic" w:cs="Myanmar Text"/>
          <w:sz w:val="20"/>
        </w:rPr>
        <w:t>Fewer formalities than those required to form a company</w:t>
      </w:r>
    </w:p>
    <w:p w:rsidR="005F3D43" w:rsidRPr="004F35C7" w:rsidRDefault="00AA0A85" w:rsidP="00147EF8">
      <w:pPr>
        <w:pStyle w:val="ListParagraph"/>
        <w:numPr>
          <w:ilvl w:val="0"/>
          <w:numId w:val="41"/>
        </w:numPr>
        <w:rPr>
          <w:rFonts w:ascii="Century Gothic" w:hAnsi="Century Gothic" w:cs="Myanmar Text"/>
          <w:sz w:val="20"/>
        </w:rPr>
      </w:pPr>
      <w:r w:rsidRPr="004F35C7">
        <w:rPr>
          <w:rFonts w:ascii="Century Gothic" w:hAnsi="Century Gothic" w:cs="Myanmar Text"/>
          <w:sz w:val="20"/>
        </w:rPr>
        <w:t>Privacy: there is no need for trusts to publish or disclose financial information</w:t>
      </w:r>
    </w:p>
    <w:p w:rsidR="005F3D43" w:rsidRPr="004F35C7" w:rsidRDefault="00AA0A85" w:rsidP="00147EF8">
      <w:pPr>
        <w:pStyle w:val="ListParagraph"/>
        <w:numPr>
          <w:ilvl w:val="0"/>
          <w:numId w:val="41"/>
        </w:numPr>
        <w:rPr>
          <w:rFonts w:ascii="Century Gothic" w:hAnsi="Century Gothic" w:cs="Myanmar Text"/>
          <w:sz w:val="20"/>
        </w:rPr>
      </w:pPr>
      <w:r w:rsidRPr="004F35C7">
        <w:rPr>
          <w:rFonts w:ascii="Century Gothic" w:hAnsi="Century Gothic" w:cs="Myanmar Text"/>
          <w:sz w:val="20"/>
        </w:rPr>
        <w:t>Flexibility and simplicity</w:t>
      </w:r>
    </w:p>
    <w:p w:rsidR="005F3D43" w:rsidRPr="004F35C7" w:rsidRDefault="00AA0A85" w:rsidP="00147EF8">
      <w:pPr>
        <w:pStyle w:val="ListParagraph"/>
        <w:numPr>
          <w:ilvl w:val="0"/>
          <w:numId w:val="41"/>
        </w:numPr>
        <w:rPr>
          <w:rFonts w:ascii="Century Gothic" w:hAnsi="Century Gothic" w:cs="Myanmar Text"/>
          <w:sz w:val="20"/>
        </w:rPr>
      </w:pPr>
      <w:r w:rsidRPr="004F35C7">
        <w:rPr>
          <w:rFonts w:ascii="Century Gothic" w:hAnsi="Century Gothic" w:cs="Myanmar Text"/>
          <w:sz w:val="20"/>
        </w:rPr>
        <w:t>Tax advantages (such as an income-splitting device for tax purposes)</w:t>
      </w:r>
    </w:p>
    <w:p w:rsidR="005F3D43" w:rsidRPr="004F35C7" w:rsidRDefault="00AA0A85" w:rsidP="00147EF8">
      <w:pPr>
        <w:pStyle w:val="ListParagraph"/>
        <w:numPr>
          <w:ilvl w:val="0"/>
          <w:numId w:val="41"/>
        </w:numPr>
        <w:rPr>
          <w:rFonts w:ascii="Century Gothic" w:hAnsi="Century Gothic" w:cs="Myanmar Text"/>
          <w:sz w:val="20"/>
        </w:rPr>
      </w:pPr>
      <w:r w:rsidRPr="004F35C7">
        <w:rPr>
          <w:rFonts w:ascii="Century Gothic" w:hAnsi="Century Gothic" w:cs="Myanmar Text"/>
          <w:sz w:val="20"/>
        </w:rPr>
        <w:t>Protection of assets from creditors</w:t>
      </w:r>
    </w:p>
    <w:p w:rsidR="005F3D43" w:rsidRDefault="00AA0A85" w:rsidP="00147EF8">
      <w:pPr>
        <w:pStyle w:val="ListParagraph"/>
        <w:numPr>
          <w:ilvl w:val="0"/>
          <w:numId w:val="41"/>
        </w:numPr>
        <w:rPr>
          <w:rFonts w:ascii="Century Gothic" w:hAnsi="Century Gothic" w:cs="Myanmar Text"/>
          <w:sz w:val="20"/>
        </w:rPr>
      </w:pPr>
      <w:r w:rsidRPr="004F35C7">
        <w:rPr>
          <w:rFonts w:ascii="Century Gothic" w:hAnsi="Century Gothic" w:cs="Myanmar Text"/>
          <w:sz w:val="20"/>
        </w:rPr>
        <w:t>Facilitates passing on wealth in families</w:t>
      </w:r>
    </w:p>
    <w:p w:rsidR="00460EF7" w:rsidRDefault="00460EF7" w:rsidP="00460EF7">
      <w:pPr>
        <w:rPr>
          <w:rFonts w:ascii="Century Gothic" w:hAnsi="Century Gothic" w:cs="Myanmar Text"/>
          <w:b/>
          <w:sz w:val="20"/>
        </w:rPr>
      </w:pPr>
      <w:r>
        <w:rPr>
          <w:rFonts w:ascii="Century Gothic" w:hAnsi="Century Gothic" w:cs="Myanmar Text"/>
          <w:b/>
          <w:sz w:val="20"/>
        </w:rPr>
        <w:t>Trusts: Disadvantages</w:t>
      </w:r>
    </w:p>
    <w:p w:rsidR="005F3D43" w:rsidRPr="00460EF7" w:rsidRDefault="00AA0A85" w:rsidP="00147EF8">
      <w:pPr>
        <w:pStyle w:val="ListParagraph"/>
        <w:numPr>
          <w:ilvl w:val="0"/>
          <w:numId w:val="41"/>
        </w:numPr>
        <w:rPr>
          <w:rFonts w:ascii="Century Gothic" w:hAnsi="Century Gothic" w:cs="Myanmar Text"/>
          <w:sz w:val="20"/>
        </w:rPr>
      </w:pPr>
      <w:r w:rsidRPr="00460EF7">
        <w:rPr>
          <w:rFonts w:ascii="Century Gothic" w:hAnsi="Century Gothic" w:cs="Myanmar Text"/>
          <w:sz w:val="20"/>
        </w:rPr>
        <w:t>Personal liability of trustees for trust debts, as the trust is not a separate legal entity; but note that such liability may be mitigated, for example, liability may be excluded by express disclaimer, or it may be deflected by the use of an incorporated company as trustee.</w:t>
      </w:r>
    </w:p>
    <w:p w:rsidR="005F3D43" w:rsidRPr="00460EF7" w:rsidRDefault="00AA0A85" w:rsidP="00147EF8">
      <w:pPr>
        <w:pStyle w:val="ListParagraph"/>
        <w:numPr>
          <w:ilvl w:val="0"/>
          <w:numId w:val="41"/>
        </w:numPr>
        <w:rPr>
          <w:rFonts w:ascii="Century Gothic" w:hAnsi="Century Gothic" w:cs="Myanmar Text"/>
          <w:sz w:val="20"/>
        </w:rPr>
      </w:pPr>
      <w:r w:rsidRPr="00460EF7">
        <w:rPr>
          <w:rFonts w:ascii="Century Gothic" w:hAnsi="Century Gothic" w:cs="Myanmar Text"/>
          <w:sz w:val="20"/>
        </w:rPr>
        <w:t>Setting-up and ongoing administration costs.</w:t>
      </w:r>
    </w:p>
    <w:p w:rsidR="00460EF7" w:rsidRDefault="000D5F44" w:rsidP="000D5F44">
      <w:pPr>
        <w:rPr>
          <w:rFonts w:ascii="Century Gothic" w:hAnsi="Century Gothic" w:cs="Myanmar Text"/>
          <w:b/>
          <w:sz w:val="20"/>
        </w:rPr>
      </w:pPr>
      <w:r>
        <w:rPr>
          <w:rFonts w:ascii="Century Gothic" w:hAnsi="Century Gothic" w:cs="Myanmar Text"/>
          <w:b/>
          <w:sz w:val="20"/>
        </w:rPr>
        <w:t>Companies</w:t>
      </w:r>
    </w:p>
    <w:p w:rsidR="005F3D43" w:rsidRPr="000D5F44" w:rsidRDefault="00AA0A85" w:rsidP="00147EF8">
      <w:pPr>
        <w:pStyle w:val="ListParagraph"/>
        <w:numPr>
          <w:ilvl w:val="0"/>
          <w:numId w:val="41"/>
        </w:numPr>
        <w:rPr>
          <w:rFonts w:ascii="Century Gothic" w:hAnsi="Century Gothic" w:cs="Myanmar Text"/>
          <w:sz w:val="20"/>
        </w:rPr>
      </w:pPr>
      <w:r w:rsidRPr="000D5F44">
        <w:rPr>
          <w:rFonts w:ascii="Century Gothic" w:hAnsi="Century Gothic" w:cs="Myanmar Text"/>
          <w:sz w:val="20"/>
        </w:rPr>
        <w:t xml:space="preserve">A </w:t>
      </w:r>
      <w:r w:rsidRPr="000D5F44">
        <w:rPr>
          <w:rFonts w:ascii="Century Gothic" w:hAnsi="Century Gothic" w:cs="Myanmar Text"/>
          <w:b/>
          <w:bCs/>
          <w:sz w:val="20"/>
        </w:rPr>
        <w:t>company</w:t>
      </w:r>
      <w:r w:rsidRPr="000D5F44">
        <w:rPr>
          <w:rFonts w:ascii="Century Gothic" w:hAnsi="Century Gothic" w:cs="Myanmar Text"/>
          <w:sz w:val="20"/>
        </w:rPr>
        <w:t xml:space="preserve"> is a corporation incorporated/ registered under the </w:t>
      </w:r>
      <w:r w:rsidRPr="000D5F44">
        <w:rPr>
          <w:rFonts w:ascii="Century Gothic" w:hAnsi="Century Gothic" w:cs="Myanmar Text"/>
          <w:i/>
          <w:iCs/>
          <w:sz w:val="20"/>
        </w:rPr>
        <w:t xml:space="preserve">Corporations Act </w:t>
      </w:r>
      <w:r w:rsidRPr="000D5F44">
        <w:rPr>
          <w:rFonts w:ascii="Century Gothic" w:hAnsi="Century Gothic" w:cs="Myanmar Text"/>
          <w:sz w:val="20"/>
        </w:rPr>
        <w:t>2001 (Cth). Once incorporated, a company becomes a separate legal entity in the eyes of the law.</w:t>
      </w:r>
    </w:p>
    <w:p w:rsidR="005F3D43" w:rsidRDefault="00AA0A85" w:rsidP="00147EF8">
      <w:pPr>
        <w:pStyle w:val="ListParagraph"/>
        <w:numPr>
          <w:ilvl w:val="0"/>
          <w:numId w:val="41"/>
        </w:numPr>
        <w:rPr>
          <w:rFonts w:ascii="Century Gothic" w:hAnsi="Century Gothic" w:cs="Myanmar Text"/>
          <w:sz w:val="20"/>
        </w:rPr>
      </w:pPr>
      <w:r w:rsidRPr="000D5F44">
        <w:rPr>
          <w:rFonts w:ascii="Century Gothic" w:hAnsi="Century Gothic" w:cs="Myanmar Text"/>
          <w:sz w:val="20"/>
        </w:rPr>
        <w:t>Company is a distinct legal entity, separate from its shareholders and members who form the company. Its assets and property belong to it, not to its members (Salomon -v- Salomon &amp; Co Ltd [1897] AC 22</w:t>
      </w:r>
    </w:p>
    <w:p w:rsidR="00B537BB" w:rsidRPr="00B537BB" w:rsidRDefault="00B537BB" w:rsidP="00147EF8">
      <w:pPr>
        <w:pStyle w:val="ListParagraph"/>
        <w:numPr>
          <w:ilvl w:val="0"/>
          <w:numId w:val="41"/>
        </w:numPr>
        <w:rPr>
          <w:rFonts w:ascii="Century Gothic" w:hAnsi="Century Gothic" w:cs="Myanmar Text"/>
          <w:sz w:val="20"/>
        </w:rPr>
      </w:pPr>
      <w:r>
        <w:rPr>
          <w:rFonts w:ascii="Century Gothic" w:hAnsi="Century Gothic" w:cs="Myanmar Text"/>
          <w:b/>
          <w:sz w:val="20"/>
        </w:rPr>
        <w:t>What are the features of a company?</w:t>
      </w:r>
    </w:p>
    <w:p w:rsidR="005F3D43" w:rsidRPr="00B537BB" w:rsidRDefault="00AA0A85" w:rsidP="00147EF8">
      <w:pPr>
        <w:pStyle w:val="ListParagraph"/>
        <w:numPr>
          <w:ilvl w:val="1"/>
          <w:numId w:val="41"/>
        </w:numPr>
        <w:rPr>
          <w:rFonts w:ascii="Century Gothic" w:hAnsi="Century Gothic" w:cs="Myanmar Text"/>
          <w:sz w:val="20"/>
        </w:rPr>
      </w:pPr>
      <w:r w:rsidRPr="00B537BB">
        <w:rPr>
          <w:rFonts w:ascii="Century Gothic" w:hAnsi="Century Gothic" w:cs="Myanmar Text"/>
          <w:sz w:val="20"/>
        </w:rPr>
        <w:t>Limited liability</w:t>
      </w:r>
    </w:p>
    <w:p w:rsidR="005F3D43" w:rsidRPr="00B537BB" w:rsidRDefault="00AA0A85" w:rsidP="00147EF8">
      <w:pPr>
        <w:pStyle w:val="ListParagraph"/>
        <w:numPr>
          <w:ilvl w:val="1"/>
          <w:numId w:val="41"/>
        </w:numPr>
        <w:rPr>
          <w:rFonts w:ascii="Century Gothic" w:hAnsi="Century Gothic" w:cs="Myanmar Text"/>
          <w:sz w:val="20"/>
        </w:rPr>
      </w:pPr>
      <w:r w:rsidRPr="00B537BB">
        <w:rPr>
          <w:rFonts w:ascii="Century Gothic" w:hAnsi="Century Gothic" w:cs="Myanmar Text"/>
          <w:sz w:val="20"/>
        </w:rPr>
        <w:t>Permanent existence</w:t>
      </w:r>
    </w:p>
    <w:p w:rsidR="005F3D43" w:rsidRPr="00B537BB" w:rsidRDefault="00AA0A85" w:rsidP="00147EF8">
      <w:pPr>
        <w:pStyle w:val="ListParagraph"/>
        <w:numPr>
          <w:ilvl w:val="1"/>
          <w:numId w:val="41"/>
        </w:numPr>
        <w:rPr>
          <w:rFonts w:ascii="Century Gothic" w:hAnsi="Century Gothic" w:cs="Myanmar Text"/>
          <w:sz w:val="20"/>
        </w:rPr>
      </w:pPr>
      <w:r w:rsidRPr="00B537BB">
        <w:rPr>
          <w:rFonts w:ascii="Century Gothic" w:hAnsi="Century Gothic" w:cs="Myanmar Text"/>
          <w:sz w:val="20"/>
        </w:rPr>
        <w:t>Members may transfer their interest in the company</w:t>
      </w:r>
    </w:p>
    <w:p w:rsidR="00B537BB" w:rsidRPr="007319EF" w:rsidRDefault="00AA0A85" w:rsidP="0028234A">
      <w:pPr>
        <w:pStyle w:val="ListParagraph"/>
        <w:numPr>
          <w:ilvl w:val="1"/>
          <w:numId w:val="41"/>
        </w:numPr>
        <w:rPr>
          <w:rFonts w:ascii="Century Gothic" w:hAnsi="Century Gothic" w:cs="Myanmar Text"/>
          <w:sz w:val="20"/>
        </w:rPr>
      </w:pPr>
      <w:r w:rsidRPr="00B537BB">
        <w:rPr>
          <w:rFonts w:ascii="Century Gothic" w:hAnsi="Century Gothic" w:cs="Myanmar Text"/>
          <w:sz w:val="20"/>
        </w:rPr>
        <w:t>Company can make contracts, sue and may be sued in its own name</w:t>
      </w:r>
    </w:p>
    <w:p w:rsidR="000D5F44" w:rsidRDefault="0028234A" w:rsidP="0028234A">
      <w:pPr>
        <w:rPr>
          <w:rFonts w:ascii="Century Gothic" w:hAnsi="Century Gothic" w:cs="Myanmar Text"/>
          <w:b/>
          <w:sz w:val="20"/>
        </w:rPr>
      </w:pPr>
      <w:r>
        <w:rPr>
          <w:rFonts w:ascii="Century Gothic" w:hAnsi="Century Gothic" w:cs="Myanmar Text"/>
          <w:b/>
          <w:sz w:val="20"/>
        </w:rPr>
        <w:lastRenderedPageBreak/>
        <w:t>Formation of a Company</w:t>
      </w:r>
    </w:p>
    <w:p w:rsidR="0028234A" w:rsidRPr="0028234A" w:rsidRDefault="0028234A" w:rsidP="00147EF8">
      <w:pPr>
        <w:pStyle w:val="ListParagraph"/>
        <w:numPr>
          <w:ilvl w:val="0"/>
          <w:numId w:val="41"/>
        </w:numPr>
        <w:rPr>
          <w:rFonts w:ascii="Century Gothic" w:hAnsi="Century Gothic" w:cs="Myanmar Text"/>
          <w:sz w:val="20"/>
        </w:rPr>
      </w:pPr>
      <w:r w:rsidRPr="0028234A">
        <w:rPr>
          <w:rFonts w:ascii="Century Gothic" w:hAnsi="Century Gothic" w:cs="Myanmar Text"/>
          <w:sz w:val="20"/>
        </w:rPr>
        <w:t>To register a company, a person must lodge an application to register with ASIC2 containing the following information:</w:t>
      </w:r>
    </w:p>
    <w:p w:rsidR="005F3D43" w:rsidRPr="0028234A" w:rsidRDefault="00AA0A85" w:rsidP="00147EF8">
      <w:pPr>
        <w:pStyle w:val="ListParagraph"/>
        <w:numPr>
          <w:ilvl w:val="1"/>
          <w:numId w:val="41"/>
        </w:numPr>
        <w:rPr>
          <w:rFonts w:ascii="Century Gothic" w:hAnsi="Century Gothic" w:cs="Myanmar Text"/>
          <w:sz w:val="20"/>
        </w:rPr>
      </w:pPr>
      <w:r w:rsidRPr="0028234A">
        <w:rPr>
          <w:rFonts w:ascii="Century Gothic" w:hAnsi="Century Gothic" w:cs="Myanmar Text"/>
          <w:sz w:val="20"/>
        </w:rPr>
        <w:t>the type of company that will be registered;</w:t>
      </w:r>
    </w:p>
    <w:p w:rsidR="005F3D43" w:rsidRPr="0028234A" w:rsidRDefault="00AA0A85" w:rsidP="00147EF8">
      <w:pPr>
        <w:pStyle w:val="ListParagraph"/>
        <w:numPr>
          <w:ilvl w:val="1"/>
          <w:numId w:val="41"/>
        </w:numPr>
        <w:rPr>
          <w:rFonts w:ascii="Century Gothic" w:hAnsi="Century Gothic" w:cs="Myanmar Text"/>
          <w:sz w:val="20"/>
        </w:rPr>
      </w:pPr>
      <w:r w:rsidRPr="0028234A">
        <w:rPr>
          <w:rFonts w:ascii="Century Gothic" w:hAnsi="Century Gothic" w:cs="Myanmar Text"/>
          <w:sz w:val="20"/>
        </w:rPr>
        <w:t>the company’s proposed name;</w:t>
      </w:r>
    </w:p>
    <w:p w:rsidR="005F3D43" w:rsidRPr="0028234A" w:rsidRDefault="00AA0A85" w:rsidP="00147EF8">
      <w:pPr>
        <w:pStyle w:val="ListParagraph"/>
        <w:numPr>
          <w:ilvl w:val="1"/>
          <w:numId w:val="41"/>
        </w:numPr>
        <w:rPr>
          <w:rFonts w:ascii="Century Gothic" w:hAnsi="Century Gothic" w:cs="Myanmar Text"/>
          <w:sz w:val="20"/>
        </w:rPr>
      </w:pPr>
      <w:r w:rsidRPr="0028234A">
        <w:rPr>
          <w:rFonts w:ascii="Century Gothic" w:hAnsi="Century Gothic" w:cs="Myanmar Text"/>
          <w:sz w:val="20"/>
        </w:rPr>
        <w:t xml:space="preserve">the names and addresses of each shareholder (a </w:t>
      </w:r>
      <w:r w:rsidRPr="0028234A">
        <w:rPr>
          <w:rFonts w:ascii="Century Gothic" w:hAnsi="Century Gothic" w:cs="Myanmar Text"/>
          <w:sz w:val="20"/>
        </w:rPr>
        <w:tab/>
        <w:t>company must have at least one shareholder: s 114);</w:t>
      </w:r>
    </w:p>
    <w:p w:rsidR="005F3D43" w:rsidRPr="0028234A" w:rsidRDefault="00AA0A85" w:rsidP="00147EF8">
      <w:pPr>
        <w:pStyle w:val="ListParagraph"/>
        <w:numPr>
          <w:ilvl w:val="1"/>
          <w:numId w:val="41"/>
        </w:numPr>
        <w:rPr>
          <w:rFonts w:ascii="Century Gothic" w:hAnsi="Century Gothic" w:cs="Myanmar Text"/>
          <w:sz w:val="20"/>
        </w:rPr>
      </w:pPr>
      <w:r w:rsidRPr="0028234A">
        <w:rPr>
          <w:rFonts w:ascii="Century Gothic" w:hAnsi="Century Gothic" w:cs="Myanmar Text"/>
          <w:sz w:val="20"/>
        </w:rPr>
        <w:t>the names, addresses and birth dates of each director;</w:t>
      </w:r>
    </w:p>
    <w:p w:rsidR="005F3D43" w:rsidRPr="0028234A" w:rsidRDefault="00AA0A85" w:rsidP="00147EF8">
      <w:pPr>
        <w:pStyle w:val="ListParagraph"/>
        <w:numPr>
          <w:ilvl w:val="1"/>
          <w:numId w:val="41"/>
        </w:numPr>
        <w:rPr>
          <w:rFonts w:ascii="Century Gothic" w:hAnsi="Century Gothic" w:cs="Myanmar Text"/>
          <w:sz w:val="20"/>
        </w:rPr>
      </w:pPr>
      <w:r w:rsidRPr="0028234A">
        <w:rPr>
          <w:rFonts w:ascii="Century Gothic" w:hAnsi="Century Gothic" w:cs="Myanmar Text"/>
          <w:sz w:val="20"/>
        </w:rPr>
        <w:t>the address of the company’s registered office;</w:t>
      </w:r>
    </w:p>
    <w:p w:rsidR="005F3D43" w:rsidRPr="0028234A" w:rsidRDefault="00AA0A85" w:rsidP="00147EF8">
      <w:pPr>
        <w:pStyle w:val="ListParagraph"/>
        <w:numPr>
          <w:ilvl w:val="1"/>
          <w:numId w:val="41"/>
        </w:numPr>
        <w:rPr>
          <w:rFonts w:ascii="Century Gothic" w:hAnsi="Century Gothic" w:cs="Myanmar Text"/>
          <w:sz w:val="20"/>
        </w:rPr>
      </w:pPr>
      <w:r w:rsidRPr="0028234A">
        <w:rPr>
          <w:rFonts w:ascii="Century Gothic" w:hAnsi="Century Gothic" w:cs="Myanmar Text"/>
          <w:sz w:val="20"/>
        </w:rPr>
        <w:t xml:space="preserve">the address of the company’s principal place of </w:t>
      </w:r>
      <w:r w:rsidRPr="0028234A">
        <w:rPr>
          <w:rFonts w:ascii="Century Gothic" w:hAnsi="Century Gothic" w:cs="Myanmar Text"/>
          <w:sz w:val="20"/>
        </w:rPr>
        <w:tab/>
        <w:t>business;</w:t>
      </w:r>
    </w:p>
    <w:p w:rsidR="005F3D43" w:rsidRDefault="00AA0A85" w:rsidP="00147EF8">
      <w:pPr>
        <w:pStyle w:val="ListParagraph"/>
        <w:numPr>
          <w:ilvl w:val="1"/>
          <w:numId w:val="41"/>
        </w:numPr>
        <w:rPr>
          <w:rFonts w:ascii="Century Gothic" w:hAnsi="Century Gothic" w:cs="Myanmar Text"/>
          <w:sz w:val="20"/>
        </w:rPr>
      </w:pPr>
      <w:r w:rsidRPr="0028234A">
        <w:rPr>
          <w:rFonts w:ascii="Century Gothic" w:hAnsi="Century Gothic" w:cs="Myanmar Text"/>
          <w:sz w:val="20"/>
        </w:rPr>
        <w:t>the company’s capital structure.</w:t>
      </w:r>
    </w:p>
    <w:p w:rsidR="00B537BB" w:rsidRDefault="00B537BB" w:rsidP="00B537BB">
      <w:pPr>
        <w:rPr>
          <w:rFonts w:ascii="Century Gothic" w:hAnsi="Century Gothic" w:cs="Myanmar Text"/>
          <w:b/>
          <w:sz w:val="20"/>
        </w:rPr>
      </w:pPr>
      <w:r>
        <w:rPr>
          <w:rFonts w:ascii="Century Gothic" w:hAnsi="Century Gothic" w:cs="Myanmar Text"/>
          <w:b/>
          <w:sz w:val="20"/>
        </w:rPr>
        <w:t>Types of Companies</w:t>
      </w:r>
    </w:p>
    <w:p w:rsidR="005F3D43" w:rsidRPr="00B537BB" w:rsidRDefault="00AA0A85" w:rsidP="00147EF8">
      <w:pPr>
        <w:pStyle w:val="ListParagraph"/>
        <w:numPr>
          <w:ilvl w:val="0"/>
          <w:numId w:val="41"/>
        </w:numPr>
        <w:rPr>
          <w:rFonts w:ascii="Century Gothic" w:hAnsi="Century Gothic" w:cs="Myanmar Text"/>
          <w:sz w:val="20"/>
        </w:rPr>
      </w:pPr>
      <w:r w:rsidRPr="00B537BB">
        <w:rPr>
          <w:rFonts w:ascii="Century Gothic" w:hAnsi="Century Gothic" w:cs="Myanmar Text"/>
          <w:sz w:val="20"/>
        </w:rPr>
        <w:t xml:space="preserve">There are four types of public company and two types of proprietary company that can be registered and incorporated under the </w:t>
      </w:r>
      <w:r w:rsidRPr="00B537BB">
        <w:rPr>
          <w:rFonts w:ascii="Century Gothic" w:hAnsi="Century Gothic" w:cs="Myanmar Text"/>
          <w:i/>
          <w:iCs/>
          <w:sz w:val="20"/>
        </w:rPr>
        <w:t>Corporations Act 2001 (Cth)</w:t>
      </w:r>
      <w:r w:rsidRPr="00B537BB">
        <w:rPr>
          <w:rFonts w:ascii="Century Gothic" w:hAnsi="Century Gothic" w:cs="Myanmar Text"/>
          <w:sz w:val="20"/>
        </w:rPr>
        <w:t>, depending on the type of capital structure required.</w:t>
      </w:r>
    </w:p>
    <w:p w:rsidR="005F3D43" w:rsidRDefault="00AA0A85" w:rsidP="00147EF8">
      <w:pPr>
        <w:pStyle w:val="ListParagraph"/>
        <w:numPr>
          <w:ilvl w:val="0"/>
          <w:numId w:val="41"/>
        </w:numPr>
        <w:rPr>
          <w:rFonts w:ascii="Century Gothic" w:hAnsi="Century Gothic" w:cs="Myanmar Text"/>
          <w:sz w:val="20"/>
        </w:rPr>
      </w:pPr>
      <w:r w:rsidRPr="00B537BB">
        <w:rPr>
          <w:rFonts w:ascii="Century Gothic" w:hAnsi="Century Gothic" w:cs="Myanmar Text"/>
          <w:sz w:val="20"/>
        </w:rPr>
        <w:t xml:space="preserve">A </w:t>
      </w:r>
      <w:r w:rsidRPr="00B537BB">
        <w:rPr>
          <w:rFonts w:ascii="Century Gothic" w:hAnsi="Century Gothic" w:cs="Myanmar Text"/>
          <w:b/>
          <w:bCs/>
          <w:sz w:val="20"/>
        </w:rPr>
        <w:t xml:space="preserve">public company </w:t>
      </w:r>
      <w:r w:rsidRPr="00B537BB">
        <w:rPr>
          <w:rFonts w:ascii="Century Gothic" w:hAnsi="Century Gothic" w:cs="Myanmar Text"/>
          <w:sz w:val="20"/>
        </w:rPr>
        <w:t>can be limited by shares, limited by guarantee, no liability or unlimited.</w:t>
      </w:r>
    </w:p>
    <w:p w:rsidR="00BF0E88" w:rsidRPr="00B537BB" w:rsidRDefault="00BF0E88" w:rsidP="00147EF8">
      <w:pPr>
        <w:pStyle w:val="ListParagraph"/>
        <w:numPr>
          <w:ilvl w:val="1"/>
          <w:numId w:val="41"/>
        </w:numPr>
        <w:rPr>
          <w:rFonts w:ascii="Century Gothic" w:hAnsi="Century Gothic" w:cs="Myanmar Text"/>
          <w:sz w:val="20"/>
        </w:rPr>
      </w:pPr>
      <w:r>
        <w:rPr>
          <w:rFonts w:ascii="Century Gothic" w:hAnsi="Century Gothic" w:cs="Myanmar Text"/>
          <w:sz w:val="20"/>
        </w:rPr>
        <w:t xml:space="preserve">A public company is where shares are traded on the stock exchange, the prospectus is the advertising tool (the promotion) to perspective shareholders as to why you should buy shares in the company, once shares are made public anyone may buy stocks or sell on the stock exchange, you may buy stocks yourself or use a stock broker (who charges a fee) </w:t>
      </w:r>
    </w:p>
    <w:p w:rsidR="005F3D43" w:rsidRDefault="00AA0A85" w:rsidP="00147EF8">
      <w:pPr>
        <w:pStyle w:val="ListParagraph"/>
        <w:numPr>
          <w:ilvl w:val="0"/>
          <w:numId w:val="41"/>
        </w:numPr>
        <w:rPr>
          <w:rFonts w:ascii="Century Gothic" w:hAnsi="Century Gothic" w:cs="Myanmar Text"/>
          <w:sz w:val="20"/>
        </w:rPr>
      </w:pPr>
      <w:r w:rsidRPr="00B537BB">
        <w:rPr>
          <w:rFonts w:ascii="Century Gothic" w:hAnsi="Century Gothic" w:cs="Myanmar Text"/>
          <w:sz w:val="20"/>
        </w:rPr>
        <w:t xml:space="preserve">A </w:t>
      </w:r>
      <w:r w:rsidRPr="00B537BB">
        <w:rPr>
          <w:rFonts w:ascii="Century Gothic" w:hAnsi="Century Gothic" w:cs="Myanmar Text"/>
          <w:b/>
          <w:bCs/>
          <w:sz w:val="20"/>
        </w:rPr>
        <w:t xml:space="preserve">proprietary company </w:t>
      </w:r>
      <w:r w:rsidRPr="00B537BB">
        <w:rPr>
          <w:rFonts w:ascii="Century Gothic" w:hAnsi="Century Gothic" w:cs="Myanmar Text"/>
          <w:sz w:val="20"/>
        </w:rPr>
        <w:t>can be limited by shares or unlimited.</w:t>
      </w:r>
    </w:p>
    <w:p w:rsidR="00ED72D8" w:rsidRDefault="00ED72D8" w:rsidP="00147EF8">
      <w:pPr>
        <w:pStyle w:val="ListParagraph"/>
        <w:numPr>
          <w:ilvl w:val="1"/>
          <w:numId w:val="41"/>
        </w:numPr>
        <w:rPr>
          <w:rFonts w:ascii="Century Gothic" w:hAnsi="Century Gothic" w:cs="Myanmar Text"/>
          <w:sz w:val="20"/>
        </w:rPr>
      </w:pPr>
      <w:r>
        <w:rPr>
          <w:rFonts w:ascii="Century Gothic" w:hAnsi="Century Gothic" w:cs="Myanmar Text"/>
          <w:sz w:val="20"/>
        </w:rPr>
        <w:t xml:space="preserve">You have 50 non-employee shareholders, to get those shareholders you did not go onto the share market, you contact them through private means. Potential investors invest in the company buy shares. </w:t>
      </w:r>
      <w:r w:rsidR="00420062">
        <w:rPr>
          <w:rFonts w:ascii="Century Gothic" w:hAnsi="Century Gothic" w:cs="Myanmar Text"/>
          <w:sz w:val="20"/>
        </w:rPr>
        <w:t xml:space="preserve">Private companies have acquired shares through contacts, networking and private investors </w:t>
      </w:r>
    </w:p>
    <w:p w:rsidR="00082503" w:rsidRPr="003D41D1" w:rsidRDefault="00BB0320" w:rsidP="00147EF8">
      <w:pPr>
        <w:pStyle w:val="ListParagraph"/>
        <w:numPr>
          <w:ilvl w:val="0"/>
          <w:numId w:val="41"/>
        </w:numPr>
        <w:rPr>
          <w:rFonts w:ascii="Century Gothic" w:hAnsi="Century Gothic" w:cs="Myanmar Text"/>
          <w:sz w:val="20"/>
        </w:rPr>
      </w:pPr>
      <w:r>
        <w:rPr>
          <w:rFonts w:ascii="Century Gothic" w:hAnsi="Century Gothic" w:cs="Myanmar Text"/>
          <w:sz w:val="20"/>
        </w:rPr>
        <w:t xml:space="preserve">Companies need shareholders, it’s a form of revenue, (not everything can be gained from the bank). These revenues are used for business expansion, if the company does well they issue dividends to </w:t>
      </w:r>
      <w:r w:rsidR="00082503">
        <w:rPr>
          <w:rFonts w:ascii="Century Gothic" w:hAnsi="Century Gothic" w:cs="Myanmar Text"/>
          <w:sz w:val="20"/>
        </w:rPr>
        <w:t>shareholders</w:t>
      </w:r>
      <w:r>
        <w:rPr>
          <w:rFonts w:ascii="Century Gothic" w:hAnsi="Century Gothic" w:cs="Myanmar Text"/>
          <w:sz w:val="20"/>
        </w:rPr>
        <w:t xml:space="preserve"> which are a portion of the profits. </w:t>
      </w:r>
    </w:p>
    <w:p w:rsidR="00B537BB" w:rsidRDefault="00B537BB" w:rsidP="00B537BB">
      <w:pPr>
        <w:rPr>
          <w:rFonts w:ascii="Century Gothic" w:hAnsi="Century Gothic" w:cs="Myanmar Text"/>
          <w:b/>
          <w:sz w:val="20"/>
        </w:rPr>
      </w:pPr>
      <w:r>
        <w:rPr>
          <w:rFonts w:ascii="Century Gothic" w:hAnsi="Century Gothic" w:cs="Myanmar Text"/>
          <w:b/>
          <w:sz w:val="20"/>
        </w:rPr>
        <w:t>Types of Public Companies</w:t>
      </w:r>
    </w:p>
    <w:p w:rsidR="00B537BB" w:rsidRPr="00B537BB" w:rsidRDefault="00B537BB" w:rsidP="00B537BB">
      <w:pPr>
        <w:rPr>
          <w:rFonts w:ascii="Century Gothic" w:hAnsi="Century Gothic" w:cs="Myanmar Text"/>
          <w:sz w:val="20"/>
        </w:rPr>
      </w:pPr>
      <w:r>
        <w:rPr>
          <w:noProof/>
          <w:lang w:eastAsia="en-AU"/>
        </w:rPr>
        <w:drawing>
          <wp:anchor distT="0" distB="0" distL="114300" distR="114300" simplePos="0" relativeHeight="251667456" behindDoc="0" locked="0" layoutInCell="1" allowOverlap="1">
            <wp:simplePos x="0" y="0"/>
            <wp:positionH relativeFrom="column">
              <wp:posOffset>0</wp:posOffset>
            </wp:positionH>
            <wp:positionV relativeFrom="paragraph">
              <wp:posOffset>4445</wp:posOffset>
            </wp:positionV>
            <wp:extent cx="5133975" cy="22193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33975" cy="2219325"/>
                    </a:xfrm>
                    <a:prstGeom prst="rect">
                      <a:avLst/>
                    </a:prstGeom>
                  </pic:spPr>
                </pic:pic>
              </a:graphicData>
            </a:graphic>
            <wp14:sizeRelH relativeFrom="page">
              <wp14:pctWidth>0</wp14:pctWidth>
            </wp14:sizeRelH>
            <wp14:sizeRelV relativeFrom="page">
              <wp14:pctHeight>0</wp14:pctHeight>
            </wp14:sizeRelV>
          </wp:anchor>
        </w:drawing>
      </w:r>
    </w:p>
    <w:p w:rsidR="0028234A" w:rsidRPr="0028234A" w:rsidRDefault="0028234A" w:rsidP="00C2616F">
      <w:pPr>
        <w:pStyle w:val="ListParagraph"/>
        <w:rPr>
          <w:rFonts w:ascii="Century Gothic" w:hAnsi="Century Gothic" w:cs="Myanmar Text"/>
          <w:sz w:val="20"/>
        </w:rPr>
      </w:pPr>
    </w:p>
    <w:p w:rsidR="004F35C7" w:rsidRPr="00460EF7" w:rsidRDefault="004F35C7" w:rsidP="00460EF7">
      <w:pPr>
        <w:rPr>
          <w:rFonts w:ascii="Century Gothic" w:hAnsi="Century Gothic" w:cs="Myanmar Text"/>
          <w:sz w:val="20"/>
        </w:rPr>
      </w:pPr>
    </w:p>
    <w:p w:rsidR="0071050B" w:rsidRPr="00DF0482" w:rsidRDefault="00F80C9F" w:rsidP="0071050B">
      <w:pPr>
        <w:pStyle w:val="ListParagraph"/>
        <w:rPr>
          <w:rFonts w:ascii="Century Gothic" w:hAnsi="Century Gothic" w:cs="Myanmar Text"/>
          <w:sz w:val="20"/>
        </w:rPr>
      </w:pPr>
      <w:r>
        <w:rPr>
          <w:rFonts w:ascii="Century Gothic" w:hAnsi="Century Gothic" w:cs="Myanmar Text"/>
          <w:sz w:val="20"/>
        </w:rPr>
        <w:tab/>
      </w:r>
    </w:p>
    <w:p w:rsidR="00DF0482" w:rsidRPr="00DF0482" w:rsidRDefault="00DF0482" w:rsidP="00DF0482">
      <w:pPr>
        <w:pStyle w:val="ListParagraph"/>
        <w:rPr>
          <w:rFonts w:ascii="Century Gothic" w:hAnsi="Century Gothic" w:cs="Myanmar Text"/>
          <w:sz w:val="20"/>
        </w:rPr>
      </w:pPr>
    </w:p>
    <w:p w:rsidR="001D5452" w:rsidRPr="001D5452" w:rsidRDefault="001D5452" w:rsidP="001D5452">
      <w:pPr>
        <w:rPr>
          <w:rFonts w:ascii="Century Gothic" w:hAnsi="Century Gothic" w:cs="Myanmar Text"/>
          <w:sz w:val="20"/>
        </w:rPr>
      </w:pPr>
    </w:p>
    <w:p w:rsidR="001E7362" w:rsidRPr="00650B72" w:rsidRDefault="001E7362" w:rsidP="001E7362">
      <w:pPr>
        <w:pStyle w:val="ListParagraph"/>
        <w:rPr>
          <w:rFonts w:ascii="Century Gothic" w:hAnsi="Century Gothic" w:cs="Myanmar Text"/>
          <w:sz w:val="20"/>
        </w:rPr>
      </w:pPr>
    </w:p>
    <w:p w:rsidR="003B211C" w:rsidRPr="003B211C" w:rsidRDefault="003B211C" w:rsidP="003B211C">
      <w:pPr>
        <w:rPr>
          <w:rFonts w:ascii="Century Gothic" w:hAnsi="Century Gothic" w:cs="Myanmar Text"/>
          <w:sz w:val="20"/>
        </w:rPr>
      </w:pPr>
    </w:p>
    <w:p w:rsidR="0095156B" w:rsidRPr="003A45C1" w:rsidRDefault="0095156B" w:rsidP="003A45C1">
      <w:pPr>
        <w:rPr>
          <w:rFonts w:ascii="Century Gothic" w:hAnsi="Century Gothic" w:cs="Myanmar Text"/>
          <w:sz w:val="20"/>
        </w:rPr>
      </w:pPr>
    </w:p>
    <w:p w:rsidR="003F1B46" w:rsidRPr="003D41D1" w:rsidRDefault="003D41D1" w:rsidP="00147EF8">
      <w:pPr>
        <w:pStyle w:val="ListParagraph"/>
        <w:numPr>
          <w:ilvl w:val="0"/>
          <w:numId w:val="41"/>
        </w:numPr>
        <w:rPr>
          <w:rFonts w:ascii="Century Gothic" w:hAnsi="Century Gothic" w:cstheme="majorHAnsi"/>
          <w:b/>
          <w:sz w:val="20"/>
        </w:rPr>
      </w:pPr>
      <w:r>
        <w:rPr>
          <w:rFonts w:ascii="Century Gothic" w:hAnsi="Century Gothic" w:cstheme="majorHAnsi"/>
          <w:sz w:val="20"/>
        </w:rPr>
        <w:lastRenderedPageBreak/>
        <w:t xml:space="preserve">No liability companies, as a shareholder are not </w:t>
      </w:r>
      <w:r w:rsidR="00BE776A">
        <w:rPr>
          <w:rFonts w:ascii="Century Gothic" w:hAnsi="Century Gothic" w:cstheme="majorHAnsi"/>
          <w:sz w:val="20"/>
        </w:rPr>
        <w:t>responsible</w:t>
      </w:r>
      <w:r>
        <w:rPr>
          <w:rFonts w:ascii="Century Gothic" w:hAnsi="Century Gothic" w:cstheme="majorHAnsi"/>
          <w:sz w:val="20"/>
        </w:rPr>
        <w:t xml:space="preserve"> </w:t>
      </w:r>
      <w:r w:rsidR="00BE776A">
        <w:rPr>
          <w:rFonts w:ascii="Century Gothic" w:hAnsi="Century Gothic" w:cstheme="majorHAnsi"/>
          <w:sz w:val="20"/>
        </w:rPr>
        <w:t>f</w:t>
      </w:r>
      <w:r>
        <w:rPr>
          <w:rFonts w:ascii="Century Gothic" w:hAnsi="Century Gothic" w:cstheme="majorHAnsi"/>
          <w:sz w:val="20"/>
        </w:rPr>
        <w:t>or the debts of 3</w:t>
      </w:r>
      <w:r w:rsidRPr="003D41D1">
        <w:rPr>
          <w:rFonts w:ascii="Century Gothic" w:hAnsi="Century Gothic" w:cstheme="majorHAnsi"/>
          <w:sz w:val="20"/>
          <w:vertAlign w:val="superscript"/>
        </w:rPr>
        <w:t>rd</w:t>
      </w:r>
      <w:r>
        <w:rPr>
          <w:rFonts w:ascii="Century Gothic" w:hAnsi="Century Gothic" w:cstheme="majorHAnsi"/>
          <w:sz w:val="20"/>
        </w:rPr>
        <w:t xml:space="preserve"> parties, these are common In the mining </w:t>
      </w:r>
      <w:r w:rsidR="00BE776A">
        <w:rPr>
          <w:rFonts w:ascii="Century Gothic" w:hAnsi="Century Gothic" w:cstheme="majorHAnsi"/>
          <w:sz w:val="20"/>
        </w:rPr>
        <w:t>industry</w:t>
      </w:r>
      <w:r>
        <w:rPr>
          <w:rFonts w:ascii="Century Gothic" w:hAnsi="Century Gothic" w:cstheme="majorHAnsi"/>
          <w:sz w:val="20"/>
        </w:rPr>
        <w:t xml:space="preserve">. </w:t>
      </w:r>
    </w:p>
    <w:p w:rsidR="003D41D1" w:rsidRPr="009E7827" w:rsidRDefault="003D41D1" w:rsidP="00147EF8">
      <w:pPr>
        <w:pStyle w:val="ListParagraph"/>
        <w:numPr>
          <w:ilvl w:val="0"/>
          <w:numId w:val="41"/>
        </w:numPr>
        <w:rPr>
          <w:rFonts w:ascii="Century Gothic" w:hAnsi="Century Gothic" w:cstheme="majorHAnsi"/>
          <w:b/>
          <w:sz w:val="20"/>
        </w:rPr>
      </w:pPr>
      <w:r>
        <w:rPr>
          <w:rFonts w:ascii="Century Gothic" w:hAnsi="Century Gothic" w:cstheme="majorHAnsi"/>
          <w:sz w:val="20"/>
        </w:rPr>
        <w:t xml:space="preserve">Limited by shares: this is the most popular, if the company goes into liquidation you only lose the value of your shares/dividends, not as bad as being personally liable for the business failure. </w:t>
      </w:r>
    </w:p>
    <w:p w:rsidR="009E7827" w:rsidRPr="00A766CE" w:rsidRDefault="009E7827" w:rsidP="00147EF8">
      <w:pPr>
        <w:pStyle w:val="ListParagraph"/>
        <w:numPr>
          <w:ilvl w:val="0"/>
          <w:numId w:val="41"/>
        </w:numPr>
        <w:rPr>
          <w:rFonts w:ascii="Century Gothic" w:hAnsi="Century Gothic" w:cstheme="majorHAnsi"/>
          <w:b/>
          <w:sz w:val="20"/>
        </w:rPr>
      </w:pPr>
      <w:r>
        <w:rPr>
          <w:rFonts w:ascii="Century Gothic" w:hAnsi="Century Gothic" w:cstheme="majorHAnsi"/>
          <w:sz w:val="20"/>
        </w:rPr>
        <w:t xml:space="preserve">Limited by guarantee: in the event of </w:t>
      </w:r>
      <w:r w:rsidR="00A766CE">
        <w:rPr>
          <w:rFonts w:ascii="Century Gothic" w:hAnsi="Century Gothic" w:cstheme="majorHAnsi"/>
          <w:sz w:val="20"/>
        </w:rPr>
        <w:t xml:space="preserve">liquidation, </w:t>
      </w:r>
      <w:r w:rsidR="00A9244F">
        <w:rPr>
          <w:rFonts w:ascii="Century Gothic" w:hAnsi="Century Gothic" w:cstheme="majorHAnsi"/>
          <w:sz w:val="20"/>
        </w:rPr>
        <w:t>[complete from recording]</w:t>
      </w:r>
      <w:r w:rsidR="000B207D">
        <w:rPr>
          <w:rFonts w:ascii="Century Gothic" w:hAnsi="Century Gothic" w:cstheme="majorHAnsi"/>
          <w:sz w:val="20"/>
        </w:rPr>
        <w:t xml:space="preserve"> 11:15am Lecture 12 17/10/2016</w:t>
      </w:r>
    </w:p>
    <w:p w:rsidR="003F1B46" w:rsidRPr="002D51C4" w:rsidRDefault="00A766CE" w:rsidP="00147EF8">
      <w:pPr>
        <w:pStyle w:val="ListParagraph"/>
        <w:numPr>
          <w:ilvl w:val="0"/>
          <w:numId w:val="41"/>
        </w:numPr>
        <w:rPr>
          <w:rFonts w:ascii="Century Gothic" w:hAnsi="Century Gothic" w:cstheme="majorHAnsi"/>
          <w:b/>
          <w:sz w:val="20"/>
        </w:rPr>
      </w:pPr>
      <w:r>
        <w:rPr>
          <w:rFonts w:ascii="Century Gothic" w:hAnsi="Century Gothic" w:cstheme="majorHAnsi"/>
          <w:sz w:val="20"/>
        </w:rPr>
        <w:t xml:space="preserve">Unlimited by </w:t>
      </w:r>
      <w:r w:rsidR="00905C53">
        <w:rPr>
          <w:rFonts w:ascii="Century Gothic" w:hAnsi="Century Gothic" w:cstheme="majorHAnsi"/>
          <w:sz w:val="20"/>
        </w:rPr>
        <w:t>Liability</w:t>
      </w:r>
      <w:r>
        <w:rPr>
          <w:rFonts w:ascii="Century Gothic" w:hAnsi="Century Gothic" w:cstheme="majorHAnsi"/>
          <w:sz w:val="20"/>
        </w:rPr>
        <w:t xml:space="preserve">: </w:t>
      </w:r>
      <w:r w:rsidR="00905C53">
        <w:rPr>
          <w:rFonts w:ascii="Century Gothic" w:hAnsi="Century Gothic" w:cstheme="majorHAnsi"/>
          <w:sz w:val="20"/>
        </w:rPr>
        <w:t xml:space="preserve"> if the company cannot pay for the debt, then all the shareholders become liable for the debt, not a very desirable prospect and extremely risky. </w:t>
      </w:r>
      <w:r w:rsidR="005D6EA0">
        <w:rPr>
          <w:rFonts w:ascii="Century Gothic" w:hAnsi="Century Gothic" w:cstheme="majorHAnsi"/>
          <w:sz w:val="20"/>
        </w:rPr>
        <w:t xml:space="preserve"> Liability should be limited </w:t>
      </w:r>
    </w:p>
    <w:p w:rsidR="002F7A0E" w:rsidRDefault="00B537BB" w:rsidP="00545633">
      <w:pPr>
        <w:rPr>
          <w:rFonts w:ascii="Century Gothic" w:hAnsi="Century Gothic" w:cstheme="majorHAnsi"/>
          <w:b/>
          <w:sz w:val="20"/>
        </w:rPr>
      </w:pPr>
      <w:r>
        <w:rPr>
          <w:noProof/>
          <w:lang w:eastAsia="en-AU"/>
        </w:rPr>
        <w:drawing>
          <wp:anchor distT="0" distB="0" distL="114300" distR="114300" simplePos="0" relativeHeight="251668480" behindDoc="1" locked="0" layoutInCell="1" allowOverlap="1" wp14:anchorId="33B3F67E" wp14:editId="1A041C63">
            <wp:simplePos x="0" y="0"/>
            <wp:positionH relativeFrom="column">
              <wp:posOffset>1104899</wp:posOffset>
            </wp:positionH>
            <wp:positionV relativeFrom="paragraph">
              <wp:posOffset>31750</wp:posOffset>
            </wp:positionV>
            <wp:extent cx="3533775" cy="347072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41787" cy="34785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heme="majorHAnsi"/>
          <w:b/>
          <w:sz w:val="20"/>
        </w:rPr>
        <w:t>Proprietary Companies</w:t>
      </w:r>
    </w:p>
    <w:p w:rsidR="00B537BB" w:rsidRPr="00B537BB" w:rsidRDefault="00B537BB" w:rsidP="00545633">
      <w:pPr>
        <w:rPr>
          <w:rFonts w:ascii="Century Gothic" w:hAnsi="Century Gothic" w:cstheme="majorHAnsi"/>
          <w:sz w:val="20"/>
        </w:rPr>
      </w:pPr>
    </w:p>
    <w:p w:rsidR="00387D29" w:rsidRPr="00387D29" w:rsidRDefault="00387D29" w:rsidP="00387D29">
      <w:pPr>
        <w:rPr>
          <w:rFonts w:ascii="Century Gothic" w:hAnsi="Century Gothic" w:cs="Myanmar Text"/>
          <w:sz w:val="20"/>
        </w:rPr>
      </w:pPr>
    </w:p>
    <w:p w:rsidR="00387D29" w:rsidRDefault="00387D29" w:rsidP="00D752E0">
      <w:pPr>
        <w:rPr>
          <w:rFonts w:ascii="Century Gothic" w:hAnsi="Century Gothic"/>
          <w:b/>
          <w:sz w:val="20"/>
          <w:lang w:val="en-US"/>
        </w:rPr>
      </w:pPr>
    </w:p>
    <w:p w:rsidR="003718D7" w:rsidRPr="00D752E0" w:rsidRDefault="003718D7" w:rsidP="00D752E0">
      <w:pPr>
        <w:rPr>
          <w:rFonts w:ascii="Century Gothic" w:hAnsi="Century Gothic"/>
          <w:sz w:val="20"/>
          <w:lang w:val="en-US"/>
        </w:rPr>
      </w:pPr>
    </w:p>
    <w:p w:rsidR="00996867" w:rsidRPr="00996867" w:rsidRDefault="00996867" w:rsidP="000B0FF1">
      <w:pPr>
        <w:rPr>
          <w:rFonts w:ascii="Century Gothic" w:hAnsi="Century Gothic"/>
          <w:sz w:val="20"/>
        </w:rPr>
      </w:pPr>
    </w:p>
    <w:p w:rsidR="00996867" w:rsidRPr="00996867" w:rsidRDefault="00996867" w:rsidP="000B0FF1">
      <w:pPr>
        <w:rPr>
          <w:rFonts w:ascii="Century Gothic" w:hAnsi="Century Gothic"/>
          <w:sz w:val="20"/>
        </w:rPr>
      </w:pPr>
    </w:p>
    <w:p w:rsidR="00C47641" w:rsidRPr="000B0FF1" w:rsidRDefault="00C47641" w:rsidP="000B0FF1">
      <w:pPr>
        <w:rPr>
          <w:rFonts w:ascii="Century Gothic" w:hAnsi="Century Gothic"/>
          <w:sz w:val="20"/>
        </w:rPr>
      </w:pPr>
    </w:p>
    <w:p w:rsidR="00EE49A6" w:rsidRPr="00EE49A6" w:rsidRDefault="00EE49A6" w:rsidP="00EE49A6">
      <w:pPr>
        <w:pStyle w:val="ListParagraph"/>
        <w:rPr>
          <w:rFonts w:ascii="Century Gothic" w:hAnsi="Century Gothic"/>
          <w:sz w:val="20"/>
        </w:rPr>
      </w:pPr>
    </w:p>
    <w:p w:rsidR="00EE49A6" w:rsidRDefault="00EE49A6" w:rsidP="00EE49A6">
      <w:pPr>
        <w:rPr>
          <w:rFonts w:ascii="Century Gothic" w:hAnsi="Century Gothic"/>
          <w:sz w:val="20"/>
        </w:rPr>
      </w:pPr>
    </w:p>
    <w:p w:rsidR="003F1B46" w:rsidRDefault="003F1B46" w:rsidP="00EE49A6">
      <w:pPr>
        <w:rPr>
          <w:rFonts w:ascii="Century Gothic" w:hAnsi="Century Gothic"/>
          <w:b/>
          <w:sz w:val="20"/>
        </w:rPr>
      </w:pPr>
    </w:p>
    <w:p w:rsidR="003F1B46" w:rsidRDefault="003F1B46" w:rsidP="00EE49A6">
      <w:pPr>
        <w:rPr>
          <w:rFonts w:ascii="Century Gothic" w:hAnsi="Century Gothic"/>
          <w:b/>
          <w:sz w:val="20"/>
        </w:rPr>
      </w:pPr>
    </w:p>
    <w:p w:rsidR="003F1B46" w:rsidRDefault="003F1B46" w:rsidP="00EE49A6">
      <w:pPr>
        <w:rPr>
          <w:rFonts w:ascii="Century Gothic" w:hAnsi="Century Gothic"/>
          <w:b/>
          <w:sz w:val="20"/>
        </w:rPr>
      </w:pPr>
    </w:p>
    <w:p w:rsidR="00B537BB" w:rsidRDefault="00B537BB" w:rsidP="00EE49A6">
      <w:pPr>
        <w:rPr>
          <w:rFonts w:ascii="Century Gothic" w:hAnsi="Century Gothic"/>
          <w:b/>
          <w:sz w:val="20"/>
        </w:rPr>
      </w:pPr>
      <w:r>
        <w:rPr>
          <w:rFonts w:ascii="Century Gothic" w:hAnsi="Century Gothic"/>
          <w:b/>
          <w:sz w:val="20"/>
        </w:rPr>
        <w:t>Separated Legal Entity Principle</w:t>
      </w:r>
    </w:p>
    <w:p w:rsidR="00B537BB" w:rsidRDefault="00B537BB" w:rsidP="00B537BB">
      <w:pPr>
        <w:rPr>
          <w:rFonts w:ascii="Century Gothic" w:hAnsi="Century Gothic"/>
          <w:sz w:val="20"/>
        </w:rPr>
      </w:pPr>
      <w:r w:rsidRPr="00B537BB">
        <w:rPr>
          <w:rFonts w:ascii="Century Gothic" w:hAnsi="Century Gothic"/>
          <w:sz w:val="20"/>
        </w:rPr>
        <w:t xml:space="preserve">The landmark decision in </w:t>
      </w:r>
      <w:r w:rsidRPr="00B537BB">
        <w:rPr>
          <w:rFonts w:ascii="Century Gothic" w:hAnsi="Century Gothic"/>
          <w:i/>
          <w:iCs/>
          <w:sz w:val="20"/>
        </w:rPr>
        <w:t xml:space="preserve">Salomon v Salomon </w:t>
      </w:r>
      <w:r w:rsidRPr="00B537BB">
        <w:rPr>
          <w:rFonts w:ascii="Century Gothic" w:hAnsi="Century Gothic"/>
          <w:sz w:val="20"/>
        </w:rPr>
        <w:t>established the fundamental principle that a company is a separate legal entity that can sue and be sued, and that a company must be treated as a separate entity from its directors, members or shareholders. The company is independent of its owners because it lives in its own right.</w:t>
      </w:r>
    </w:p>
    <w:p w:rsidR="00B537BB" w:rsidRDefault="00B537BB" w:rsidP="00B537BB">
      <w:pPr>
        <w:rPr>
          <w:rFonts w:ascii="Century Gothic" w:hAnsi="Century Gothic"/>
          <w:b/>
          <w:sz w:val="20"/>
        </w:rPr>
      </w:pPr>
      <w:r>
        <w:rPr>
          <w:rFonts w:ascii="Century Gothic" w:hAnsi="Century Gothic"/>
          <w:b/>
          <w:sz w:val="20"/>
        </w:rPr>
        <w:t xml:space="preserve">Separation of Management from Control </w:t>
      </w:r>
    </w:p>
    <w:p w:rsidR="00B537BB" w:rsidRPr="00B537BB" w:rsidRDefault="00B537BB" w:rsidP="00B537BB">
      <w:pPr>
        <w:rPr>
          <w:rFonts w:ascii="Century Gothic" w:hAnsi="Century Gothic"/>
          <w:sz w:val="20"/>
        </w:rPr>
      </w:pPr>
      <w:r w:rsidRPr="00B537BB">
        <w:rPr>
          <w:rFonts w:ascii="Century Gothic" w:hAnsi="Century Gothic"/>
          <w:sz w:val="20"/>
        </w:rPr>
        <w:t>Shareholders do not own the company’s assets. The company owns its assets. The shareholders own shares in the company which carry a bundle of so-called ‘rights’ (these are not, however, absolute rights) such as the right to vote and to receive dividends.</w:t>
      </w:r>
    </w:p>
    <w:p w:rsidR="00B537BB" w:rsidRDefault="00B537BB" w:rsidP="00B537BB">
      <w:pPr>
        <w:rPr>
          <w:rFonts w:ascii="Century Gothic" w:hAnsi="Century Gothic"/>
          <w:b/>
          <w:sz w:val="20"/>
        </w:rPr>
      </w:pPr>
      <w:r>
        <w:rPr>
          <w:rFonts w:ascii="Century Gothic" w:hAnsi="Century Gothic"/>
          <w:b/>
          <w:sz w:val="20"/>
        </w:rPr>
        <w:t>Appointment and Removal of directors</w:t>
      </w:r>
    </w:p>
    <w:p w:rsidR="00B537BB" w:rsidRPr="00B537BB" w:rsidRDefault="00B537BB" w:rsidP="00B537BB">
      <w:pPr>
        <w:rPr>
          <w:rFonts w:ascii="Century Gothic" w:hAnsi="Century Gothic"/>
          <w:sz w:val="20"/>
        </w:rPr>
      </w:pPr>
      <w:r w:rsidRPr="00B537BB">
        <w:rPr>
          <w:rFonts w:ascii="Century Gothic" w:hAnsi="Century Gothic"/>
          <w:sz w:val="20"/>
        </w:rPr>
        <w:t xml:space="preserve">Part 2D.3 of the </w:t>
      </w:r>
      <w:r w:rsidRPr="00B537BB">
        <w:rPr>
          <w:rFonts w:ascii="Century Gothic" w:hAnsi="Century Gothic"/>
          <w:i/>
          <w:iCs/>
          <w:sz w:val="20"/>
        </w:rPr>
        <w:t xml:space="preserve">Corporations Act </w:t>
      </w:r>
      <w:r w:rsidRPr="00B537BB">
        <w:rPr>
          <w:rFonts w:ascii="Century Gothic" w:hAnsi="Century Gothic"/>
          <w:sz w:val="20"/>
        </w:rPr>
        <w:t>provides rules for the appointment and removal of directors, as well as for their remuneration.</w:t>
      </w:r>
    </w:p>
    <w:p w:rsidR="00B537BB" w:rsidRDefault="00B537BB" w:rsidP="00B537BB">
      <w:pPr>
        <w:rPr>
          <w:rFonts w:ascii="Century Gothic" w:hAnsi="Century Gothic"/>
          <w:b/>
          <w:sz w:val="20"/>
        </w:rPr>
      </w:pPr>
      <w:r>
        <w:rPr>
          <w:rFonts w:ascii="Century Gothic" w:hAnsi="Century Gothic"/>
          <w:b/>
          <w:sz w:val="20"/>
        </w:rPr>
        <w:t>Financial records and reports</w:t>
      </w:r>
    </w:p>
    <w:p w:rsidR="005F3D43" w:rsidRPr="00B537BB" w:rsidRDefault="00AA0A85" w:rsidP="00147EF8">
      <w:pPr>
        <w:pStyle w:val="ListParagraph"/>
        <w:numPr>
          <w:ilvl w:val="0"/>
          <w:numId w:val="41"/>
        </w:numPr>
        <w:rPr>
          <w:rFonts w:ascii="Century Gothic" w:hAnsi="Century Gothic"/>
          <w:sz w:val="20"/>
        </w:rPr>
      </w:pPr>
      <w:r w:rsidRPr="00B537BB">
        <w:rPr>
          <w:rFonts w:ascii="Century Gothic" w:hAnsi="Century Gothic"/>
          <w:sz w:val="20"/>
        </w:rPr>
        <w:t>Financial records and reports are part of the disclosure obligations of companies</w:t>
      </w:r>
    </w:p>
    <w:p w:rsidR="002D51C4" w:rsidRDefault="00AA0A85" w:rsidP="00147EF8">
      <w:pPr>
        <w:pStyle w:val="ListParagraph"/>
        <w:numPr>
          <w:ilvl w:val="0"/>
          <w:numId w:val="41"/>
        </w:numPr>
        <w:rPr>
          <w:rFonts w:ascii="Century Gothic" w:hAnsi="Century Gothic"/>
          <w:sz w:val="20"/>
        </w:rPr>
      </w:pPr>
      <w:r w:rsidRPr="00B537BB">
        <w:rPr>
          <w:rFonts w:ascii="Century Gothic" w:hAnsi="Century Gothic"/>
          <w:sz w:val="20"/>
        </w:rPr>
        <w:t xml:space="preserve">Chapter 2M of the </w:t>
      </w:r>
      <w:r w:rsidRPr="00B537BB">
        <w:rPr>
          <w:rFonts w:ascii="Century Gothic" w:hAnsi="Century Gothic"/>
          <w:i/>
          <w:iCs/>
          <w:sz w:val="20"/>
        </w:rPr>
        <w:t xml:space="preserve">Corporations Act </w:t>
      </w:r>
      <w:r w:rsidRPr="00B537BB">
        <w:rPr>
          <w:rFonts w:ascii="Century Gothic" w:hAnsi="Century Gothic"/>
          <w:sz w:val="20"/>
        </w:rPr>
        <w:t>requires companies to keep financial records and to prepare annual financial reports and directors’ reports</w:t>
      </w:r>
    </w:p>
    <w:p w:rsidR="00DC76E9" w:rsidRPr="00DC76E9" w:rsidRDefault="00DC76E9" w:rsidP="00DC76E9">
      <w:pPr>
        <w:rPr>
          <w:rFonts w:ascii="Century Gothic" w:hAnsi="Century Gothic"/>
          <w:sz w:val="20"/>
        </w:rPr>
      </w:pPr>
    </w:p>
    <w:p w:rsidR="00B537BB" w:rsidRDefault="00B537BB" w:rsidP="00B537BB">
      <w:pPr>
        <w:rPr>
          <w:rFonts w:ascii="Century Gothic" w:hAnsi="Century Gothic"/>
          <w:b/>
          <w:sz w:val="20"/>
        </w:rPr>
      </w:pPr>
      <w:r>
        <w:rPr>
          <w:rFonts w:ascii="Century Gothic" w:hAnsi="Century Gothic"/>
          <w:b/>
          <w:sz w:val="20"/>
        </w:rPr>
        <w:t>Company’s Internal Rules</w:t>
      </w:r>
    </w:p>
    <w:p w:rsidR="00B537BB" w:rsidRPr="00B537BB" w:rsidRDefault="00B537BB" w:rsidP="00147EF8">
      <w:pPr>
        <w:pStyle w:val="ListParagraph"/>
        <w:numPr>
          <w:ilvl w:val="0"/>
          <w:numId w:val="41"/>
        </w:numPr>
        <w:rPr>
          <w:rFonts w:ascii="Century Gothic" w:hAnsi="Century Gothic"/>
          <w:sz w:val="20"/>
        </w:rPr>
      </w:pPr>
      <w:r w:rsidRPr="00B537BB">
        <w:rPr>
          <w:rFonts w:ascii="Century Gothic" w:hAnsi="Century Gothic"/>
          <w:sz w:val="20"/>
        </w:rPr>
        <w:t xml:space="preserve">A company is internally regulated or governed according to its constitution. </w:t>
      </w:r>
    </w:p>
    <w:p w:rsidR="00B537BB" w:rsidRPr="00B537BB" w:rsidRDefault="00B537BB" w:rsidP="00147EF8">
      <w:pPr>
        <w:pStyle w:val="ListParagraph"/>
        <w:numPr>
          <w:ilvl w:val="0"/>
          <w:numId w:val="41"/>
        </w:numPr>
        <w:rPr>
          <w:rFonts w:ascii="Century Gothic" w:hAnsi="Century Gothic"/>
          <w:sz w:val="20"/>
        </w:rPr>
      </w:pPr>
      <w:r w:rsidRPr="00B537BB">
        <w:rPr>
          <w:rFonts w:ascii="Century Gothic" w:hAnsi="Century Gothic"/>
          <w:sz w:val="20"/>
        </w:rPr>
        <w:t>However, under s 134, a company may choose not to:</w:t>
      </w:r>
    </w:p>
    <w:p w:rsidR="005F3D43" w:rsidRPr="00B537BB" w:rsidRDefault="00AA0A85" w:rsidP="00147EF8">
      <w:pPr>
        <w:pStyle w:val="ListParagraph"/>
        <w:numPr>
          <w:ilvl w:val="0"/>
          <w:numId w:val="41"/>
        </w:numPr>
        <w:rPr>
          <w:rFonts w:ascii="Century Gothic" w:hAnsi="Century Gothic"/>
          <w:sz w:val="20"/>
        </w:rPr>
      </w:pPr>
      <w:r w:rsidRPr="00B537BB">
        <w:rPr>
          <w:rFonts w:ascii="Century Gothic" w:hAnsi="Century Gothic"/>
          <w:sz w:val="20"/>
        </w:rPr>
        <w:t xml:space="preserve">adopt a constitution and instead choose to be governed solely by the replaceable rules under the </w:t>
      </w:r>
      <w:r w:rsidRPr="00B537BB">
        <w:rPr>
          <w:rFonts w:ascii="Century Gothic" w:hAnsi="Century Gothic"/>
          <w:i/>
          <w:iCs/>
          <w:sz w:val="20"/>
        </w:rPr>
        <w:t>Corporations Act; or</w:t>
      </w:r>
    </w:p>
    <w:p w:rsidR="005F3D43" w:rsidRDefault="00AA0A85" w:rsidP="00147EF8">
      <w:pPr>
        <w:pStyle w:val="ListParagraph"/>
        <w:numPr>
          <w:ilvl w:val="0"/>
          <w:numId w:val="41"/>
        </w:numPr>
        <w:rPr>
          <w:rFonts w:ascii="Century Gothic" w:hAnsi="Century Gothic"/>
          <w:sz w:val="20"/>
        </w:rPr>
      </w:pPr>
      <w:r w:rsidRPr="00B537BB">
        <w:rPr>
          <w:rFonts w:ascii="Century Gothic" w:hAnsi="Century Gothic"/>
          <w:i/>
          <w:iCs/>
          <w:sz w:val="20"/>
        </w:rPr>
        <w:t xml:space="preserve"> </w:t>
      </w:r>
      <w:r w:rsidRPr="00B537BB">
        <w:rPr>
          <w:rFonts w:ascii="Century Gothic" w:hAnsi="Century Gothic"/>
          <w:sz w:val="20"/>
        </w:rPr>
        <w:t>a combination of both the rules and a constitution.</w:t>
      </w:r>
    </w:p>
    <w:p w:rsidR="00DC76E9" w:rsidRDefault="00DC76E9" w:rsidP="00DC76E9">
      <w:pPr>
        <w:rPr>
          <w:rFonts w:ascii="Century Gothic" w:hAnsi="Century Gothic"/>
          <w:b/>
          <w:sz w:val="20"/>
        </w:rPr>
      </w:pPr>
      <w:r>
        <w:rPr>
          <w:rFonts w:ascii="Century Gothic" w:hAnsi="Century Gothic"/>
          <w:b/>
          <w:sz w:val="20"/>
        </w:rPr>
        <w:t>Directors and Shareholders</w:t>
      </w:r>
    </w:p>
    <w:p w:rsidR="00DC76E9" w:rsidRPr="00DC76E9" w:rsidRDefault="00DC76E9" w:rsidP="00147EF8">
      <w:pPr>
        <w:pStyle w:val="ListParagraph"/>
        <w:numPr>
          <w:ilvl w:val="0"/>
          <w:numId w:val="41"/>
        </w:numPr>
        <w:rPr>
          <w:rFonts w:ascii="Century Gothic" w:hAnsi="Century Gothic"/>
          <w:sz w:val="20"/>
        </w:rPr>
      </w:pPr>
      <w:r w:rsidRPr="00DC76E9">
        <w:rPr>
          <w:rFonts w:ascii="Century Gothic" w:hAnsi="Century Gothic"/>
          <w:i/>
          <w:iCs/>
          <w:sz w:val="20"/>
        </w:rPr>
        <w:t xml:space="preserve">Automatic Self-Cleansing Filter Syndicate Co Ltd v Cunninghame </w:t>
      </w:r>
      <w:r w:rsidRPr="00DC76E9">
        <w:rPr>
          <w:rFonts w:ascii="Century Gothic" w:hAnsi="Century Gothic"/>
          <w:sz w:val="20"/>
        </w:rPr>
        <w:t>[1906] 2 Ch 34</w:t>
      </w:r>
    </w:p>
    <w:p w:rsidR="00DC76E9" w:rsidRPr="00DC76E9" w:rsidRDefault="00DC76E9" w:rsidP="00147EF8">
      <w:pPr>
        <w:pStyle w:val="ListParagraph"/>
        <w:numPr>
          <w:ilvl w:val="0"/>
          <w:numId w:val="41"/>
        </w:numPr>
        <w:rPr>
          <w:rFonts w:ascii="Century Gothic" w:hAnsi="Century Gothic"/>
          <w:sz w:val="20"/>
        </w:rPr>
      </w:pPr>
      <w:r w:rsidRPr="00DC76E9">
        <w:rPr>
          <w:rFonts w:ascii="Century Gothic" w:hAnsi="Century Gothic"/>
          <w:sz w:val="20"/>
        </w:rPr>
        <w:t>The directors have the power to generally manage the business of the company, and the shareholders are only entitled to vote on limited matters.</w:t>
      </w:r>
    </w:p>
    <w:p w:rsidR="00DC76E9" w:rsidRDefault="00DC76E9" w:rsidP="00DC76E9">
      <w:pPr>
        <w:rPr>
          <w:rFonts w:ascii="Century Gothic" w:hAnsi="Century Gothic"/>
          <w:b/>
          <w:sz w:val="20"/>
        </w:rPr>
      </w:pPr>
      <w:r>
        <w:rPr>
          <w:rFonts w:ascii="Century Gothic" w:hAnsi="Century Gothic"/>
          <w:b/>
          <w:sz w:val="20"/>
        </w:rPr>
        <w:t>Directors</w:t>
      </w:r>
    </w:p>
    <w:p w:rsidR="00DC76E9" w:rsidRPr="00DC76E9" w:rsidRDefault="00DC76E9" w:rsidP="00147EF8">
      <w:pPr>
        <w:pStyle w:val="ListParagraph"/>
        <w:numPr>
          <w:ilvl w:val="0"/>
          <w:numId w:val="41"/>
        </w:numPr>
        <w:rPr>
          <w:rFonts w:ascii="Century Gothic" w:hAnsi="Century Gothic"/>
          <w:sz w:val="20"/>
        </w:rPr>
      </w:pPr>
      <w:r w:rsidRPr="00DC76E9">
        <w:rPr>
          <w:rFonts w:ascii="Century Gothic" w:hAnsi="Century Gothic"/>
          <w:b/>
          <w:bCs/>
          <w:sz w:val="20"/>
        </w:rPr>
        <w:t xml:space="preserve">Proprietary companies </w:t>
      </w:r>
      <w:r w:rsidRPr="00DC76E9">
        <w:rPr>
          <w:rFonts w:ascii="Century Gothic" w:hAnsi="Century Gothic"/>
          <w:sz w:val="20"/>
        </w:rPr>
        <w:t xml:space="preserve">must have at least 1 director, and </w:t>
      </w:r>
      <w:r w:rsidRPr="00DC76E9">
        <w:rPr>
          <w:rFonts w:ascii="Century Gothic" w:hAnsi="Century Gothic"/>
          <w:b/>
          <w:bCs/>
          <w:sz w:val="20"/>
        </w:rPr>
        <w:t xml:space="preserve">public companies </w:t>
      </w:r>
      <w:r w:rsidRPr="00DC76E9">
        <w:rPr>
          <w:rFonts w:ascii="Century Gothic" w:hAnsi="Century Gothic"/>
          <w:sz w:val="20"/>
        </w:rPr>
        <w:t>must have at least 3 directors.</w:t>
      </w:r>
    </w:p>
    <w:p w:rsidR="00DC76E9" w:rsidRPr="00DC76E9" w:rsidRDefault="00DC76E9" w:rsidP="00147EF8">
      <w:pPr>
        <w:pStyle w:val="ListParagraph"/>
        <w:numPr>
          <w:ilvl w:val="0"/>
          <w:numId w:val="41"/>
        </w:numPr>
        <w:rPr>
          <w:rFonts w:ascii="Century Gothic" w:hAnsi="Century Gothic"/>
          <w:sz w:val="20"/>
        </w:rPr>
      </w:pPr>
      <w:r w:rsidRPr="00DC76E9">
        <w:rPr>
          <w:rFonts w:ascii="Century Gothic" w:hAnsi="Century Gothic"/>
          <w:sz w:val="20"/>
        </w:rPr>
        <w:t>A director of a company must:</w:t>
      </w:r>
    </w:p>
    <w:p w:rsidR="005F3D43" w:rsidRPr="00DC76E9" w:rsidRDefault="00AA0A85" w:rsidP="00147EF8">
      <w:pPr>
        <w:pStyle w:val="ListParagraph"/>
        <w:numPr>
          <w:ilvl w:val="1"/>
          <w:numId w:val="41"/>
        </w:numPr>
        <w:rPr>
          <w:rFonts w:ascii="Century Gothic" w:hAnsi="Century Gothic"/>
          <w:sz w:val="20"/>
        </w:rPr>
      </w:pPr>
      <w:r w:rsidRPr="00DC76E9">
        <w:rPr>
          <w:rFonts w:ascii="Century Gothic" w:hAnsi="Century Gothic"/>
          <w:sz w:val="20"/>
        </w:rPr>
        <w:t>be an individual and not a company,</w:t>
      </w:r>
    </w:p>
    <w:p w:rsidR="005F3D43" w:rsidRPr="00DC76E9" w:rsidRDefault="00AA0A85" w:rsidP="00147EF8">
      <w:pPr>
        <w:pStyle w:val="ListParagraph"/>
        <w:numPr>
          <w:ilvl w:val="1"/>
          <w:numId w:val="41"/>
        </w:numPr>
        <w:rPr>
          <w:rFonts w:ascii="Century Gothic" w:hAnsi="Century Gothic"/>
          <w:sz w:val="20"/>
        </w:rPr>
      </w:pPr>
      <w:r w:rsidRPr="00DC76E9">
        <w:rPr>
          <w:rFonts w:ascii="Century Gothic" w:hAnsi="Century Gothic"/>
          <w:sz w:val="20"/>
        </w:rPr>
        <w:t>be at least 18-years-old, and</w:t>
      </w:r>
    </w:p>
    <w:p w:rsidR="00DC76E9" w:rsidRDefault="00AA0A85" w:rsidP="00147EF8">
      <w:pPr>
        <w:pStyle w:val="ListParagraph"/>
        <w:numPr>
          <w:ilvl w:val="1"/>
          <w:numId w:val="41"/>
        </w:numPr>
        <w:rPr>
          <w:rFonts w:ascii="Century Gothic" w:hAnsi="Century Gothic"/>
          <w:sz w:val="20"/>
        </w:rPr>
      </w:pPr>
      <w:r w:rsidRPr="00DC76E9">
        <w:rPr>
          <w:rFonts w:ascii="Century Gothic" w:hAnsi="Century Gothic"/>
          <w:sz w:val="20"/>
        </w:rPr>
        <w:t>not be disqualified.</w:t>
      </w:r>
    </w:p>
    <w:p w:rsidR="00DC76E9" w:rsidRPr="00DC76E9" w:rsidRDefault="00DC76E9" w:rsidP="00147EF8">
      <w:pPr>
        <w:pStyle w:val="ListParagraph"/>
        <w:numPr>
          <w:ilvl w:val="0"/>
          <w:numId w:val="41"/>
        </w:numPr>
        <w:rPr>
          <w:rFonts w:ascii="Century Gothic" w:hAnsi="Century Gothic"/>
          <w:sz w:val="20"/>
        </w:rPr>
      </w:pPr>
      <w:r w:rsidRPr="00DC76E9">
        <w:rPr>
          <w:rFonts w:ascii="Century Gothic" w:hAnsi="Century Gothic"/>
          <w:b/>
          <w:bCs/>
          <w:sz w:val="20"/>
        </w:rPr>
        <w:t>Executive directors</w:t>
      </w:r>
      <w:r w:rsidRPr="00DC76E9">
        <w:rPr>
          <w:rFonts w:ascii="Century Gothic" w:hAnsi="Century Gothic"/>
          <w:sz w:val="20"/>
        </w:rPr>
        <w:t xml:space="preserve"> are involved in the full-time management of the company and are employees of the company, e.g. the CEO, the CFO. </w:t>
      </w:r>
    </w:p>
    <w:p w:rsidR="00DC76E9" w:rsidRPr="00DC76E9" w:rsidRDefault="00DC76E9" w:rsidP="00147EF8">
      <w:pPr>
        <w:pStyle w:val="ListParagraph"/>
        <w:numPr>
          <w:ilvl w:val="0"/>
          <w:numId w:val="41"/>
        </w:numPr>
        <w:rPr>
          <w:rFonts w:ascii="Century Gothic" w:hAnsi="Century Gothic"/>
          <w:sz w:val="20"/>
        </w:rPr>
      </w:pPr>
      <w:r w:rsidRPr="00DC76E9">
        <w:rPr>
          <w:rFonts w:ascii="Century Gothic" w:hAnsi="Century Gothic"/>
          <w:b/>
          <w:bCs/>
          <w:sz w:val="20"/>
        </w:rPr>
        <w:t>Non-executive directors</w:t>
      </w:r>
      <w:r w:rsidRPr="00DC76E9">
        <w:rPr>
          <w:rFonts w:ascii="Century Gothic" w:hAnsi="Century Gothic"/>
          <w:sz w:val="20"/>
        </w:rPr>
        <w:t xml:space="preserve"> are not employees of the company.</w:t>
      </w:r>
    </w:p>
    <w:p w:rsidR="00DC76E9" w:rsidRDefault="00DC76E9" w:rsidP="00147EF8">
      <w:pPr>
        <w:pStyle w:val="ListParagraph"/>
        <w:numPr>
          <w:ilvl w:val="0"/>
          <w:numId w:val="41"/>
        </w:numPr>
        <w:rPr>
          <w:rFonts w:ascii="Century Gothic" w:hAnsi="Century Gothic"/>
          <w:sz w:val="20"/>
        </w:rPr>
      </w:pPr>
      <w:r w:rsidRPr="00DC76E9">
        <w:rPr>
          <w:rFonts w:ascii="Century Gothic" w:hAnsi="Century Gothic"/>
          <w:sz w:val="20"/>
        </w:rPr>
        <w:t>When the board acts collectively its decision are the decisions of the company.</w:t>
      </w:r>
    </w:p>
    <w:p w:rsidR="00DC76E9" w:rsidRPr="00DC76E9" w:rsidRDefault="00DC76E9" w:rsidP="00147EF8">
      <w:pPr>
        <w:pStyle w:val="ListParagraph"/>
        <w:numPr>
          <w:ilvl w:val="0"/>
          <w:numId w:val="41"/>
        </w:numPr>
        <w:rPr>
          <w:rFonts w:ascii="Century Gothic" w:hAnsi="Century Gothic"/>
          <w:sz w:val="20"/>
        </w:rPr>
      </w:pPr>
      <w:r w:rsidRPr="00DC76E9">
        <w:rPr>
          <w:rFonts w:ascii="Century Gothic" w:hAnsi="Century Gothic"/>
          <w:sz w:val="20"/>
        </w:rPr>
        <w:t>A director found to have breached one or more of their statutory duties may be:</w:t>
      </w:r>
    </w:p>
    <w:p w:rsidR="005F3D43" w:rsidRPr="00DC76E9" w:rsidRDefault="00AA0A85" w:rsidP="00147EF8">
      <w:pPr>
        <w:pStyle w:val="ListParagraph"/>
        <w:numPr>
          <w:ilvl w:val="1"/>
          <w:numId w:val="41"/>
        </w:numPr>
        <w:rPr>
          <w:rFonts w:ascii="Century Gothic" w:hAnsi="Century Gothic"/>
          <w:sz w:val="20"/>
        </w:rPr>
      </w:pPr>
      <w:r w:rsidRPr="00DC76E9">
        <w:rPr>
          <w:rFonts w:ascii="Century Gothic" w:hAnsi="Century Gothic"/>
          <w:sz w:val="20"/>
        </w:rPr>
        <w:t>disqualified from being a director,</w:t>
      </w:r>
    </w:p>
    <w:p w:rsidR="005F3D43" w:rsidRPr="00DC76E9" w:rsidRDefault="00AA0A85" w:rsidP="00147EF8">
      <w:pPr>
        <w:pStyle w:val="ListParagraph"/>
        <w:numPr>
          <w:ilvl w:val="1"/>
          <w:numId w:val="41"/>
        </w:numPr>
        <w:rPr>
          <w:rFonts w:ascii="Century Gothic" w:hAnsi="Century Gothic"/>
          <w:sz w:val="20"/>
        </w:rPr>
      </w:pPr>
      <w:r w:rsidRPr="00DC76E9">
        <w:rPr>
          <w:rFonts w:ascii="Century Gothic" w:hAnsi="Century Gothic"/>
          <w:sz w:val="20"/>
        </w:rPr>
        <w:t>fined,</w:t>
      </w:r>
    </w:p>
    <w:p w:rsidR="005F3D43" w:rsidRPr="00DC76E9" w:rsidRDefault="00AA0A85" w:rsidP="00147EF8">
      <w:pPr>
        <w:pStyle w:val="ListParagraph"/>
        <w:numPr>
          <w:ilvl w:val="1"/>
          <w:numId w:val="41"/>
        </w:numPr>
        <w:rPr>
          <w:rFonts w:ascii="Century Gothic" w:hAnsi="Century Gothic"/>
          <w:sz w:val="20"/>
        </w:rPr>
      </w:pPr>
      <w:r w:rsidRPr="00DC76E9">
        <w:rPr>
          <w:rFonts w:ascii="Century Gothic" w:hAnsi="Century Gothic"/>
          <w:sz w:val="20"/>
        </w:rPr>
        <w:t>ordered to compensate the company for any loss, and/or</w:t>
      </w:r>
    </w:p>
    <w:p w:rsidR="005F3D43" w:rsidRPr="00DC76E9" w:rsidRDefault="00AA0A85" w:rsidP="00147EF8">
      <w:pPr>
        <w:pStyle w:val="ListParagraph"/>
        <w:numPr>
          <w:ilvl w:val="1"/>
          <w:numId w:val="41"/>
        </w:numPr>
        <w:rPr>
          <w:rFonts w:ascii="Century Gothic" w:hAnsi="Century Gothic"/>
          <w:sz w:val="20"/>
        </w:rPr>
      </w:pPr>
      <w:r w:rsidRPr="00DC76E9">
        <w:rPr>
          <w:rFonts w:ascii="Century Gothic" w:hAnsi="Century Gothic"/>
          <w:sz w:val="20"/>
        </w:rPr>
        <w:t>ordered to pay to the company profits made as a result of the breach.</w:t>
      </w:r>
    </w:p>
    <w:p w:rsidR="00DC76E9" w:rsidRPr="007D0AF7" w:rsidRDefault="00DC76E9" w:rsidP="00147EF8">
      <w:pPr>
        <w:pStyle w:val="ListParagraph"/>
        <w:numPr>
          <w:ilvl w:val="0"/>
          <w:numId w:val="41"/>
        </w:numPr>
        <w:rPr>
          <w:rFonts w:ascii="Century Gothic" w:hAnsi="Century Gothic"/>
          <w:sz w:val="20"/>
        </w:rPr>
      </w:pPr>
      <w:r w:rsidRPr="00DC76E9">
        <w:rPr>
          <w:rFonts w:ascii="Century Gothic" w:hAnsi="Century Gothic"/>
          <w:sz w:val="20"/>
        </w:rPr>
        <w:t>If the breach was deliberate and fraudulent they may be subjected to criminal penalties, including in some circumstances a jail term.</w:t>
      </w:r>
    </w:p>
    <w:p w:rsidR="00DC76E9" w:rsidRDefault="00DC76E9" w:rsidP="00DC76E9">
      <w:pPr>
        <w:rPr>
          <w:rFonts w:ascii="Century Gothic" w:hAnsi="Century Gothic"/>
          <w:sz w:val="20"/>
        </w:rPr>
      </w:pPr>
    </w:p>
    <w:p w:rsidR="00DC76E9" w:rsidRPr="00DC76E9" w:rsidRDefault="00DC76E9" w:rsidP="00DC76E9">
      <w:pPr>
        <w:rPr>
          <w:rFonts w:ascii="Century Gothic" w:hAnsi="Century Gothic"/>
          <w:sz w:val="20"/>
        </w:rPr>
      </w:pPr>
    </w:p>
    <w:p w:rsidR="00DC76E9" w:rsidRPr="00DC76E9" w:rsidRDefault="00DC76E9" w:rsidP="00DC76E9">
      <w:pPr>
        <w:rPr>
          <w:rFonts w:ascii="Century Gothic" w:hAnsi="Century Gothic"/>
          <w:sz w:val="20"/>
        </w:rPr>
      </w:pPr>
    </w:p>
    <w:p w:rsidR="00B537BB" w:rsidRDefault="00B537BB" w:rsidP="00B537BB">
      <w:pPr>
        <w:rPr>
          <w:rFonts w:ascii="Century Gothic" w:hAnsi="Century Gothic"/>
          <w:sz w:val="20"/>
        </w:rPr>
      </w:pPr>
    </w:p>
    <w:p w:rsidR="00DC76E9" w:rsidRDefault="00882945" w:rsidP="00B537BB">
      <w:pPr>
        <w:rPr>
          <w:rFonts w:ascii="Century Gothic" w:hAnsi="Century Gothic"/>
          <w:sz w:val="20"/>
        </w:rPr>
      </w:pPr>
      <w:r>
        <w:rPr>
          <w:noProof/>
          <w:lang w:eastAsia="en-AU"/>
        </w:rPr>
        <w:drawing>
          <wp:anchor distT="0" distB="0" distL="114300" distR="114300" simplePos="0" relativeHeight="251669504" behindDoc="1" locked="0" layoutInCell="1" allowOverlap="1" wp14:anchorId="30A4CBD9" wp14:editId="3D2D06D2">
            <wp:simplePos x="0" y="0"/>
            <wp:positionH relativeFrom="column">
              <wp:posOffset>1171575</wp:posOffset>
            </wp:positionH>
            <wp:positionV relativeFrom="paragraph">
              <wp:posOffset>-912495</wp:posOffset>
            </wp:positionV>
            <wp:extent cx="2943225" cy="269389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43225" cy="2693891"/>
                    </a:xfrm>
                    <a:prstGeom prst="rect">
                      <a:avLst/>
                    </a:prstGeom>
                  </pic:spPr>
                </pic:pic>
              </a:graphicData>
            </a:graphic>
            <wp14:sizeRelH relativeFrom="page">
              <wp14:pctWidth>0</wp14:pctWidth>
            </wp14:sizeRelH>
            <wp14:sizeRelV relativeFrom="page">
              <wp14:pctHeight>0</wp14:pctHeight>
            </wp14:sizeRelV>
          </wp:anchor>
        </w:drawing>
      </w:r>
    </w:p>
    <w:p w:rsidR="00DC76E9" w:rsidRDefault="00DC76E9" w:rsidP="00B537BB">
      <w:pPr>
        <w:rPr>
          <w:rFonts w:ascii="Century Gothic" w:hAnsi="Century Gothic"/>
          <w:sz w:val="20"/>
        </w:rPr>
      </w:pPr>
    </w:p>
    <w:p w:rsidR="00DC76E9" w:rsidRDefault="00DC76E9" w:rsidP="00B537BB">
      <w:pPr>
        <w:rPr>
          <w:rFonts w:ascii="Century Gothic" w:hAnsi="Century Gothic"/>
          <w:sz w:val="20"/>
        </w:rPr>
      </w:pPr>
    </w:p>
    <w:p w:rsidR="00DC76E9" w:rsidRDefault="00DC76E9" w:rsidP="00B537BB">
      <w:pPr>
        <w:rPr>
          <w:rFonts w:ascii="Century Gothic" w:hAnsi="Century Gothic"/>
          <w:sz w:val="20"/>
        </w:rPr>
      </w:pPr>
    </w:p>
    <w:p w:rsidR="00DC76E9" w:rsidRDefault="00DC76E9" w:rsidP="00B537BB">
      <w:pPr>
        <w:rPr>
          <w:rFonts w:ascii="Century Gothic" w:hAnsi="Century Gothic"/>
          <w:sz w:val="20"/>
        </w:rPr>
      </w:pPr>
    </w:p>
    <w:p w:rsidR="00DC76E9" w:rsidRDefault="00DC76E9" w:rsidP="00B537BB">
      <w:pPr>
        <w:rPr>
          <w:rFonts w:ascii="Century Gothic" w:hAnsi="Century Gothic"/>
          <w:sz w:val="20"/>
        </w:rPr>
      </w:pPr>
    </w:p>
    <w:p w:rsidR="00DC76E9" w:rsidRDefault="00DC76E9" w:rsidP="00B537BB">
      <w:pPr>
        <w:rPr>
          <w:rFonts w:ascii="Century Gothic" w:hAnsi="Century Gothic"/>
          <w:sz w:val="20"/>
        </w:rPr>
      </w:pPr>
    </w:p>
    <w:p w:rsidR="007D0AF7" w:rsidRDefault="007D0AF7" w:rsidP="00B537BB">
      <w:pPr>
        <w:rPr>
          <w:rFonts w:ascii="Century Gothic" w:hAnsi="Century Gothic"/>
          <w:sz w:val="20"/>
        </w:rPr>
      </w:pPr>
    </w:p>
    <w:p w:rsidR="007D0AF7" w:rsidRDefault="007D0AF7" w:rsidP="00B537BB">
      <w:pPr>
        <w:rPr>
          <w:rFonts w:ascii="Century Gothic" w:hAnsi="Century Gothic"/>
          <w:sz w:val="20"/>
        </w:rPr>
      </w:pPr>
    </w:p>
    <w:p w:rsidR="007D0AF7" w:rsidRDefault="007D0AF7" w:rsidP="00B537BB">
      <w:pPr>
        <w:rPr>
          <w:rFonts w:ascii="Century Gothic" w:hAnsi="Century Gothic"/>
          <w:b/>
          <w:sz w:val="20"/>
        </w:rPr>
      </w:pPr>
      <w:r>
        <w:rPr>
          <w:rFonts w:ascii="Century Gothic" w:hAnsi="Century Gothic"/>
          <w:b/>
          <w:sz w:val="20"/>
        </w:rPr>
        <w:t>Shareholders</w:t>
      </w:r>
    </w:p>
    <w:p w:rsidR="007D0AF7" w:rsidRPr="007D0AF7" w:rsidRDefault="007D0AF7" w:rsidP="00147EF8">
      <w:pPr>
        <w:pStyle w:val="ListParagraph"/>
        <w:numPr>
          <w:ilvl w:val="0"/>
          <w:numId w:val="41"/>
        </w:numPr>
        <w:rPr>
          <w:rFonts w:ascii="Century Gothic" w:hAnsi="Century Gothic"/>
          <w:sz w:val="20"/>
        </w:rPr>
      </w:pPr>
      <w:r w:rsidRPr="007D0AF7">
        <w:rPr>
          <w:rFonts w:ascii="Century Gothic" w:hAnsi="Century Gothic"/>
          <w:sz w:val="20"/>
        </w:rPr>
        <w:t>Each shareholder is part-owner of the company.</w:t>
      </w:r>
    </w:p>
    <w:p w:rsidR="007D0AF7" w:rsidRPr="007D0AF7" w:rsidRDefault="007D0AF7" w:rsidP="00147EF8">
      <w:pPr>
        <w:pStyle w:val="ListParagraph"/>
        <w:numPr>
          <w:ilvl w:val="0"/>
          <w:numId w:val="41"/>
        </w:numPr>
        <w:rPr>
          <w:rFonts w:ascii="Century Gothic" w:hAnsi="Century Gothic"/>
          <w:sz w:val="20"/>
        </w:rPr>
      </w:pPr>
      <w:r w:rsidRPr="007D0AF7">
        <w:rPr>
          <w:rFonts w:ascii="Century Gothic" w:hAnsi="Century Gothic"/>
          <w:sz w:val="20"/>
        </w:rPr>
        <w:t>Shareholders have:</w:t>
      </w:r>
    </w:p>
    <w:p w:rsidR="005F3D43" w:rsidRPr="007D0AF7" w:rsidRDefault="00AA0A85" w:rsidP="00147EF8">
      <w:pPr>
        <w:pStyle w:val="ListParagraph"/>
        <w:numPr>
          <w:ilvl w:val="1"/>
          <w:numId w:val="41"/>
        </w:numPr>
        <w:rPr>
          <w:rFonts w:ascii="Century Gothic" w:hAnsi="Century Gothic"/>
          <w:sz w:val="20"/>
        </w:rPr>
      </w:pPr>
      <w:r w:rsidRPr="007D0AF7">
        <w:rPr>
          <w:rFonts w:ascii="Century Gothic" w:hAnsi="Century Gothic"/>
          <w:sz w:val="20"/>
        </w:rPr>
        <w:t>voting rights,</w:t>
      </w:r>
    </w:p>
    <w:p w:rsidR="005F3D43" w:rsidRPr="007D0AF7" w:rsidRDefault="00AA0A85" w:rsidP="00147EF8">
      <w:pPr>
        <w:pStyle w:val="ListParagraph"/>
        <w:numPr>
          <w:ilvl w:val="1"/>
          <w:numId w:val="41"/>
        </w:numPr>
        <w:rPr>
          <w:rFonts w:ascii="Century Gothic" w:hAnsi="Century Gothic"/>
          <w:sz w:val="20"/>
        </w:rPr>
      </w:pPr>
      <w:r w:rsidRPr="007D0AF7">
        <w:rPr>
          <w:rFonts w:ascii="Century Gothic" w:hAnsi="Century Gothic"/>
          <w:sz w:val="20"/>
        </w:rPr>
        <w:t>distribution rights, and</w:t>
      </w:r>
    </w:p>
    <w:p w:rsidR="007D0AF7" w:rsidRDefault="00AA0A85" w:rsidP="00147EF8">
      <w:pPr>
        <w:pStyle w:val="ListParagraph"/>
        <w:numPr>
          <w:ilvl w:val="1"/>
          <w:numId w:val="41"/>
        </w:numPr>
        <w:rPr>
          <w:rFonts w:ascii="Century Gothic" w:hAnsi="Century Gothic"/>
          <w:sz w:val="20"/>
        </w:rPr>
      </w:pPr>
      <w:r w:rsidRPr="007D0AF7">
        <w:rPr>
          <w:rFonts w:ascii="Century Gothic" w:hAnsi="Century Gothic"/>
          <w:sz w:val="20"/>
        </w:rPr>
        <w:t>rights to receive information.</w:t>
      </w:r>
    </w:p>
    <w:p w:rsidR="007D0AF7" w:rsidRPr="007D0AF7" w:rsidRDefault="007D0AF7" w:rsidP="00147EF8">
      <w:pPr>
        <w:pStyle w:val="ListParagraph"/>
        <w:numPr>
          <w:ilvl w:val="0"/>
          <w:numId w:val="41"/>
        </w:numPr>
        <w:rPr>
          <w:rFonts w:ascii="Century Gothic" w:hAnsi="Century Gothic"/>
          <w:sz w:val="20"/>
        </w:rPr>
      </w:pPr>
      <w:r w:rsidRPr="007D0AF7">
        <w:rPr>
          <w:rFonts w:ascii="Century Gothic" w:hAnsi="Century Gothic"/>
          <w:sz w:val="20"/>
        </w:rPr>
        <w:t>Decision-making power is exercised by shareholders at general meetings.</w:t>
      </w:r>
    </w:p>
    <w:p w:rsidR="007D0AF7" w:rsidRPr="007D0AF7" w:rsidRDefault="007D0AF7" w:rsidP="00147EF8">
      <w:pPr>
        <w:pStyle w:val="ListParagraph"/>
        <w:numPr>
          <w:ilvl w:val="0"/>
          <w:numId w:val="41"/>
        </w:numPr>
        <w:rPr>
          <w:rFonts w:ascii="Century Gothic" w:hAnsi="Century Gothic"/>
          <w:sz w:val="20"/>
        </w:rPr>
      </w:pPr>
      <w:r w:rsidRPr="007D0AF7">
        <w:rPr>
          <w:rFonts w:ascii="Century Gothic" w:hAnsi="Century Gothic"/>
          <w:sz w:val="20"/>
        </w:rPr>
        <w:t xml:space="preserve">Public companies are required to hold an </w:t>
      </w:r>
      <w:r w:rsidRPr="007D0AF7">
        <w:rPr>
          <w:rFonts w:ascii="Century Gothic" w:hAnsi="Century Gothic"/>
          <w:b/>
          <w:bCs/>
          <w:sz w:val="20"/>
        </w:rPr>
        <w:t>annual general meeting</w:t>
      </w:r>
      <w:r w:rsidRPr="007D0AF7">
        <w:rPr>
          <w:rFonts w:ascii="Century Gothic" w:hAnsi="Century Gothic"/>
          <w:sz w:val="20"/>
        </w:rPr>
        <w:t xml:space="preserve"> at least once in every calendar year. Companies may also hold </w:t>
      </w:r>
      <w:r w:rsidRPr="007D0AF7">
        <w:rPr>
          <w:rFonts w:ascii="Century Gothic" w:hAnsi="Century Gothic"/>
          <w:b/>
          <w:bCs/>
          <w:sz w:val="20"/>
        </w:rPr>
        <w:t>extraordinary general meetings</w:t>
      </w:r>
      <w:r w:rsidRPr="007D0AF7">
        <w:rPr>
          <w:rFonts w:ascii="Century Gothic" w:hAnsi="Century Gothic"/>
          <w:sz w:val="20"/>
        </w:rPr>
        <w:t>.</w:t>
      </w:r>
    </w:p>
    <w:p w:rsidR="007D0AF7" w:rsidRPr="007D0AF7" w:rsidRDefault="007D0AF7" w:rsidP="00147EF8">
      <w:pPr>
        <w:pStyle w:val="ListParagraph"/>
        <w:numPr>
          <w:ilvl w:val="0"/>
          <w:numId w:val="41"/>
        </w:numPr>
        <w:rPr>
          <w:rFonts w:ascii="Century Gothic" w:hAnsi="Century Gothic"/>
          <w:sz w:val="20"/>
        </w:rPr>
      </w:pPr>
      <w:r w:rsidRPr="007D0AF7">
        <w:rPr>
          <w:rFonts w:ascii="Century Gothic" w:hAnsi="Century Gothic"/>
          <w:sz w:val="20"/>
        </w:rPr>
        <w:t>The types of decisions on which shareholders are usually entitled to vote include:</w:t>
      </w:r>
    </w:p>
    <w:p w:rsidR="005F3D43" w:rsidRPr="007D0AF7" w:rsidRDefault="00AA0A85" w:rsidP="00147EF8">
      <w:pPr>
        <w:pStyle w:val="ListParagraph"/>
        <w:numPr>
          <w:ilvl w:val="1"/>
          <w:numId w:val="41"/>
        </w:numPr>
        <w:rPr>
          <w:rFonts w:ascii="Century Gothic" w:hAnsi="Century Gothic"/>
          <w:sz w:val="20"/>
        </w:rPr>
      </w:pPr>
      <w:r w:rsidRPr="007D0AF7">
        <w:rPr>
          <w:rFonts w:ascii="Century Gothic" w:hAnsi="Century Gothic"/>
          <w:sz w:val="20"/>
        </w:rPr>
        <w:t>decisions relating to the structure or constitution of the company,</w:t>
      </w:r>
    </w:p>
    <w:p w:rsidR="005F3D43" w:rsidRPr="007D0AF7" w:rsidRDefault="00AA0A85" w:rsidP="00147EF8">
      <w:pPr>
        <w:pStyle w:val="ListParagraph"/>
        <w:numPr>
          <w:ilvl w:val="1"/>
          <w:numId w:val="41"/>
        </w:numPr>
        <w:rPr>
          <w:rFonts w:ascii="Century Gothic" w:hAnsi="Century Gothic"/>
          <w:sz w:val="20"/>
        </w:rPr>
      </w:pPr>
      <w:r w:rsidRPr="007D0AF7">
        <w:rPr>
          <w:rFonts w:ascii="Century Gothic" w:hAnsi="Century Gothic"/>
          <w:sz w:val="20"/>
        </w:rPr>
        <w:t>decisions relating to the composition of the board of directors,</w:t>
      </w:r>
    </w:p>
    <w:p w:rsidR="005F3D43" w:rsidRPr="007D0AF7" w:rsidRDefault="00AA0A85" w:rsidP="00147EF8">
      <w:pPr>
        <w:pStyle w:val="ListParagraph"/>
        <w:numPr>
          <w:ilvl w:val="1"/>
          <w:numId w:val="41"/>
        </w:numPr>
        <w:rPr>
          <w:rFonts w:ascii="Century Gothic" w:hAnsi="Century Gothic"/>
          <w:sz w:val="20"/>
        </w:rPr>
      </w:pPr>
      <w:r w:rsidRPr="007D0AF7">
        <w:rPr>
          <w:rFonts w:ascii="Century Gothic" w:hAnsi="Century Gothic"/>
          <w:sz w:val="20"/>
        </w:rPr>
        <w:t>decisions</w:t>
      </w:r>
      <w:r w:rsidRPr="007D0AF7">
        <w:rPr>
          <w:rFonts w:ascii="Century Gothic" w:hAnsi="Century Gothic"/>
          <w:b/>
          <w:bCs/>
          <w:sz w:val="20"/>
        </w:rPr>
        <w:t xml:space="preserve"> </w:t>
      </w:r>
      <w:r w:rsidRPr="007D0AF7">
        <w:rPr>
          <w:rFonts w:ascii="Century Gothic" w:hAnsi="Century Gothic"/>
          <w:sz w:val="20"/>
        </w:rPr>
        <w:t xml:space="preserve">to veto certain transactions, including </w:t>
      </w:r>
      <w:r w:rsidRPr="007D0AF7">
        <w:rPr>
          <w:rFonts w:ascii="Century Gothic" w:hAnsi="Century Gothic"/>
          <w:b/>
          <w:bCs/>
          <w:sz w:val="20"/>
        </w:rPr>
        <w:t>related party transactions</w:t>
      </w:r>
      <w:r w:rsidRPr="007D0AF7">
        <w:rPr>
          <w:rFonts w:ascii="Century Gothic" w:hAnsi="Century Gothic"/>
          <w:sz w:val="20"/>
        </w:rPr>
        <w:t xml:space="preserve"> by public companies, and</w:t>
      </w:r>
    </w:p>
    <w:p w:rsidR="005F3D43" w:rsidRPr="007D0AF7" w:rsidRDefault="00AA0A85" w:rsidP="00147EF8">
      <w:pPr>
        <w:pStyle w:val="ListParagraph"/>
        <w:numPr>
          <w:ilvl w:val="1"/>
          <w:numId w:val="41"/>
        </w:numPr>
        <w:rPr>
          <w:rFonts w:ascii="Century Gothic" w:hAnsi="Century Gothic"/>
          <w:sz w:val="20"/>
        </w:rPr>
      </w:pPr>
      <w:r w:rsidRPr="007D0AF7">
        <w:rPr>
          <w:rFonts w:ascii="Century Gothic" w:hAnsi="Century Gothic"/>
          <w:sz w:val="20"/>
        </w:rPr>
        <w:t xml:space="preserve">the decision to initiate a shareholders’ voluntary </w:t>
      </w:r>
      <w:r w:rsidRPr="007D0AF7">
        <w:rPr>
          <w:rFonts w:ascii="Century Gothic" w:hAnsi="Century Gothic"/>
          <w:b/>
          <w:bCs/>
          <w:sz w:val="20"/>
        </w:rPr>
        <w:t>winding up.</w:t>
      </w:r>
    </w:p>
    <w:p w:rsidR="008D2CEB" w:rsidRPr="008D2CEB" w:rsidRDefault="008D2CEB" w:rsidP="00147EF8">
      <w:pPr>
        <w:pStyle w:val="ListParagraph"/>
        <w:numPr>
          <w:ilvl w:val="0"/>
          <w:numId w:val="41"/>
        </w:numPr>
        <w:rPr>
          <w:rFonts w:ascii="Century Gothic" w:hAnsi="Century Gothic"/>
          <w:sz w:val="20"/>
        </w:rPr>
      </w:pPr>
      <w:r w:rsidRPr="008D2CEB">
        <w:rPr>
          <w:rFonts w:ascii="Century Gothic" w:hAnsi="Century Gothic"/>
          <w:sz w:val="20"/>
        </w:rPr>
        <w:t>A shareholder who is dissatisfied with the way the company is being managed may be entitled to:</w:t>
      </w:r>
    </w:p>
    <w:p w:rsidR="005F3D43" w:rsidRPr="008D2CEB" w:rsidRDefault="00AA0A85" w:rsidP="00147EF8">
      <w:pPr>
        <w:pStyle w:val="ListParagraph"/>
        <w:numPr>
          <w:ilvl w:val="1"/>
          <w:numId w:val="41"/>
        </w:numPr>
        <w:rPr>
          <w:rFonts w:ascii="Century Gothic" w:hAnsi="Century Gothic"/>
          <w:sz w:val="20"/>
        </w:rPr>
      </w:pPr>
      <w:r w:rsidRPr="008D2CEB">
        <w:rPr>
          <w:rFonts w:ascii="Century Gothic" w:hAnsi="Century Gothic"/>
          <w:sz w:val="20"/>
        </w:rPr>
        <w:t xml:space="preserve">commence a legal action against the company if they can establish </w:t>
      </w:r>
      <w:r w:rsidRPr="008D2CEB">
        <w:rPr>
          <w:rFonts w:ascii="Century Gothic" w:hAnsi="Century Gothic"/>
          <w:b/>
          <w:bCs/>
          <w:sz w:val="20"/>
        </w:rPr>
        <w:t>oppressive conduct,</w:t>
      </w:r>
    </w:p>
    <w:p w:rsidR="005F3D43" w:rsidRPr="008D2CEB" w:rsidRDefault="00AA0A85" w:rsidP="00147EF8">
      <w:pPr>
        <w:pStyle w:val="ListParagraph"/>
        <w:numPr>
          <w:ilvl w:val="1"/>
          <w:numId w:val="41"/>
        </w:numPr>
        <w:rPr>
          <w:rFonts w:ascii="Century Gothic" w:hAnsi="Century Gothic"/>
          <w:sz w:val="20"/>
        </w:rPr>
      </w:pPr>
      <w:r w:rsidRPr="008D2CEB">
        <w:rPr>
          <w:rFonts w:ascii="Century Gothic" w:hAnsi="Century Gothic"/>
          <w:sz w:val="20"/>
        </w:rPr>
        <w:t xml:space="preserve">seek an </w:t>
      </w:r>
      <w:r w:rsidRPr="008D2CEB">
        <w:rPr>
          <w:rFonts w:ascii="Century Gothic" w:hAnsi="Century Gothic"/>
          <w:b/>
          <w:bCs/>
          <w:sz w:val="20"/>
        </w:rPr>
        <w:t>injunction</w:t>
      </w:r>
      <w:r w:rsidRPr="008D2CEB">
        <w:rPr>
          <w:rFonts w:ascii="Century Gothic" w:hAnsi="Century Gothic"/>
          <w:sz w:val="20"/>
        </w:rPr>
        <w:t xml:space="preserve"> to stop a director, shareholder or other person breaching the </w:t>
      </w:r>
      <w:r w:rsidRPr="008D2CEB">
        <w:rPr>
          <w:rFonts w:ascii="Century Gothic" w:hAnsi="Century Gothic"/>
          <w:i/>
          <w:iCs/>
          <w:sz w:val="20"/>
        </w:rPr>
        <w:t xml:space="preserve">Corporations Act, </w:t>
      </w:r>
      <w:r w:rsidRPr="008D2CEB">
        <w:rPr>
          <w:rFonts w:ascii="Century Gothic" w:hAnsi="Century Gothic"/>
          <w:sz w:val="20"/>
        </w:rPr>
        <w:t>and/or</w:t>
      </w:r>
    </w:p>
    <w:p w:rsidR="007D0AF7" w:rsidRDefault="00AA0A85" w:rsidP="00147EF8">
      <w:pPr>
        <w:pStyle w:val="ListParagraph"/>
        <w:numPr>
          <w:ilvl w:val="1"/>
          <w:numId w:val="41"/>
        </w:numPr>
        <w:rPr>
          <w:rFonts w:ascii="Century Gothic" w:hAnsi="Century Gothic"/>
          <w:sz w:val="20"/>
        </w:rPr>
      </w:pPr>
      <w:r w:rsidRPr="008D2CEB">
        <w:rPr>
          <w:rFonts w:ascii="Century Gothic" w:hAnsi="Century Gothic"/>
          <w:sz w:val="20"/>
        </w:rPr>
        <w:t xml:space="preserve">bring a </w:t>
      </w:r>
      <w:r w:rsidRPr="008D2CEB">
        <w:rPr>
          <w:rFonts w:ascii="Century Gothic" w:hAnsi="Century Gothic"/>
          <w:b/>
          <w:bCs/>
          <w:sz w:val="20"/>
        </w:rPr>
        <w:t>statutory derivative action</w:t>
      </w:r>
      <w:r w:rsidRPr="008D2CEB">
        <w:rPr>
          <w:rFonts w:ascii="Century Gothic" w:hAnsi="Century Gothic"/>
          <w:sz w:val="20"/>
        </w:rPr>
        <w:t xml:space="preserve"> in the event of a breach of duty by a director.</w:t>
      </w:r>
    </w:p>
    <w:p w:rsidR="008D2CEB" w:rsidRDefault="008D2CEB" w:rsidP="008D2CEB">
      <w:pPr>
        <w:rPr>
          <w:rFonts w:ascii="Century Gothic" w:hAnsi="Century Gothic"/>
          <w:b/>
          <w:sz w:val="20"/>
        </w:rPr>
      </w:pPr>
      <w:r>
        <w:rPr>
          <w:rFonts w:ascii="Century Gothic" w:hAnsi="Century Gothic"/>
          <w:b/>
          <w:sz w:val="20"/>
        </w:rPr>
        <w:t>Franchises</w:t>
      </w:r>
    </w:p>
    <w:p w:rsidR="008D2CEB" w:rsidRPr="008D2CEB" w:rsidRDefault="008D2CEB" w:rsidP="00147EF8">
      <w:pPr>
        <w:pStyle w:val="ListParagraph"/>
        <w:numPr>
          <w:ilvl w:val="0"/>
          <w:numId w:val="41"/>
        </w:numPr>
        <w:rPr>
          <w:rFonts w:ascii="Century Gothic" w:hAnsi="Century Gothic"/>
          <w:sz w:val="20"/>
        </w:rPr>
      </w:pPr>
      <w:r w:rsidRPr="008D2CEB">
        <w:rPr>
          <w:rFonts w:ascii="Century Gothic" w:hAnsi="Century Gothic"/>
          <w:sz w:val="20"/>
        </w:rPr>
        <w:t xml:space="preserve">A </w:t>
      </w:r>
      <w:r w:rsidRPr="008D2CEB">
        <w:rPr>
          <w:rFonts w:ascii="Century Gothic" w:hAnsi="Century Gothic"/>
          <w:b/>
          <w:bCs/>
          <w:sz w:val="20"/>
        </w:rPr>
        <w:t>franchise</w:t>
      </w:r>
      <w:r w:rsidRPr="008D2CEB">
        <w:rPr>
          <w:rFonts w:ascii="Century Gothic" w:hAnsi="Century Gothic"/>
          <w:sz w:val="20"/>
        </w:rPr>
        <w:t xml:space="preserve"> is a contractual arrangement between the franchiser and the franchisee in which the franchiser allows the franchisee to use the franchiser’s products, trademark, method of operation and business name. In return the franchisee pays the franchiser a fee or a percentage of its income/profits.</w:t>
      </w:r>
    </w:p>
    <w:p w:rsidR="008D2CEB" w:rsidRPr="008D2CEB" w:rsidRDefault="008D2CEB" w:rsidP="00147EF8">
      <w:pPr>
        <w:pStyle w:val="ListParagraph"/>
        <w:numPr>
          <w:ilvl w:val="0"/>
          <w:numId w:val="41"/>
        </w:numPr>
        <w:rPr>
          <w:rFonts w:ascii="Century Gothic" w:hAnsi="Century Gothic"/>
          <w:sz w:val="20"/>
        </w:rPr>
      </w:pPr>
      <w:r w:rsidRPr="008D2CEB">
        <w:rPr>
          <w:rFonts w:ascii="Century Gothic" w:hAnsi="Century Gothic"/>
          <w:sz w:val="20"/>
          <w:lang w:val="en-US"/>
        </w:rPr>
        <w:t>Examples: McDonalds, Pizza Hut, Hungry Jacks, 7-Eleven stores, KFC.</w:t>
      </w:r>
    </w:p>
    <w:p w:rsidR="008D2CEB" w:rsidRDefault="008D2CEB" w:rsidP="008D2CEB">
      <w:pPr>
        <w:rPr>
          <w:rFonts w:ascii="Century Gothic" w:hAnsi="Century Gothic"/>
          <w:b/>
          <w:sz w:val="20"/>
        </w:rPr>
      </w:pPr>
      <w:r>
        <w:rPr>
          <w:rFonts w:ascii="Century Gothic" w:hAnsi="Century Gothic"/>
          <w:b/>
          <w:sz w:val="20"/>
        </w:rPr>
        <w:t>Regulations of a Franchise</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Franchising Code of Conduct: a mandatory industry code. Part IVB of the Competition and Consumer Act (CCA) gives legal validity to the Industry codes of conduct.</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Australian Competition and Consumer Commission may administer and enforce the industry codes of conduct.</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Code of conduct may be enforced by individuals under the common law good-faith principles.</w:t>
      </w:r>
    </w:p>
    <w:p w:rsidR="008D2CEB" w:rsidRDefault="008D2CEB" w:rsidP="008D2CEB">
      <w:pPr>
        <w:rPr>
          <w:rFonts w:ascii="Century Gothic" w:hAnsi="Century Gothic"/>
          <w:b/>
          <w:sz w:val="20"/>
        </w:rPr>
      </w:pPr>
      <w:r>
        <w:rPr>
          <w:rFonts w:ascii="Century Gothic" w:hAnsi="Century Gothic"/>
          <w:b/>
          <w:sz w:val="20"/>
        </w:rPr>
        <w:t>Franchises: Advantages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franchisee does not have to undertake the marketing of their business.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franchisee is guaranteed an exclusive geographic area in which to market, sell and distribute their goods or services.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Set-up costs can be minimal relative to other business structures.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Economies of scale exist for purchases and supplies.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A reputable brand provides considerable market clout.</w:t>
      </w:r>
    </w:p>
    <w:p w:rsidR="005F3D43"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franchiser provides equipment and training.</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lastRenderedPageBreak/>
        <w:t>The franchisee receives professional and/or business advice.</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franchisee’s business risks are reduced.</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franchisee takes advantage of the franchiser’s goodwill in the marketplace.</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communication flow between the franchiser and franchisee can provide additional ideas on how to grow the business.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franchisee takes advantage of the franchiser’s investment in research and development.</w:t>
      </w:r>
    </w:p>
    <w:p w:rsidR="008D2CEB" w:rsidRDefault="008D2CEB" w:rsidP="008D2CEB">
      <w:pPr>
        <w:rPr>
          <w:rFonts w:ascii="Century Gothic" w:hAnsi="Century Gothic"/>
          <w:b/>
          <w:sz w:val="20"/>
        </w:rPr>
      </w:pPr>
      <w:r>
        <w:rPr>
          <w:rFonts w:ascii="Century Gothic" w:hAnsi="Century Gothic"/>
          <w:b/>
          <w:sz w:val="20"/>
        </w:rPr>
        <w:t>Franchises: Disadvantages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 agreement may place excessive controls and restrictions on the franchisee.</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Ongoing franchise payments need to be made by the franchisee.</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franchiser may not invest in the brand, or may market the brand in an ineffective manner.</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franchiser–franchisee relationship may break down.</w:t>
      </w:r>
    </w:p>
    <w:p w:rsidR="005F3D43" w:rsidRDefault="00AA0A85" w:rsidP="00147EF8">
      <w:pPr>
        <w:pStyle w:val="ListParagraph"/>
        <w:numPr>
          <w:ilvl w:val="0"/>
          <w:numId w:val="41"/>
        </w:numPr>
        <w:rPr>
          <w:rFonts w:ascii="Century Gothic" w:hAnsi="Century Gothic"/>
          <w:sz w:val="20"/>
        </w:rPr>
      </w:pPr>
      <w:r w:rsidRPr="008D2CEB">
        <w:rPr>
          <w:rFonts w:ascii="Century Gothic" w:hAnsi="Century Gothic"/>
          <w:sz w:val="20"/>
        </w:rPr>
        <w:t>Excessive penalties may exist if the franchisee decides to sell or quit the business.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franchiser may make mistakes that adversely affect the franchisee’s business.</w:t>
      </w:r>
    </w:p>
    <w:p w:rsidR="005F3D43" w:rsidRPr="008D2CEB"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franchiser’s plans may differ from the franchisee’s expectations.</w:t>
      </w:r>
    </w:p>
    <w:p w:rsidR="005F3D43" w:rsidRDefault="00AA0A85" w:rsidP="00147EF8">
      <w:pPr>
        <w:pStyle w:val="ListParagraph"/>
        <w:numPr>
          <w:ilvl w:val="0"/>
          <w:numId w:val="41"/>
        </w:numPr>
        <w:rPr>
          <w:rFonts w:ascii="Century Gothic" w:hAnsi="Century Gothic"/>
          <w:sz w:val="20"/>
        </w:rPr>
      </w:pPr>
      <w:r w:rsidRPr="008D2CEB">
        <w:rPr>
          <w:rFonts w:ascii="Century Gothic" w:hAnsi="Century Gothic"/>
          <w:sz w:val="20"/>
        </w:rPr>
        <w:t>The franchiser may exert excessive control over the franchisee or third parties, such as suppliers.</w:t>
      </w:r>
    </w:p>
    <w:p w:rsidR="00A20041" w:rsidRDefault="00882945" w:rsidP="00A20041">
      <w:pPr>
        <w:rPr>
          <w:rFonts w:ascii="Century Gothic" w:hAnsi="Century Gothic"/>
          <w:sz w:val="36"/>
        </w:rPr>
      </w:pPr>
      <w:r>
        <w:rPr>
          <w:rFonts w:ascii="Century Gothic" w:hAnsi="Century Gothic"/>
          <w:sz w:val="36"/>
        </w:rPr>
        <w:t>Lecture 14</w:t>
      </w:r>
      <w:r w:rsidR="00A20041">
        <w:rPr>
          <w:rFonts w:ascii="Century Gothic" w:hAnsi="Century Gothic"/>
          <w:sz w:val="36"/>
        </w:rPr>
        <w:t>: Revision</w:t>
      </w:r>
    </w:p>
    <w:p w:rsidR="00A20041" w:rsidRPr="00A20041" w:rsidRDefault="00A20041" w:rsidP="00A20041">
      <w:pPr>
        <w:rPr>
          <w:rFonts w:ascii="Century Gothic" w:hAnsi="Century Gothic"/>
          <w:sz w:val="20"/>
        </w:rPr>
      </w:pPr>
    </w:p>
    <w:p w:rsidR="008F3ADA" w:rsidRDefault="008F3ADA" w:rsidP="008F3ADA">
      <w:pPr>
        <w:rPr>
          <w:rFonts w:ascii="Century Gothic" w:hAnsi="Century Gothic"/>
          <w:sz w:val="20"/>
        </w:rPr>
      </w:pPr>
    </w:p>
    <w:p w:rsidR="008F3ADA" w:rsidRDefault="008F3ADA" w:rsidP="008F3ADA">
      <w:pPr>
        <w:rPr>
          <w:rFonts w:ascii="Century Gothic" w:hAnsi="Century Gothic"/>
          <w:sz w:val="36"/>
        </w:rPr>
      </w:pPr>
      <w:r>
        <w:rPr>
          <w:rFonts w:ascii="Century Gothic" w:hAnsi="Century Gothic"/>
          <w:sz w:val="36"/>
        </w:rPr>
        <w:t>Precedents:</w:t>
      </w:r>
    </w:p>
    <w:p w:rsidR="008833A5" w:rsidRPr="008833A5" w:rsidRDefault="008833A5" w:rsidP="008F3ADA">
      <w:pPr>
        <w:rPr>
          <w:rFonts w:ascii="Century Gothic" w:hAnsi="Century Gothic"/>
          <w:b/>
          <w:sz w:val="20"/>
        </w:rPr>
      </w:pPr>
      <w:r>
        <w:rPr>
          <w:rFonts w:ascii="Century Gothic" w:hAnsi="Century Gothic"/>
          <w:b/>
          <w:sz w:val="20"/>
        </w:rPr>
        <w:t xml:space="preserve">Topics 4 + 5 Torts 1 + 2 Precedents </w:t>
      </w:r>
    </w:p>
    <w:p w:rsidR="008F3ADA" w:rsidRDefault="008F3ADA" w:rsidP="00147EF8">
      <w:pPr>
        <w:pStyle w:val="ListParagraph"/>
        <w:numPr>
          <w:ilvl w:val="0"/>
          <w:numId w:val="41"/>
        </w:numPr>
        <w:rPr>
          <w:rFonts w:ascii="Century Gothic" w:hAnsi="Century Gothic"/>
          <w:sz w:val="20"/>
          <w:szCs w:val="20"/>
        </w:rPr>
      </w:pPr>
      <w:r>
        <w:rPr>
          <w:rFonts w:ascii="Century Gothic" w:hAnsi="Century Gothic"/>
          <w:sz w:val="20"/>
          <w:szCs w:val="20"/>
        </w:rPr>
        <w:t>First</w:t>
      </w:r>
      <w:r w:rsidRPr="008F3ADA">
        <w:rPr>
          <w:rFonts w:ascii="Century Gothic" w:hAnsi="Century Gothic"/>
          <w:sz w:val="20"/>
          <w:szCs w:val="20"/>
        </w:rPr>
        <w:t xml:space="preserve"> case to really establish the Tort of Negligence - ‘Snail in a bottle’ – Donoghue V Stevenson</w:t>
      </w:r>
      <w:r>
        <w:rPr>
          <w:rFonts w:ascii="Century Gothic" w:hAnsi="Century Gothic"/>
          <w:sz w:val="20"/>
          <w:szCs w:val="20"/>
        </w:rPr>
        <w:t xml:space="preserve"> (Topic 4 + 5)</w:t>
      </w:r>
    </w:p>
    <w:p w:rsidR="00C82388" w:rsidRDefault="00C82388" w:rsidP="00147EF8">
      <w:pPr>
        <w:pStyle w:val="ListParagraph"/>
        <w:numPr>
          <w:ilvl w:val="0"/>
          <w:numId w:val="41"/>
        </w:numPr>
        <w:rPr>
          <w:rFonts w:ascii="Century Gothic" w:hAnsi="Century Gothic"/>
          <w:sz w:val="20"/>
          <w:szCs w:val="20"/>
        </w:rPr>
      </w:pPr>
      <w:r w:rsidRPr="00C82388">
        <w:rPr>
          <w:rFonts w:ascii="Century Gothic" w:hAnsi="Century Gothic"/>
          <w:sz w:val="20"/>
          <w:szCs w:val="20"/>
        </w:rPr>
        <w:t>Requirement 1: Duty of Care - Occupier’s Liability</w:t>
      </w:r>
      <w:r w:rsidR="00861A7E">
        <w:rPr>
          <w:rFonts w:ascii="Century Gothic" w:hAnsi="Century Gothic"/>
          <w:sz w:val="20"/>
          <w:szCs w:val="20"/>
        </w:rPr>
        <w:t xml:space="preserve"> (Topic 4 + 5)</w:t>
      </w:r>
    </w:p>
    <w:p w:rsidR="00C82388" w:rsidRPr="00C82388" w:rsidRDefault="004820B3" w:rsidP="00147EF8">
      <w:pPr>
        <w:pStyle w:val="ListParagraph"/>
        <w:numPr>
          <w:ilvl w:val="1"/>
          <w:numId w:val="41"/>
        </w:numPr>
        <w:rPr>
          <w:rFonts w:ascii="Century Gothic" w:hAnsi="Century Gothic"/>
          <w:sz w:val="20"/>
          <w:szCs w:val="20"/>
        </w:rPr>
      </w:pPr>
      <w:r w:rsidRPr="00C82388">
        <w:rPr>
          <w:rFonts w:ascii="Century Gothic" w:hAnsi="Century Gothic"/>
          <w:sz w:val="20"/>
          <w:szCs w:val="20"/>
        </w:rPr>
        <w:t xml:space="preserve">An </w:t>
      </w:r>
      <w:r w:rsidRPr="00C82388">
        <w:rPr>
          <w:rFonts w:ascii="Century Gothic" w:hAnsi="Century Gothic"/>
          <w:b/>
          <w:bCs/>
          <w:sz w:val="20"/>
          <w:szCs w:val="20"/>
        </w:rPr>
        <w:t>occupier</w:t>
      </w:r>
      <w:r w:rsidRPr="00C82388">
        <w:rPr>
          <w:rFonts w:ascii="Century Gothic" w:hAnsi="Century Gothic"/>
          <w:sz w:val="20"/>
          <w:szCs w:val="20"/>
        </w:rPr>
        <w:t xml:space="preserve"> of premises owes a duty of care to all persons entering the premises to ensure that the premises are safe: </w:t>
      </w:r>
    </w:p>
    <w:p w:rsidR="008F3ADA" w:rsidRPr="008F3ADA" w:rsidRDefault="008F3ADA" w:rsidP="00147EF8">
      <w:pPr>
        <w:pStyle w:val="ListParagraph"/>
        <w:numPr>
          <w:ilvl w:val="2"/>
          <w:numId w:val="41"/>
        </w:numPr>
        <w:rPr>
          <w:rFonts w:ascii="Century Gothic" w:hAnsi="Century Gothic"/>
          <w:sz w:val="20"/>
          <w:szCs w:val="20"/>
        </w:rPr>
      </w:pPr>
      <w:r>
        <w:rPr>
          <w:rFonts w:ascii="Century Gothic" w:hAnsi="Century Gothic"/>
          <w:sz w:val="20"/>
          <w:szCs w:val="20"/>
        </w:rPr>
        <w:t xml:space="preserve">Duty of Care: Occupiers Liability - </w:t>
      </w:r>
      <w:r w:rsidRPr="008F3ADA">
        <w:rPr>
          <w:rFonts w:ascii="Century Gothic" w:hAnsi="Century Gothic"/>
          <w:sz w:val="20"/>
          <w:szCs w:val="20"/>
        </w:rPr>
        <w:t>Australian Safeway Stores Pty Ltd v Zaluzna (1987) - Control;</w:t>
      </w:r>
      <w:r>
        <w:rPr>
          <w:rFonts w:ascii="Century Gothic" w:hAnsi="Century Gothic"/>
          <w:sz w:val="20"/>
          <w:szCs w:val="20"/>
        </w:rPr>
        <w:t xml:space="preserve"> </w:t>
      </w:r>
    </w:p>
    <w:p w:rsidR="00C82388" w:rsidRDefault="008F3ADA" w:rsidP="00147EF8">
      <w:pPr>
        <w:pStyle w:val="ListParagraph"/>
        <w:numPr>
          <w:ilvl w:val="1"/>
          <w:numId w:val="41"/>
        </w:numPr>
        <w:rPr>
          <w:rFonts w:ascii="Century Gothic" w:hAnsi="Century Gothic"/>
          <w:sz w:val="20"/>
          <w:szCs w:val="20"/>
        </w:rPr>
      </w:pPr>
      <w:r w:rsidRPr="008F3ADA">
        <w:rPr>
          <w:rFonts w:ascii="Century Gothic" w:hAnsi="Century Gothic"/>
          <w:sz w:val="20"/>
          <w:szCs w:val="20"/>
        </w:rPr>
        <w:t xml:space="preserve">Does an occupier also owe a duty of care to people who are on their premises without their permission?  </w:t>
      </w:r>
    </w:p>
    <w:p w:rsidR="008F3ADA" w:rsidRPr="008F3ADA" w:rsidRDefault="008F3ADA" w:rsidP="00147EF8">
      <w:pPr>
        <w:pStyle w:val="ListParagraph"/>
        <w:numPr>
          <w:ilvl w:val="2"/>
          <w:numId w:val="41"/>
        </w:numPr>
        <w:rPr>
          <w:rFonts w:ascii="Century Gothic" w:hAnsi="Century Gothic"/>
          <w:sz w:val="20"/>
          <w:szCs w:val="20"/>
        </w:rPr>
      </w:pPr>
      <w:r w:rsidRPr="008F3ADA">
        <w:rPr>
          <w:rFonts w:ascii="Century Gothic" w:hAnsi="Century Gothic"/>
          <w:sz w:val="20"/>
          <w:szCs w:val="20"/>
        </w:rPr>
        <w:t>Example - Hackshaw v Shaw (1984)</w:t>
      </w:r>
    </w:p>
    <w:p w:rsidR="008F3ADA" w:rsidRDefault="00C82388" w:rsidP="00147EF8">
      <w:pPr>
        <w:pStyle w:val="ListParagraph"/>
        <w:numPr>
          <w:ilvl w:val="0"/>
          <w:numId w:val="41"/>
        </w:numPr>
        <w:rPr>
          <w:rFonts w:ascii="Century Gothic" w:hAnsi="Century Gothic"/>
          <w:sz w:val="20"/>
          <w:szCs w:val="20"/>
        </w:rPr>
      </w:pPr>
      <w:r>
        <w:rPr>
          <w:rFonts w:ascii="Century Gothic" w:hAnsi="Century Gothic"/>
          <w:sz w:val="20"/>
          <w:szCs w:val="20"/>
        </w:rPr>
        <w:t xml:space="preserve">Requirement 2 for Tort of Negligence: Breach of Duty </w:t>
      </w:r>
      <w:r w:rsidR="00861A7E">
        <w:rPr>
          <w:rFonts w:ascii="Century Gothic" w:hAnsi="Century Gothic"/>
          <w:sz w:val="20"/>
          <w:szCs w:val="20"/>
        </w:rPr>
        <w:t xml:space="preserve"> (Topic 4 + 5)</w:t>
      </w:r>
    </w:p>
    <w:p w:rsidR="00E076FF" w:rsidRDefault="008F3ADA" w:rsidP="00147EF8">
      <w:pPr>
        <w:pStyle w:val="ListParagraph"/>
        <w:numPr>
          <w:ilvl w:val="1"/>
          <w:numId w:val="41"/>
        </w:numPr>
        <w:rPr>
          <w:rFonts w:ascii="Century Gothic" w:hAnsi="Century Gothic"/>
          <w:sz w:val="20"/>
          <w:szCs w:val="20"/>
        </w:rPr>
      </w:pPr>
      <w:r w:rsidRPr="008F3ADA">
        <w:rPr>
          <w:rFonts w:ascii="Century Gothic" w:hAnsi="Century Gothic"/>
          <w:sz w:val="20"/>
          <w:szCs w:val="20"/>
        </w:rPr>
        <w:t>The probability of harm – a low or high chance of occurring?</w:t>
      </w:r>
    </w:p>
    <w:p w:rsidR="008F3ADA" w:rsidRPr="008F3ADA" w:rsidRDefault="008F3ADA" w:rsidP="00147EF8">
      <w:pPr>
        <w:pStyle w:val="ListParagraph"/>
        <w:numPr>
          <w:ilvl w:val="2"/>
          <w:numId w:val="41"/>
        </w:numPr>
        <w:rPr>
          <w:rFonts w:ascii="Century Gothic" w:hAnsi="Century Gothic"/>
          <w:sz w:val="20"/>
          <w:szCs w:val="20"/>
        </w:rPr>
      </w:pPr>
      <w:r w:rsidRPr="008F3ADA">
        <w:rPr>
          <w:rFonts w:ascii="Century Gothic" w:hAnsi="Century Gothic"/>
          <w:sz w:val="20"/>
          <w:szCs w:val="20"/>
        </w:rPr>
        <w:t xml:space="preserve"> - Bolton v Stone (1951)</w:t>
      </w:r>
    </w:p>
    <w:p w:rsidR="00E076FF" w:rsidRDefault="008F3ADA" w:rsidP="00147EF8">
      <w:pPr>
        <w:pStyle w:val="ListParagraph"/>
        <w:numPr>
          <w:ilvl w:val="1"/>
          <w:numId w:val="41"/>
        </w:numPr>
        <w:rPr>
          <w:rFonts w:ascii="Century Gothic" w:hAnsi="Century Gothic"/>
          <w:sz w:val="20"/>
          <w:szCs w:val="20"/>
        </w:rPr>
      </w:pPr>
      <w:r w:rsidRPr="008F3ADA">
        <w:rPr>
          <w:rFonts w:ascii="Century Gothic" w:hAnsi="Century Gothic"/>
          <w:sz w:val="20"/>
          <w:szCs w:val="20"/>
        </w:rPr>
        <w:t xml:space="preserve">The likely seriousness of the harm – minor or serious? </w:t>
      </w:r>
    </w:p>
    <w:p w:rsidR="008F3ADA" w:rsidRPr="008F3ADA" w:rsidRDefault="008F3ADA" w:rsidP="00147EF8">
      <w:pPr>
        <w:pStyle w:val="ListParagraph"/>
        <w:numPr>
          <w:ilvl w:val="2"/>
          <w:numId w:val="41"/>
        </w:numPr>
        <w:rPr>
          <w:rFonts w:ascii="Century Gothic" w:hAnsi="Century Gothic"/>
          <w:sz w:val="20"/>
          <w:szCs w:val="20"/>
        </w:rPr>
      </w:pPr>
      <w:r w:rsidRPr="008F3ADA">
        <w:rPr>
          <w:rFonts w:ascii="Century Gothic" w:hAnsi="Century Gothic"/>
          <w:sz w:val="20"/>
          <w:szCs w:val="20"/>
        </w:rPr>
        <w:t>- Paris v Stepney Borough Council (1951);</w:t>
      </w:r>
    </w:p>
    <w:p w:rsidR="008F3ADA" w:rsidRDefault="00C82388" w:rsidP="00147EF8">
      <w:pPr>
        <w:pStyle w:val="ListParagraph"/>
        <w:numPr>
          <w:ilvl w:val="0"/>
          <w:numId w:val="41"/>
        </w:numPr>
        <w:rPr>
          <w:rFonts w:ascii="Century Gothic" w:hAnsi="Century Gothic"/>
          <w:sz w:val="20"/>
          <w:szCs w:val="20"/>
        </w:rPr>
      </w:pPr>
      <w:r>
        <w:rPr>
          <w:rFonts w:ascii="Century Gothic" w:hAnsi="Century Gothic"/>
          <w:sz w:val="20"/>
          <w:szCs w:val="20"/>
        </w:rPr>
        <w:t>Requirement 3 for Tort of Negligence : Causation</w:t>
      </w:r>
      <w:r w:rsidR="00861A7E">
        <w:rPr>
          <w:rFonts w:ascii="Century Gothic" w:hAnsi="Century Gothic"/>
          <w:sz w:val="20"/>
          <w:szCs w:val="20"/>
        </w:rPr>
        <w:t xml:space="preserve"> (Topic 4 + 5)</w:t>
      </w:r>
    </w:p>
    <w:p w:rsidR="00316556" w:rsidRPr="00C82388" w:rsidRDefault="004820B3" w:rsidP="00147EF8">
      <w:pPr>
        <w:pStyle w:val="ListParagraph"/>
        <w:numPr>
          <w:ilvl w:val="1"/>
          <w:numId w:val="41"/>
        </w:numPr>
        <w:rPr>
          <w:rFonts w:ascii="Century Gothic" w:hAnsi="Century Gothic"/>
          <w:sz w:val="20"/>
          <w:szCs w:val="20"/>
        </w:rPr>
      </w:pPr>
      <w:r w:rsidRPr="00C82388">
        <w:rPr>
          <w:rFonts w:ascii="Century Gothic" w:hAnsi="Century Gothic"/>
          <w:sz w:val="20"/>
          <w:szCs w:val="20"/>
        </w:rPr>
        <w:t>Alexander v Cambridge Credit Corp (1987) – the “But For” test – But for (or If not for ) the defendants actions/inaction, would the plaintiff have still suffered harm?</w:t>
      </w:r>
    </w:p>
    <w:p w:rsidR="00316556" w:rsidRPr="00C82388" w:rsidRDefault="004820B3" w:rsidP="00147EF8">
      <w:pPr>
        <w:pStyle w:val="ListParagraph"/>
        <w:numPr>
          <w:ilvl w:val="1"/>
          <w:numId w:val="41"/>
        </w:numPr>
        <w:rPr>
          <w:rFonts w:ascii="Century Gothic" w:hAnsi="Century Gothic"/>
          <w:sz w:val="20"/>
          <w:szCs w:val="20"/>
        </w:rPr>
      </w:pPr>
      <w:r w:rsidRPr="00C82388">
        <w:rPr>
          <w:rFonts w:ascii="Century Gothic" w:hAnsi="Century Gothic"/>
          <w:sz w:val="20"/>
          <w:szCs w:val="20"/>
        </w:rPr>
        <w:t>Yates v Jones – “Break” in the “chain” of causation</w:t>
      </w:r>
    </w:p>
    <w:p w:rsidR="00C82388" w:rsidRPr="00C82388" w:rsidRDefault="00C82388" w:rsidP="00147EF8">
      <w:pPr>
        <w:pStyle w:val="ListParagraph"/>
        <w:numPr>
          <w:ilvl w:val="0"/>
          <w:numId w:val="41"/>
        </w:numPr>
        <w:rPr>
          <w:rFonts w:ascii="Century Gothic" w:hAnsi="Century Gothic"/>
          <w:sz w:val="20"/>
          <w:szCs w:val="20"/>
        </w:rPr>
      </w:pPr>
      <w:r w:rsidRPr="00C82388">
        <w:rPr>
          <w:rFonts w:ascii="Century Gothic" w:hAnsi="Century Gothic"/>
          <w:sz w:val="20"/>
          <w:szCs w:val="20"/>
        </w:rPr>
        <w:t>S 11 Civil Liability Act 2003 (Qld)</w:t>
      </w:r>
      <w:r w:rsidRPr="00C82388">
        <w:rPr>
          <w:rFonts w:ascii="Century Gothic" w:hAnsi="Century Gothic"/>
          <w:b/>
          <w:bCs/>
          <w:sz w:val="20"/>
          <w:szCs w:val="20"/>
        </w:rPr>
        <w:t xml:space="preserve"> </w:t>
      </w:r>
      <w:r w:rsidRPr="00C82388">
        <w:rPr>
          <w:rFonts w:ascii="Century Gothic" w:hAnsi="Century Gothic"/>
          <w:b/>
          <w:bCs/>
          <w:sz w:val="20"/>
          <w:szCs w:val="20"/>
          <w:lang w:val="en-US"/>
        </w:rPr>
        <w:t>Scope of liability</w:t>
      </w:r>
      <w:r w:rsidR="00861A7E">
        <w:rPr>
          <w:rFonts w:ascii="Century Gothic" w:hAnsi="Century Gothic"/>
          <w:b/>
          <w:bCs/>
          <w:sz w:val="20"/>
          <w:szCs w:val="20"/>
          <w:lang w:val="en-US"/>
        </w:rPr>
        <w:t xml:space="preserve"> </w:t>
      </w:r>
      <w:r w:rsidR="00861A7E">
        <w:rPr>
          <w:rFonts w:ascii="Century Gothic" w:hAnsi="Century Gothic"/>
          <w:sz w:val="20"/>
          <w:szCs w:val="20"/>
        </w:rPr>
        <w:t>(Topic 4 + 5)</w:t>
      </w:r>
    </w:p>
    <w:p w:rsidR="00316556" w:rsidRPr="00C82388" w:rsidRDefault="004820B3" w:rsidP="00147EF8">
      <w:pPr>
        <w:pStyle w:val="ListParagraph"/>
        <w:numPr>
          <w:ilvl w:val="1"/>
          <w:numId w:val="41"/>
        </w:numPr>
        <w:rPr>
          <w:rFonts w:ascii="Century Gothic" w:hAnsi="Century Gothic"/>
          <w:sz w:val="20"/>
          <w:szCs w:val="20"/>
        </w:rPr>
      </w:pPr>
      <w:r w:rsidRPr="00C82388">
        <w:rPr>
          <w:rFonts w:ascii="Century Gothic" w:hAnsi="Century Gothic"/>
          <w:sz w:val="20"/>
          <w:szCs w:val="20"/>
        </w:rPr>
        <w:t>Donoghue v Stevenson;</w:t>
      </w:r>
    </w:p>
    <w:p w:rsidR="00316556" w:rsidRPr="00C82388" w:rsidRDefault="004820B3" w:rsidP="00147EF8">
      <w:pPr>
        <w:pStyle w:val="ListParagraph"/>
        <w:numPr>
          <w:ilvl w:val="1"/>
          <w:numId w:val="41"/>
        </w:numPr>
        <w:rPr>
          <w:rFonts w:ascii="Century Gothic" w:hAnsi="Century Gothic"/>
          <w:sz w:val="20"/>
          <w:szCs w:val="20"/>
        </w:rPr>
      </w:pPr>
      <w:r w:rsidRPr="00C82388">
        <w:rPr>
          <w:rFonts w:ascii="Century Gothic" w:hAnsi="Century Gothic"/>
          <w:sz w:val="20"/>
          <w:szCs w:val="20"/>
        </w:rPr>
        <w:lastRenderedPageBreak/>
        <w:t>Overseas Tankships v Morts [1961] - Remoteness</w:t>
      </w:r>
    </w:p>
    <w:p w:rsidR="00C82388" w:rsidRDefault="00C82388" w:rsidP="00147EF8">
      <w:pPr>
        <w:pStyle w:val="ListParagraph"/>
        <w:numPr>
          <w:ilvl w:val="0"/>
          <w:numId w:val="41"/>
        </w:numPr>
        <w:rPr>
          <w:rFonts w:ascii="Century Gothic" w:hAnsi="Century Gothic"/>
          <w:sz w:val="20"/>
          <w:szCs w:val="20"/>
        </w:rPr>
      </w:pPr>
      <w:r>
        <w:rPr>
          <w:rFonts w:ascii="Century Gothic" w:hAnsi="Century Gothic"/>
          <w:sz w:val="20"/>
          <w:szCs w:val="20"/>
        </w:rPr>
        <w:t>Voluntary Assumption of Risk</w:t>
      </w:r>
      <w:r w:rsidR="00861A7E">
        <w:rPr>
          <w:rFonts w:ascii="Century Gothic" w:hAnsi="Century Gothic"/>
          <w:sz w:val="20"/>
          <w:szCs w:val="20"/>
        </w:rPr>
        <w:t xml:space="preserve"> (Topic 4 + 5)</w:t>
      </w:r>
    </w:p>
    <w:p w:rsidR="00316556" w:rsidRPr="00C82388" w:rsidRDefault="004820B3" w:rsidP="00147EF8">
      <w:pPr>
        <w:pStyle w:val="ListParagraph"/>
        <w:numPr>
          <w:ilvl w:val="1"/>
          <w:numId w:val="41"/>
        </w:numPr>
        <w:rPr>
          <w:rFonts w:ascii="Century Gothic" w:hAnsi="Century Gothic"/>
          <w:sz w:val="20"/>
          <w:szCs w:val="20"/>
        </w:rPr>
      </w:pPr>
      <w:r w:rsidRPr="00C82388">
        <w:rPr>
          <w:rFonts w:ascii="Century Gothic" w:hAnsi="Century Gothic"/>
          <w:sz w:val="20"/>
          <w:szCs w:val="20"/>
        </w:rPr>
        <w:t xml:space="preserve">If it can be established that the plaintiff was </w:t>
      </w:r>
      <w:r w:rsidRPr="00C82388">
        <w:rPr>
          <w:rFonts w:ascii="Century Gothic" w:hAnsi="Century Gothic"/>
          <w:b/>
          <w:bCs/>
          <w:sz w:val="20"/>
          <w:szCs w:val="20"/>
        </w:rPr>
        <w:t xml:space="preserve">fully informed/aware </w:t>
      </w:r>
      <w:r w:rsidRPr="00C82388">
        <w:rPr>
          <w:rFonts w:ascii="Century Gothic" w:hAnsi="Century Gothic"/>
          <w:sz w:val="20"/>
          <w:szCs w:val="20"/>
        </w:rPr>
        <w:t xml:space="preserve">of the risk at the time the harm was caused and that they </w:t>
      </w:r>
      <w:r w:rsidRPr="00C82388">
        <w:rPr>
          <w:rFonts w:ascii="Century Gothic" w:hAnsi="Century Gothic"/>
          <w:b/>
          <w:bCs/>
          <w:sz w:val="20"/>
          <w:szCs w:val="20"/>
        </w:rPr>
        <w:t xml:space="preserve">voluntarily assumed </w:t>
      </w:r>
      <w:r w:rsidRPr="00C82388">
        <w:rPr>
          <w:rFonts w:ascii="Century Gothic" w:hAnsi="Century Gothic"/>
          <w:sz w:val="20"/>
          <w:szCs w:val="20"/>
        </w:rPr>
        <w:t xml:space="preserve">the risk, the defendant </w:t>
      </w:r>
      <w:r w:rsidRPr="00C82388">
        <w:rPr>
          <w:rFonts w:ascii="Century Gothic" w:hAnsi="Century Gothic"/>
          <w:b/>
          <w:bCs/>
          <w:sz w:val="20"/>
          <w:szCs w:val="20"/>
        </w:rPr>
        <w:t>may</w:t>
      </w:r>
      <w:r w:rsidRPr="00C82388">
        <w:rPr>
          <w:rFonts w:ascii="Century Gothic" w:hAnsi="Century Gothic"/>
          <w:sz w:val="20"/>
          <w:szCs w:val="20"/>
        </w:rPr>
        <w:t xml:space="preserve"> be relieved of </w:t>
      </w:r>
      <w:r w:rsidRPr="00C82388">
        <w:rPr>
          <w:rFonts w:ascii="Century Gothic" w:hAnsi="Century Gothic"/>
          <w:b/>
          <w:bCs/>
          <w:sz w:val="20"/>
          <w:szCs w:val="20"/>
        </w:rPr>
        <w:t>all</w:t>
      </w:r>
      <w:r w:rsidRPr="00C82388">
        <w:rPr>
          <w:rFonts w:ascii="Century Gothic" w:hAnsi="Century Gothic"/>
          <w:sz w:val="20"/>
          <w:szCs w:val="20"/>
        </w:rPr>
        <w:t xml:space="preserve"> liability.</w:t>
      </w:r>
    </w:p>
    <w:p w:rsidR="00316556" w:rsidRDefault="004820B3" w:rsidP="00147EF8">
      <w:pPr>
        <w:pStyle w:val="ListParagraph"/>
        <w:numPr>
          <w:ilvl w:val="2"/>
          <w:numId w:val="41"/>
        </w:numPr>
        <w:rPr>
          <w:rFonts w:ascii="Century Gothic" w:hAnsi="Century Gothic"/>
          <w:sz w:val="20"/>
          <w:szCs w:val="20"/>
        </w:rPr>
      </w:pPr>
      <w:r w:rsidRPr="00C82388">
        <w:rPr>
          <w:rFonts w:ascii="Century Gothic" w:hAnsi="Century Gothic"/>
          <w:sz w:val="20"/>
          <w:szCs w:val="20"/>
        </w:rPr>
        <w:t>Avran v Gusaroski (2006)</w:t>
      </w:r>
    </w:p>
    <w:p w:rsidR="00A67568" w:rsidRPr="00A67568" w:rsidRDefault="00A67568" w:rsidP="00A67568">
      <w:pPr>
        <w:rPr>
          <w:rFonts w:ascii="Century Gothic" w:hAnsi="Century Gothic"/>
          <w:sz w:val="20"/>
          <w:szCs w:val="20"/>
        </w:rPr>
      </w:pPr>
    </w:p>
    <w:p w:rsidR="00C82388" w:rsidRDefault="00A67568" w:rsidP="00147EF8">
      <w:pPr>
        <w:pStyle w:val="ListParagraph"/>
        <w:numPr>
          <w:ilvl w:val="0"/>
          <w:numId w:val="41"/>
        </w:numPr>
        <w:rPr>
          <w:rFonts w:ascii="Century Gothic" w:hAnsi="Century Gothic"/>
          <w:sz w:val="20"/>
          <w:szCs w:val="20"/>
        </w:rPr>
      </w:pPr>
      <w:r>
        <w:rPr>
          <w:rFonts w:ascii="Century Gothic" w:hAnsi="Century Gothic"/>
          <w:sz w:val="20"/>
          <w:szCs w:val="20"/>
        </w:rPr>
        <w:t>Occupiers Liability – Public Authorities</w:t>
      </w:r>
      <w:r w:rsidR="00861A7E">
        <w:rPr>
          <w:rFonts w:ascii="Century Gothic" w:hAnsi="Century Gothic"/>
          <w:sz w:val="20"/>
          <w:szCs w:val="20"/>
        </w:rPr>
        <w:t xml:space="preserve"> (Topic 4 + 5)</w:t>
      </w:r>
    </w:p>
    <w:p w:rsidR="00316556" w:rsidRPr="00A67568" w:rsidRDefault="004820B3" w:rsidP="00147EF8">
      <w:pPr>
        <w:pStyle w:val="ListParagraph"/>
        <w:numPr>
          <w:ilvl w:val="1"/>
          <w:numId w:val="41"/>
        </w:numPr>
        <w:rPr>
          <w:rFonts w:ascii="Century Gothic" w:hAnsi="Century Gothic"/>
          <w:sz w:val="20"/>
          <w:szCs w:val="20"/>
        </w:rPr>
      </w:pPr>
      <w:r w:rsidRPr="00A67568">
        <w:rPr>
          <w:rFonts w:ascii="Century Gothic" w:hAnsi="Century Gothic"/>
          <w:sz w:val="20"/>
          <w:szCs w:val="20"/>
          <w:lang w:val="en-US"/>
        </w:rPr>
        <w:t xml:space="preserve">submerged rock at </w:t>
      </w:r>
      <w:r w:rsidRPr="00A67568">
        <w:rPr>
          <w:rFonts w:ascii="Century Gothic" w:hAnsi="Century Gothic"/>
          <w:b/>
          <w:bCs/>
          <w:sz w:val="20"/>
          <w:szCs w:val="20"/>
          <w:lang w:val="en-US"/>
        </w:rPr>
        <w:t>designated</w:t>
      </w:r>
      <w:r w:rsidRPr="00A67568">
        <w:rPr>
          <w:rFonts w:ascii="Century Gothic" w:hAnsi="Century Gothic"/>
          <w:sz w:val="20"/>
          <w:szCs w:val="20"/>
          <w:lang w:val="en-US"/>
        </w:rPr>
        <w:t xml:space="preserve"> </w:t>
      </w:r>
      <w:r w:rsidRPr="00A67568">
        <w:rPr>
          <w:rFonts w:ascii="Century Gothic" w:hAnsi="Century Gothic"/>
          <w:b/>
          <w:bCs/>
          <w:sz w:val="20"/>
          <w:szCs w:val="20"/>
          <w:lang w:val="en-US"/>
        </w:rPr>
        <w:t xml:space="preserve">swimming area </w:t>
      </w:r>
      <w:r w:rsidRPr="00A67568">
        <w:rPr>
          <w:rFonts w:ascii="Century Gothic" w:hAnsi="Century Gothic"/>
          <w:sz w:val="20"/>
          <w:szCs w:val="20"/>
          <w:lang w:val="en-US"/>
        </w:rPr>
        <w:t>– Hidden - Not foreseeable/obvious – duty of care to warn;</w:t>
      </w:r>
    </w:p>
    <w:p w:rsidR="00A67568" w:rsidRPr="00A67568" w:rsidRDefault="00A67568" w:rsidP="00147EF8">
      <w:pPr>
        <w:pStyle w:val="ListParagraph"/>
        <w:numPr>
          <w:ilvl w:val="2"/>
          <w:numId w:val="41"/>
        </w:numPr>
        <w:rPr>
          <w:rFonts w:ascii="Century Gothic" w:hAnsi="Century Gothic"/>
          <w:sz w:val="20"/>
          <w:szCs w:val="20"/>
        </w:rPr>
      </w:pPr>
      <w:r w:rsidRPr="00A67568">
        <w:rPr>
          <w:rFonts w:ascii="Century Gothic" w:hAnsi="Century Gothic"/>
          <w:sz w:val="20"/>
          <w:szCs w:val="20"/>
          <w:lang w:val="en-US"/>
        </w:rPr>
        <w:t>Nagle v Rottnest Island Authority (1993)</w:t>
      </w:r>
    </w:p>
    <w:p w:rsidR="00316556" w:rsidRPr="00A67568" w:rsidRDefault="004820B3" w:rsidP="00147EF8">
      <w:pPr>
        <w:pStyle w:val="ListParagraph"/>
        <w:numPr>
          <w:ilvl w:val="1"/>
          <w:numId w:val="41"/>
        </w:numPr>
        <w:rPr>
          <w:rFonts w:ascii="Century Gothic" w:hAnsi="Century Gothic"/>
          <w:sz w:val="20"/>
          <w:szCs w:val="20"/>
        </w:rPr>
      </w:pPr>
      <w:r w:rsidRPr="00A67568">
        <w:rPr>
          <w:rFonts w:ascii="Century Gothic" w:hAnsi="Century Gothic"/>
          <w:sz w:val="20"/>
          <w:szCs w:val="20"/>
          <w:lang w:val="en-US"/>
        </w:rPr>
        <w:t xml:space="preserve">submerged sandbag at a </w:t>
      </w:r>
      <w:r w:rsidRPr="00A67568">
        <w:rPr>
          <w:rFonts w:ascii="Century Gothic" w:hAnsi="Century Gothic"/>
          <w:b/>
          <w:bCs/>
          <w:sz w:val="20"/>
          <w:szCs w:val="20"/>
          <w:lang w:val="en-US"/>
        </w:rPr>
        <w:t>patrolled surf beach</w:t>
      </w:r>
      <w:r w:rsidRPr="00A67568">
        <w:rPr>
          <w:rFonts w:ascii="Century Gothic" w:hAnsi="Century Gothic"/>
          <w:sz w:val="20"/>
          <w:szCs w:val="20"/>
          <w:lang w:val="en-US"/>
        </w:rPr>
        <w:t xml:space="preserve"> – Hidden - Not foreseeable/obvious – duty of care to warn;</w:t>
      </w:r>
    </w:p>
    <w:p w:rsidR="00A67568" w:rsidRPr="00A67568" w:rsidRDefault="00A67568" w:rsidP="00147EF8">
      <w:pPr>
        <w:pStyle w:val="ListParagraph"/>
        <w:numPr>
          <w:ilvl w:val="2"/>
          <w:numId w:val="41"/>
        </w:numPr>
        <w:rPr>
          <w:rFonts w:ascii="Century Gothic" w:hAnsi="Century Gothic"/>
          <w:sz w:val="20"/>
          <w:szCs w:val="20"/>
        </w:rPr>
      </w:pPr>
      <w:r w:rsidRPr="00A67568">
        <w:rPr>
          <w:rFonts w:ascii="Century Gothic" w:hAnsi="Century Gothic"/>
          <w:sz w:val="20"/>
          <w:szCs w:val="20"/>
          <w:lang w:val="en-US"/>
        </w:rPr>
        <w:t>Swain v Waverley (2005)</w:t>
      </w:r>
    </w:p>
    <w:p w:rsidR="00316556" w:rsidRPr="00A67568" w:rsidRDefault="004820B3" w:rsidP="00147EF8">
      <w:pPr>
        <w:pStyle w:val="ListParagraph"/>
        <w:numPr>
          <w:ilvl w:val="1"/>
          <w:numId w:val="41"/>
        </w:numPr>
        <w:rPr>
          <w:rFonts w:ascii="Century Gothic" w:hAnsi="Century Gothic"/>
          <w:sz w:val="20"/>
          <w:szCs w:val="20"/>
        </w:rPr>
      </w:pPr>
      <w:r w:rsidRPr="00A67568">
        <w:rPr>
          <w:rFonts w:ascii="Century Gothic" w:hAnsi="Century Gothic"/>
          <w:sz w:val="20"/>
          <w:szCs w:val="20"/>
        </w:rPr>
        <w:t xml:space="preserve">unfenced </w:t>
      </w:r>
      <w:r w:rsidRPr="00A67568">
        <w:rPr>
          <w:rFonts w:ascii="Century Gothic" w:hAnsi="Century Gothic"/>
          <w:b/>
          <w:bCs/>
          <w:sz w:val="20"/>
          <w:szCs w:val="20"/>
        </w:rPr>
        <w:t xml:space="preserve">public space </w:t>
      </w:r>
      <w:r w:rsidRPr="00A67568">
        <w:rPr>
          <w:rFonts w:ascii="Century Gothic" w:hAnsi="Century Gothic"/>
          <w:sz w:val="20"/>
          <w:szCs w:val="20"/>
        </w:rPr>
        <w:t xml:space="preserve">cliff top - </w:t>
      </w:r>
      <w:r w:rsidRPr="00A67568">
        <w:rPr>
          <w:rFonts w:ascii="Century Gothic" w:hAnsi="Century Gothic"/>
          <w:b/>
          <w:bCs/>
          <w:sz w:val="20"/>
          <w:szCs w:val="20"/>
        </w:rPr>
        <w:t>?</w:t>
      </w:r>
      <w:r w:rsidRPr="00A67568">
        <w:rPr>
          <w:rFonts w:ascii="Century Gothic" w:hAnsi="Century Gothic"/>
          <w:sz w:val="20"/>
          <w:szCs w:val="20"/>
        </w:rPr>
        <w:t>;</w:t>
      </w:r>
    </w:p>
    <w:p w:rsidR="00A67568" w:rsidRDefault="00A67568"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Romeo v Conservation Commission (1998)</w:t>
      </w:r>
    </w:p>
    <w:p w:rsidR="00316556" w:rsidRPr="00A67568" w:rsidRDefault="004820B3" w:rsidP="00147EF8">
      <w:pPr>
        <w:pStyle w:val="ListParagraph"/>
        <w:numPr>
          <w:ilvl w:val="1"/>
          <w:numId w:val="41"/>
        </w:numPr>
        <w:rPr>
          <w:rFonts w:ascii="Century Gothic" w:hAnsi="Century Gothic"/>
          <w:sz w:val="20"/>
          <w:szCs w:val="20"/>
        </w:rPr>
      </w:pPr>
      <w:r w:rsidRPr="00A67568">
        <w:rPr>
          <w:rFonts w:ascii="Century Gothic" w:hAnsi="Century Gothic"/>
          <w:sz w:val="20"/>
          <w:szCs w:val="20"/>
        </w:rPr>
        <w:t xml:space="preserve">poisoned oysters in </w:t>
      </w:r>
      <w:r w:rsidRPr="00A67568">
        <w:rPr>
          <w:rFonts w:ascii="Century Gothic" w:hAnsi="Century Gothic"/>
          <w:b/>
          <w:bCs/>
          <w:sz w:val="20"/>
          <w:szCs w:val="20"/>
        </w:rPr>
        <w:t>lake</w:t>
      </w:r>
      <w:r w:rsidRPr="00A67568">
        <w:rPr>
          <w:rFonts w:ascii="Century Gothic" w:hAnsi="Century Gothic"/>
          <w:sz w:val="20"/>
          <w:szCs w:val="20"/>
        </w:rPr>
        <w:t xml:space="preserve"> - </w:t>
      </w:r>
      <w:r w:rsidRPr="00A67568">
        <w:rPr>
          <w:rFonts w:ascii="Century Gothic" w:hAnsi="Century Gothic"/>
          <w:b/>
          <w:bCs/>
          <w:sz w:val="20"/>
          <w:szCs w:val="20"/>
        </w:rPr>
        <w:t>?</w:t>
      </w:r>
      <w:r w:rsidRPr="00A67568">
        <w:rPr>
          <w:rFonts w:ascii="Century Gothic" w:hAnsi="Century Gothic"/>
          <w:sz w:val="20"/>
          <w:szCs w:val="20"/>
        </w:rPr>
        <w:t>;</w:t>
      </w:r>
    </w:p>
    <w:p w:rsidR="00A67568" w:rsidRDefault="00A67568"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Graham Barclay Oysters v Ryan (2002)</w:t>
      </w:r>
    </w:p>
    <w:p w:rsidR="00A67568" w:rsidRPr="00A67568" w:rsidRDefault="00A67568" w:rsidP="00147EF8">
      <w:pPr>
        <w:pStyle w:val="ListParagraph"/>
        <w:numPr>
          <w:ilvl w:val="1"/>
          <w:numId w:val="41"/>
        </w:numPr>
        <w:rPr>
          <w:rFonts w:ascii="Century Gothic" w:hAnsi="Century Gothic"/>
          <w:sz w:val="20"/>
          <w:szCs w:val="20"/>
        </w:rPr>
      </w:pPr>
      <w:r w:rsidRPr="00A67568">
        <w:rPr>
          <w:rFonts w:ascii="Century Gothic" w:hAnsi="Century Gothic"/>
          <w:bCs/>
          <w:sz w:val="20"/>
          <w:szCs w:val="20"/>
          <w:lang w:val="en-US"/>
        </w:rPr>
        <w:t>dived into the sea from a roc</w:t>
      </w:r>
      <w:r>
        <w:rPr>
          <w:rFonts w:ascii="Century Gothic" w:hAnsi="Century Gothic"/>
          <w:bCs/>
          <w:sz w:val="20"/>
          <w:szCs w:val="20"/>
          <w:lang w:val="en-US"/>
        </w:rPr>
        <w:t>k platform at a surfing beach - ?</w:t>
      </w:r>
      <w:r>
        <w:rPr>
          <w:rFonts w:ascii="Century Gothic" w:hAnsi="Century Gothic"/>
          <w:bCs/>
          <w:sz w:val="20"/>
          <w:szCs w:val="20"/>
        </w:rPr>
        <w:tab/>
      </w:r>
    </w:p>
    <w:p w:rsidR="00A67568" w:rsidRDefault="00A67568"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Vairy v Wyong Shire Council (2005)</w:t>
      </w:r>
    </w:p>
    <w:p w:rsidR="00A67568" w:rsidRDefault="00A67568" w:rsidP="00147EF8">
      <w:pPr>
        <w:pStyle w:val="ListParagraph"/>
        <w:numPr>
          <w:ilvl w:val="0"/>
          <w:numId w:val="41"/>
        </w:numPr>
        <w:rPr>
          <w:rFonts w:ascii="Century Gothic" w:hAnsi="Century Gothic"/>
          <w:sz w:val="20"/>
          <w:szCs w:val="20"/>
        </w:rPr>
      </w:pPr>
      <w:r>
        <w:rPr>
          <w:rFonts w:ascii="Century Gothic" w:hAnsi="Century Gothic"/>
          <w:sz w:val="20"/>
          <w:szCs w:val="20"/>
        </w:rPr>
        <w:t>Negligent Mistatement</w:t>
      </w:r>
      <w:r w:rsidR="00861A7E">
        <w:rPr>
          <w:rFonts w:ascii="Century Gothic" w:hAnsi="Century Gothic"/>
          <w:sz w:val="20"/>
          <w:szCs w:val="20"/>
        </w:rPr>
        <w:t xml:space="preserve"> (Topic 4 + 5)</w:t>
      </w:r>
    </w:p>
    <w:p w:rsidR="00316556" w:rsidRPr="00A67568" w:rsidRDefault="004820B3" w:rsidP="00147EF8">
      <w:pPr>
        <w:pStyle w:val="ListParagraph"/>
        <w:numPr>
          <w:ilvl w:val="1"/>
          <w:numId w:val="41"/>
        </w:numPr>
        <w:rPr>
          <w:rFonts w:ascii="Century Gothic" w:hAnsi="Century Gothic"/>
          <w:sz w:val="20"/>
          <w:szCs w:val="20"/>
        </w:rPr>
      </w:pPr>
      <w:r w:rsidRPr="00A67568">
        <w:rPr>
          <w:rFonts w:ascii="Century Gothic" w:hAnsi="Century Gothic"/>
          <w:sz w:val="20"/>
          <w:szCs w:val="20"/>
        </w:rPr>
        <w:t>The person giving advice may owe a duty of care even if they are not a professional adviser like as a lawyer or accountant – it depends whether the 3 elements are satisfied or not</w:t>
      </w:r>
      <w:r w:rsidR="00A67568">
        <w:rPr>
          <w:rFonts w:ascii="Century Gothic" w:hAnsi="Century Gothic"/>
          <w:sz w:val="20"/>
          <w:szCs w:val="20"/>
        </w:rPr>
        <w:t>; EXAMPLES BELOW</w:t>
      </w:r>
    </w:p>
    <w:p w:rsidR="00316556" w:rsidRPr="00A67568" w:rsidRDefault="004820B3"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 xml:space="preserve">Hedley Byrne &amp; Co Ltd v Heller and Partners Ltd (1964) – letter from bank – is there a ‘special relationship’ or not?; </w:t>
      </w:r>
    </w:p>
    <w:p w:rsidR="00316556" w:rsidRPr="00A67568" w:rsidRDefault="004820B3"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Shaddock &amp; Associates v Parramatta City Council (1981) – Council Authority – Is the adviser the sole or only source of advice/information? Or not?</w:t>
      </w:r>
    </w:p>
    <w:p w:rsidR="00A67568" w:rsidRDefault="00A67568" w:rsidP="00147EF8">
      <w:pPr>
        <w:pStyle w:val="ListParagraph"/>
        <w:numPr>
          <w:ilvl w:val="0"/>
          <w:numId w:val="41"/>
        </w:numPr>
        <w:rPr>
          <w:rFonts w:ascii="Century Gothic" w:hAnsi="Century Gothic"/>
          <w:sz w:val="20"/>
          <w:szCs w:val="20"/>
        </w:rPr>
      </w:pPr>
      <w:r>
        <w:rPr>
          <w:rFonts w:ascii="Century Gothic" w:hAnsi="Century Gothic"/>
          <w:sz w:val="20"/>
          <w:szCs w:val="20"/>
        </w:rPr>
        <w:t>Liability of Auditors</w:t>
      </w:r>
      <w:r w:rsidR="00861A7E">
        <w:rPr>
          <w:rFonts w:ascii="Century Gothic" w:hAnsi="Century Gothic"/>
          <w:sz w:val="20"/>
          <w:szCs w:val="20"/>
        </w:rPr>
        <w:t xml:space="preserve"> (Topic 4 + 5)</w:t>
      </w:r>
    </w:p>
    <w:p w:rsidR="00A67568" w:rsidRDefault="004820B3" w:rsidP="00147EF8">
      <w:pPr>
        <w:pStyle w:val="ListParagraph"/>
        <w:numPr>
          <w:ilvl w:val="1"/>
          <w:numId w:val="41"/>
        </w:numPr>
        <w:rPr>
          <w:rFonts w:ascii="Century Gothic" w:hAnsi="Century Gothic"/>
          <w:sz w:val="20"/>
          <w:szCs w:val="20"/>
        </w:rPr>
      </w:pPr>
      <w:r w:rsidRPr="00A67568">
        <w:rPr>
          <w:rFonts w:ascii="Century Gothic" w:hAnsi="Century Gothic"/>
          <w:sz w:val="20"/>
          <w:szCs w:val="20"/>
        </w:rPr>
        <w:t>An auditor owes a duty of care to their clients, and not usually to third parties who rely on the aud</w:t>
      </w:r>
      <w:r w:rsidR="00A67568">
        <w:rPr>
          <w:rFonts w:ascii="Century Gothic" w:hAnsi="Century Gothic"/>
          <w:sz w:val="20"/>
          <w:szCs w:val="20"/>
        </w:rPr>
        <w:t>itor’s report and suffer damage. EXAMPLES BELOW</w:t>
      </w:r>
    </w:p>
    <w:p w:rsidR="00316556" w:rsidRPr="00A67568" w:rsidRDefault="004820B3"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Caparo Industries -v- Dickman [1990] House of Lords</w:t>
      </w:r>
    </w:p>
    <w:p w:rsidR="00316556" w:rsidRPr="00A67568" w:rsidRDefault="004820B3"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 xml:space="preserve"> R. Lowe Lippman Figdor &amp; Frank -v- AGC (Adnances) [1992] Supreme C. Vic </w:t>
      </w:r>
    </w:p>
    <w:p w:rsidR="00316556" w:rsidRPr="00A67568" w:rsidRDefault="004820B3"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Columbia Coffee -v- Churchill (1992) S.C. NSW</w:t>
      </w:r>
    </w:p>
    <w:p w:rsidR="00316556" w:rsidRDefault="004820B3" w:rsidP="00147EF8">
      <w:pPr>
        <w:pStyle w:val="ListParagraph"/>
        <w:numPr>
          <w:ilvl w:val="2"/>
          <w:numId w:val="41"/>
        </w:numPr>
        <w:rPr>
          <w:rFonts w:ascii="Century Gothic" w:hAnsi="Century Gothic"/>
          <w:sz w:val="20"/>
          <w:szCs w:val="20"/>
        </w:rPr>
      </w:pPr>
      <w:r w:rsidRPr="00A67568">
        <w:rPr>
          <w:rFonts w:ascii="Century Gothic" w:hAnsi="Century Gothic"/>
          <w:sz w:val="20"/>
          <w:szCs w:val="20"/>
        </w:rPr>
        <w:t>Esanda Finance Corporation Ltd -v- Peat Marwick Hungerfords (1997) Aust Torts Reports 81-420; (1997) 71 ALJR 448 (High Court)</w:t>
      </w:r>
    </w:p>
    <w:p w:rsidR="00A67568" w:rsidRPr="00A67568" w:rsidRDefault="00A67568" w:rsidP="00147EF8">
      <w:pPr>
        <w:pStyle w:val="ListParagraph"/>
        <w:numPr>
          <w:ilvl w:val="3"/>
          <w:numId w:val="41"/>
        </w:numPr>
        <w:rPr>
          <w:rFonts w:ascii="Century Gothic" w:hAnsi="Century Gothic"/>
          <w:sz w:val="20"/>
          <w:szCs w:val="20"/>
        </w:rPr>
      </w:pPr>
      <w:r>
        <w:rPr>
          <w:rFonts w:ascii="Century Gothic" w:hAnsi="Century Gothic"/>
          <w:sz w:val="20"/>
          <w:szCs w:val="20"/>
        </w:rPr>
        <w:t xml:space="preserve">Precedent set by </w:t>
      </w:r>
      <w:r w:rsidRPr="00A67568">
        <w:rPr>
          <w:rFonts w:ascii="Century Gothic" w:hAnsi="Century Gothic"/>
          <w:sz w:val="20"/>
          <w:szCs w:val="20"/>
        </w:rPr>
        <w:t>Esanda Finance Corporation Ltd -v- Peat Marwick Hungerfords (1997)</w:t>
      </w:r>
      <w:r>
        <w:rPr>
          <w:rFonts w:ascii="Century Gothic" w:hAnsi="Century Gothic"/>
          <w:sz w:val="20"/>
          <w:szCs w:val="20"/>
        </w:rPr>
        <w:t xml:space="preserve"> states that </w:t>
      </w:r>
      <w:r w:rsidRPr="00A67568">
        <w:rPr>
          <w:rFonts w:ascii="Century Gothic" w:hAnsi="Century Gothic"/>
          <w:sz w:val="20"/>
          <w:szCs w:val="20"/>
        </w:rPr>
        <w:t>To be successful in negligence against an auditor, third party (C) must prove that:</w:t>
      </w:r>
    </w:p>
    <w:p w:rsidR="00316556" w:rsidRPr="00A67568" w:rsidRDefault="004820B3" w:rsidP="00147EF8">
      <w:pPr>
        <w:pStyle w:val="ListParagraph"/>
        <w:numPr>
          <w:ilvl w:val="3"/>
          <w:numId w:val="41"/>
        </w:numPr>
        <w:rPr>
          <w:rFonts w:ascii="Century Gothic" w:hAnsi="Century Gothic"/>
          <w:sz w:val="20"/>
          <w:szCs w:val="20"/>
        </w:rPr>
      </w:pPr>
      <w:r w:rsidRPr="00A67568">
        <w:rPr>
          <w:rFonts w:ascii="Century Gothic" w:hAnsi="Century Gothic"/>
          <w:sz w:val="20"/>
          <w:szCs w:val="20"/>
        </w:rPr>
        <w:t>Defendant auditor (A) knew (or ought reasonably to have known) that the information or advice given to B (A’s client) would be communicated to C (or a class of which C is a member), and</w:t>
      </w:r>
    </w:p>
    <w:p w:rsidR="00316556" w:rsidRPr="00A67568" w:rsidRDefault="004820B3" w:rsidP="00147EF8">
      <w:pPr>
        <w:pStyle w:val="ListParagraph"/>
        <w:numPr>
          <w:ilvl w:val="3"/>
          <w:numId w:val="41"/>
        </w:numPr>
        <w:rPr>
          <w:rFonts w:ascii="Century Gothic" w:hAnsi="Century Gothic"/>
          <w:sz w:val="20"/>
          <w:szCs w:val="20"/>
        </w:rPr>
      </w:pPr>
      <w:r w:rsidRPr="00A67568">
        <w:rPr>
          <w:rFonts w:ascii="Century Gothic" w:hAnsi="Century Gothic"/>
          <w:sz w:val="20"/>
          <w:szCs w:val="20"/>
        </w:rPr>
        <w:t xml:space="preserve">This advice would be very likely to lead C to enter into a transaction of the kind C usually enters into, and </w:t>
      </w:r>
    </w:p>
    <w:p w:rsidR="00316556" w:rsidRDefault="004820B3" w:rsidP="00147EF8">
      <w:pPr>
        <w:pStyle w:val="ListParagraph"/>
        <w:numPr>
          <w:ilvl w:val="3"/>
          <w:numId w:val="41"/>
        </w:numPr>
        <w:rPr>
          <w:rFonts w:ascii="Century Gothic" w:hAnsi="Century Gothic"/>
          <w:sz w:val="20"/>
          <w:szCs w:val="20"/>
        </w:rPr>
      </w:pPr>
      <w:r w:rsidRPr="00A67568">
        <w:rPr>
          <w:rFonts w:ascii="Century Gothic" w:hAnsi="Century Gothic"/>
          <w:sz w:val="20"/>
          <w:szCs w:val="20"/>
        </w:rPr>
        <w:lastRenderedPageBreak/>
        <w:t>It would be very likely that C would enter into such a transaction in reliance on the information or advice from A and thereby risk suffering economic loss.</w:t>
      </w:r>
    </w:p>
    <w:p w:rsidR="007319EF" w:rsidRDefault="007319EF" w:rsidP="00147EF8">
      <w:pPr>
        <w:pStyle w:val="ListParagraph"/>
        <w:numPr>
          <w:ilvl w:val="3"/>
          <w:numId w:val="41"/>
        </w:numPr>
        <w:rPr>
          <w:rFonts w:ascii="Century Gothic" w:hAnsi="Century Gothic"/>
          <w:sz w:val="20"/>
          <w:szCs w:val="20"/>
        </w:rPr>
      </w:pPr>
    </w:p>
    <w:p w:rsidR="00861A7E" w:rsidRDefault="00861A7E" w:rsidP="00147EF8">
      <w:pPr>
        <w:pStyle w:val="ListParagraph"/>
        <w:numPr>
          <w:ilvl w:val="0"/>
          <w:numId w:val="41"/>
        </w:numPr>
        <w:rPr>
          <w:rFonts w:ascii="Century Gothic" w:hAnsi="Century Gothic"/>
          <w:sz w:val="20"/>
          <w:szCs w:val="20"/>
        </w:rPr>
      </w:pPr>
      <w:r>
        <w:rPr>
          <w:rFonts w:ascii="Century Gothic" w:hAnsi="Century Gothic"/>
          <w:sz w:val="20"/>
          <w:szCs w:val="20"/>
        </w:rPr>
        <w:t>Tort of Nervous Shock (Topic 4 + 5)</w:t>
      </w:r>
    </w:p>
    <w:p w:rsidR="00861A7E" w:rsidRDefault="00861A7E" w:rsidP="00147EF8">
      <w:pPr>
        <w:pStyle w:val="ListParagraph"/>
        <w:numPr>
          <w:ilvl w:val="1"/>
          <w:numId w:val="41"/>
        </w:numPr>
        <w:rPr>
          <w:rFonts w:ascii="Century Gothic" w:hAnsi="Century Gothic"/>
          <w:sz w:val="20"/>
          <w:szCs w:val="20"/>
        </w:rPr>
      </w:pPr>
      <w:r w:rsidRPr="00861A7E">
        <w:rPr>
          <w:rFonts w:ascii="Century Gothic" w:hAnsi="Century Gothic"/>
          <w:sz w:val="20"/>
          <w:szCs w:val="20"/>
        </w:rPr>
        <w:t>a person who wilfully does something calculated to hurt another and causes nervous shock</w:t>
      </w:r>
    </w:p>
    <w:p w:rsidR="00861A7E" w:rsidRPr="00A67568" w:rsidRDefault="00861A7E" w:rsidP="00147EF8">
      <w:pPr>
        <w:pStyle w:val="ListParagraph"/>
        <w:numPr>
          <w:ilvl w:val="2"/>
          <w:numId w:val="41"/>
        </w:numPr>
        <w:rPr>
          <w:rFonts w:ascii="Century Gothic" w:hAnsi="Century Gothic"/>
          <w:sz w:val="20"/>
          <w:szCs w:val="20"/>
        </w:rPr>
      </w:pPr>
      <w:r w:rsidRPr="00861A7E">
        <w:rPr>
          <w:rFonts w:ascii="Century Gothic" w:hAnsi="Century Gothic"/>
          <w:sz w:val="20"/>
          <w:szCs w:val="20"/>
        </w:rPr>
        <w:t>Wilkinson v Downton</w:t>
      </w:r>
      <w:r w:rsidRPr="00861A7E">
        <w:rPr>
          <w:rFonts w:ascii="Century Gothic" w:hAnsi="Century Gothic"/>
          <w:i/>
          <w:iCs/>
          <w:sz w:val="20"/>
          <w:szCs w:val="20"/>
        </w:rPr>
        <w:t xml:space="preserve"> </w:t>
      </w:r>
      <w:r w:rsidRPr="00861A7E">
        <w:rPr>
          <w:rFonts w:ascii="Century Gothic" w:hAnsi="Century Gothic"/>
          <w:sz w:val="20"/>
          <w:szCs w:val="20"/>
        </w:rPr>
        <w:t>[1897]</w:t>
      </w:r>
    </w:p>
    <w:p w:rsidR="008833A5" w:rsidRDefault="008833A5" w:rsidP="008833A5">
      <w:pPr>
        <w:pStyle w:val="ListParagraph"/>
        <w:ind w:left="1080"/>
        <w:rPr>
          <w:rFonts w:ascii="Century Gothic" w:hAnsi="Century Gothic"/>
          <w:sz w:val="20"/>
          <w:szCs w:val="20"/>
        </w:rPr>
      </w:pPr>
    </w:p>
    <w:p w:rsidR="008833A5" w:rsidRPr="008833A5" w:rsidRDefault="008833A5" w:rsidP="008833A5">
      <w:pPr>
        <w:rPr>
          <w:rFonts w:ascii="Century Gothic" w:hAnsi="Century Gothic"/>
          <w:b/>
          <w:sz w:val="20"/>
          <w:szCs w:val="20"/>
        </w:rPr>
      </w:pPr>
      <w:r>
        <w:rPr>
          <w:rFonts w:ascii="Century Gothic" w:hAnsi="Century Gothic"/>
          <w:b/>
          <w:sz w:val="20"/>
          <w:szCs w:val="20"/>
        </w:rPr>
        <w:t>Topic 6 Contracts 1 Precedents</w:t>
      </w:r>
    </w:p>
    <w:p w:rsidR="00A67568" w:rsidRDefault="00D27709" w:rsidP="00147EF8">
      <w:pPr>
        <w:pStyle w:val="ListParagraph"/>
        <w:numPr>
          <w:ilvl w:val="0"/>
          <w:numId w:val="41"/>
        </w:numPr>
        <w:rPr>
          <w:rFonts w:ascii="Century Gothic" w:hAnsi="Century Gothic"/>
          <w:sz w:val="20"/>
          <w:szCs w:val="20"/>
        </w:rPr>
      </w:pPr>
      <w:r>
        <w:rPr>
          <w:rFonts w:ascii="Century Gothic" w:hAnsi="Century Gothic"/>
          <w:sz w:val="20"/>
          <w:szCs w:val="20"/>
        </w:rPr>
        <w:t>Husband and Wife Agreements</w:t>
      </w:r>
      <w:r w:rsidR="00C750DE">
        <w:rPr>
          <w:rFonts w:ascii="Century Gothic" w:hAnsi="Century Gothic"/>
          <w:sz w:val="20"/>
          <w:szCs w:val="20"/>
        </w:rPr>
        <w:t xml:space="preserve"> </w:t>
      </w:r>
    </w:p>
    <w:p w:rsidR="00241C48" w:rsidRPr="00D27709" w:rsidRDefault="004C7F0E" w:rsidP="00D27709">
      <w:pPr>
        <w:pStyle w:val="ListParagraph"/>
        <w:numPr>
          <w:ilvl w:val="1"/>
          <w:numId w:val="41"/>
        </w:numPr>
        <w:rPr>
          <w:rFonts w:ascii="Century Gothic" w:hAnsi="Century Gothic"/>
          <w:sz w:val="20"/>
          <w:szCs w:val="20"/>
        </w:rPr>
      </w:pPr>
      <w:r w:rsidRPr="00D27709">
        <w:rPr>
          <w:rFonts w:ascii="Century Gothic" w:hAnsi="Century Gothic"/>
          <w:i/>
          <w:iCs/>
          <w:sz w:val="20"/>
          <w:szCs w:val="20"/>
        </w:rPr>
        <w:t xml:space="preserve">Balfour -v- Balfour </w:t>
      </w:r>
      <w:r w:rsidRPr="00D27709">
        <w:rPr>
          <w:rFonts w:ascii="Century Gothic" w:hAnsi="Century Gothic"/>
          <w:sz w:val="20"/>
          <w:szCs w:val="20"/>
        </w:rPr>
        <w:t>[1919] 2 KB 571</w:t>
      </w:r>
    </w:p>
    <w:p w:rsidR="00241C48" w:rsidRPr="00D27709" w:rsidRDefault="004C7F0E" w:rsidP="00D27709">
      <w:pPr>
        <w:pStyle w:val="ListParagraph"/>
        <w:numPr>
          <w:ilvl w:val="1"/>
          <w:numId w:val="41"/>
        </w:numPr>
        <w:rPr>
          <w:rFonts w:ascii="Century Gothic" w:hAnsi="Century Gothic"/>
          <w:sz w:val="20"/>
          <w:szCs w:val="20"/>
        </w:rPr>
      </w:pPr>
      <w:r w:rsidRPr="00D27709">
        <w:rPr>
          <w:rFonts w:ascii="Century Gothic" w:hAnsi="Century Gothic"/>
          <w:i/>
          <w:iCs/>
          <w:sz w:val="20"/>
          <w:szCs w:val="20"/>
        </w:rPr>
        <w:t xml:space="preserve">Merritt -v- Merritt </w:t>
      </w:r>
      <w:r w:rsidRPr="00D27709">
        <w:rPr>
          <w:rFonts w:ascii="Century Gothic" w:hAnsi="Century Gothic"/>
          <w:sz w:val="20"/>
          <w:szCs w:val="20"/>
        </w:rPr>
        <w:t>[1970] 2 All ER 760</w:t>
      </w:r>
    </w:p>
    <w:p w:rsidR="00D27709" w:rsidRDefault="00C750DE" w:rsidP="00147EF8">
      <w:pPr>
        <w:pStyle w:val="ListParagraph"/>
        <w:numPr>
          <w:ilvl w:val="0"/>
          <w:numId w:val="41"/>
        </w:numPr>
        <w:rPr>
          <w:rFonts w:ascii="Century Gothic" w:hAnsi="Century Gothic"/>
          <w:sz w:val="20"/>
          <w:szCs w:val="20"/>
        </w:rPr>
      </w:pPr>
      <w:r>
        <w:rPr>
          <w:rFonts w:ascii="Century Gothic" w:hAnsi="Century Gothic"/>
          <w:sz w:val="20"/>
          <w:szCs w:val="20"/>
        </w:rPr>
        <w:t>Agreements ‘Subject to contract’</w:t>
      </w:r>
    </w:p>
    <w:p w:rsidR="00C750DE" w:rsidRPr="00C750DE" w:rsidRDefault="00C750DE" w:rsidP="00C750DE">
      <w:pPr>
        <w:pStyle w:val="ListParagraph"/>
        <w:numPr>
          <w:ilvl w:val="1"/>
          <w:numId w:val="41"/>
        </w:numPr>
        <w:rPr>
          <w:rFonts w:ascii="Century Gothic" w:hAnsi="Century Gothic"/>
          <w:sz w:val="20"/>
          <w:szCs w:val="20"/>
        </w:rPr>
      </w:pPr>
      <w:r w:rsidRPr="00C750DE">
        <w:rPr>
          <w:rFonts w:ascii="Century Gothic" w:hAnsi="Century Gothic"/>
          <w:i/>
          <w:iCs/>
          <w:sz w:val="20"/>
          <w:szCs w:val="20"/>
          <w:lang w:val="en-US"/>
        </w:rPr>
        <w:t>Masters –v- Cameron</w:t>
      </w:r>
      <w:r w:rsidRPr="00C750DE">
        <w:rPr>
          <w:rFonts w:ascii="Century Gothic" w:hAnsi="Century Gothic"/>
          <w:sz w:val="20"/>
          <w:szCs w:val="20"/>
          <w:lang w:val="en-US"/>
        </w:rPr>
        <w:t xml:space="preserve"> (1954) 91 CLR 353</w:t>
      </w:r>
    </w:p>
    <w:p w:rsidR="00241C48" w:rsidRPr="00C750DE" w:rsidRDefault="004C7F0E" w:rsidP="00C750DE">
      <w:pPr>
        <w:pStyle w:val="ListParagraph"/>
        <w:numPr>
          <w:ilvl w:val="2"/>
          <w:numId w:val="41"/>
        </w:numPr>
        <w:rPr>
          <w:rFonts w:ascii="Century Gothic" w:hAnsi="Century Gothic"/>
          <w:sz w:val="20"/>
          <w:szCs w:val="20"/>
        </w:rPr>
      </w:pPr>
      <w:r w:rsidRPr="00C750DE">
        <w:rPr>
          <w:rFonts w:ascii="Century Gothic" w:hAnsi="Century Gothic"/>
          <w:sz w:val="20"/>
          <w:szCs w:val="20"/>
          <w:lang w:val="en-US"/>
        </w:rPr>
        <w:t xml:space="preserve">The High Court held that in this case, the parties did not intend to be bound by that agreement as the bargain was not concluded until they executed a formal contract. </w:t>
      </w:r>
    </w:p>
    <w:p w:rsidR="00C750DE" w:rsidRDefault="00C750DE" w:rsidP="00C750DE">
      <w:pPr>
        <w:pStyle w:val="ListParagraph"/>
        <w:numPr>
          <w:ilvl w:val="3"/>
          <w:numId w:val="41"/>
        </w:numPr>
        <w:rPr>
          <w:rFonts w:ascii="Century Gothic" w:hAnsi="Century Gothic"/>
          <w:sz w:val="20"/>
          <w:szCs w:val="20"/>
        </w:rPr>
      </w:pPr>
      <w:r>
        <w:rPr>
          <w:rFonts w:ascii="Century Gothic" w:hAnsi="Century Gothic"/>
          <w:sz w:val="20"/>
          <w:szCs w:val="20"/>
        </w:rPr>
        <w:t>Basically stop dicking around and just sign the fucking contract</w:t>
      </w:r>
    </w:p>
    <w:p w:rsidR="00C750DE" w:rsidRDefault="00C750DE" w:rsidP="00C750DE">
      <w:pPr>
        <w:pStyle w:val="ListParagraph"/>
        <w:numPr>
          <w:ilvl w:val="0"/>
          <w:numId w:val="41"/>
        </w:numPr>
        <w:rPr>
          <w:rFonts w:ascii="Century Gothic" w:hAnsi="Century Gothic"/>
          <w:sz w:val="20"/>
          <w:szCs w:val="20"/>
        </w:rPr>
      </w:pPr>
      <w:r>
        <w:rPr>
          <w:rFonts w:ascii="Century Gothic" w:hAnsi="Century Gothic"/>
          <w:sz w:val="20"/>
          <w:szCs w:val="20"/>
        </w:rPr>
        <w:t>Invitation to treat</w:t>
      </w:r>
    </w:p>
    <w:p w:rsidR="00241C48" w:rsidRPr="00C750DE" w:rsidRDefault="004C7F0E" w:rsidP="00C750DE">
      <w:pPr>
        <w:pStyle w:val="ListParagraph"/>
        <w:numPr>
          <w:ilvl w:val="1"/>
          <w:numId w:val="41"/>
        </w:numPr>
        <w:rPr>
          <w:rFonts w:ascii="Century Gothic" w:hAnsi="Century Gothic"/>
          <w:sz w:val="20"/>
          <w:szCs w:val="20"/>
        </w:rPr>
      </w:pPr>
      <w:r w:rsidRPr="00C750DE">
        <w:rPr>
          <w:rFonts w:ascii="Century Gothic" w:hAnsi="Century Gothic"/>
          <w:i/>
          <w:iCs/>
          <w:sz w:val="20"/>
          <w:szCs w:val="20"/>
        </w:rPr>
        <w:t>Fisher -v- Bell</w:t>
      </w:r>
      <w:r w:rsidRPr="00C750DE">
        <w:rPr>
          <w:rFonts w:ascii="Century Gothic" w:hAnsi="Century Gothic"/>
          <w:sz w:val="20"/>
          <w:szCs w:val="20"/>
        </w:rPr>
        <w:t xml:space="preserve"> [1961] 1 QB 394</w:t>
      </w:r>
    </w:p>
    <w:p w:rsidR="00C750DE" w:rsidRDefault="00C750DE" w:rsidP="00C750DE">
      <w:pPr>
        <w:pStyle w:val="ListParagraph"/>
        <w:numPr>
          <w:ilvl w:val="0"/>
          <w:numId w:val="41"/>
        </w:numPr>
        <w:rPr>
          <w:rFonts w:ascii="Century Gothic" w:hAnsi="Century Gothic"/>
          <w:sz w:val="20"/>
          <w:szCs w:val="20"/>
        </w:rPr>
      </w:pPr>
      <w:r>
        <w:rPr>
          <w:rFonts w:ascii="Century Gothic" w:hAnsi="Century Gothic"/>
          <w:sz w:val="20"/>
          <w:szCs w:val="20"/>
        </w:rPr>
        <w:t>Examples of Invitation to treat: Advertisement</w:t>
      </w:r>
    </w:p>
    <w:p w:rsidR="00241C48" w:rsidRPr="00C750DE" w:rsidRDefault="004C7F0E" w:rsidP="00C750DE">
      <w:pPr>
        <w:pStyle w:val="ListParagraph"/>
        <w:numPr>
          <w:ilvl w:val="1"/>
          <w:numId w:val="41"/>
        </w:numPr>
        <w:rPr>
          <w:rFonts w:ascii="Century Gothic" w:hAnsi="Century Gothic"/>
          <w:sz w:val="20"/>
          <w:szCs w:val="20"/>
        </w:rPr>
      </w:pPr>
      <w:r w:rsidRPr="00C750DE">
        <w:rPr>
          <w:rFonts w:ascii="Century Gothic" w:hAnsi="Century Gothic"/>
          <w:i/>
          <w:iCs/>
          <w:sz w:val="20"/>
          <w:szCs w:val="20"/>
        </w:rPr>
        <w:t>Partridge -v- Crittenden[1968</w:t>
      </w:r>
      <w:r w:rsidRPr="00C750DE">
        <w:rPr>
          <w:rFonts w:ascii="Century Gothic" w:hAnsi="Century Gothic"/>
          <w:sz w:val="20"/>
          <w:szCs w:val="20"/>
        </w:rPr>
        <w:t>] 2 All ER 421</w:t>
      </w:r>
    </w:p>
    <w:p w:rsidR="00C750DE" w:rsidRDefault="00C750DE" w:rsidP="00C750DE">
      <w:pPr>
        <w:pStyle w:val="ListParagraph"/>
        <w:numPr>
          <w:ilvl w:val="0"/>
          <w:numId w:val="41"/>
        </w:numPr>
        <w:rPr>
          <w:rFonts w:ascii="Century Gothic" w:hAnsi="Century Gothic"/>
          <w:sz w:val="20"/>
          <w:szCs w:val="20"/>
        </w:rPr>
      </w:pPr>
      <w:r>
        <w:rPr>
          <w:rFonts w:ascii="Century Gothic" w:hAnsi="Century Gothic"/>
          <w:sz w:val="20"/>
          <w:szCs w:val="20"/>
        </w:rPr>
        <w:t>Examples of Invitation to treat: Goods displayed in shops</w:t>
      </w:r>
    </w:p>
    <w:p w:rsidR="00241C48" w:rsidRPr="00C750DE" w:rsidRDefault="004C7F0E" w:rsidP="00C750DE">
      <w:pPr>
        <w:pStyle w:val="ListParagraph"/>
        <w:numPr>
          <w:ilvl w:val="1"/>
          <w:numId w:val="41"/>
        </w:numPr>
        <w:rPr>
          <w:rFonts w:ascii="Century Gothic" w:hAnsi="Century Gothic"/>
          <w:sz w:val="20"/>
          <w:szCs w:val="20"/>
        </w:rPr>
      </w:pPr>
      <w:r w:rsidRPr="00C750DE">
        <w:rPr>
          <w:rFonts w:ascii="Century Gothic" w:hAnsi="Century Gothic"/>
          <w:i/>
          <w:iCs/>
          <w:sz w:val="20"/>
          <w:szCs w:val="20"/>
        </w:rPr>
        <w:t>Pharmaceutical Society of Great Britain -v- Boots [1952] 2 QB 795</w:t>
      </w:r>
    </w:p>
    <w:p w:rsidR="00C750DE" w:rsidRDefault="00C750DE" w:rsidP="00C750DE">
      <w:pPr>
        <w:pStyle w:val="ListParagraph"/>
        <w:numPr>
          <w:ilvl w:val="0"/>
          <w:numId w:val="41"/>
        </w:numPr>
        <w:rPr>
          <w:rFonts w:ascii="Century Gothic" w:hAnsi="Century Gothic"/>
          <w:sz w:val="20"/>
          <w:szCs w:val="20"/>
        </w:rPr>
      </w:pPr>
      <w:r>
        <w:rPr>
          <w:rFonts w:ascii="Century Gothic" w:hAnsi="Century Gothic"/>
          <w:sz w:val="20"/>
          <w:szCs w:val="20"/>
        </w:rPr>
        <w:t>The transformation of an invitation into an offer</w:t>
      </w:r>
    </w:p>
    <w:p w:rsidR="00241C48" w:rsidRPr="00C750DE" w:rsidRDefault="004C7F0E" w:rsidP="00C750DE">
      <w:pPr>
        <w:pStyle w:val="ListParagraph"/>
        <w:numPr>
          <w:ilvl w:val="1"/>
          <w:numId w:val="41"/>
        </w:numPr>
        <w:rPr>
          <w:rFonts w:ascii="Century Gothic" w:hAnsi="Century Gothic"/>
          <w:sz w:val="20"/>
          <w:szCs w:val="20"/>
        </w:rPr>
      </w:pPr>
      <w:r w:rsidRPr="00C750DE">
        <w:rPr>
          <w:rFonts w:ascii="Century Gothic" w:hAnsi="Century Gothic"/>
          <w:i/>
          <w:iCs/>
          <w:sz w:val="20"/>
          <w:szCs w:val="20"/>
        </w:rPr>
        <w:t>Carlill v Carbolic Smoke Ball Company [1893] 1 QB 256.</w:t>
      </w:r>
    </w:p>
    <w:p w:rsidR="00C750DE" w:rsidRDefault="00C750DE" w:rsidP="00C750DE">
      <w:pPr>
        <w:pStyle w:val="ListParagraph"/>
        <w:numPr>
          <w:ilvl w:val="0"/>
          <w:numId w:val="41"/>
        </w:numPr>
        <w:rPr>
          <w:rFonts w:ascii="Century Gothic" w:hAnsi="Century Gothic"/>
          <w:sz w:val="20"/>
          <w:szCs w:val="20"/>
        </w:rPr>
      </w:pPr>
      <w:r>
        <w:rPr>
          <w:rFonts w:ascii="Century Gothic" w:hAnsi="Century Gothic"/>
          <w:sz w:val="20"/>
          <w:szCs w:val="20"/>
        </w:rPr>
        <w:t>Example of how silence does not constitute acceptance</w:t>
      </w:r>
    </w:p>
    <w:p w:rsidR="00241C48" w:rsidRPr="00AC2960" w:rsidRDefault="004C7F0E" w:rsidP="00C750DE">
      <w:pPr>
        <w:pStyle w:val="ListParagraph"/>
        <w:numPr>
          <w:ilvl w:val="1"/>
          <w:numId w:val="41"/>
        </w:numPr>
        <w:rPr>
          <w:rFonts w:ascii="Century Gothic" w:hAnsi="Century Gothic"/>
          <w:sz w:val="20"/>
          <w:szCs w:val="20"/>
        </w:rPr>
      </w:pPr>
      <w:r w:rsidRPr="00C750DE">
        <w:rPr>
          <w:rFonts w:ascii="Century Gothic" w:hAnsi="Century Gothic"/>
          <w:i/>
          <w:iCs/>
          <w:sz w:val="20"/>
          <w:szCs w:val="20"/>
          <w:lang w:val="en-US"/>
        </w:rPr>
        <w:t xml:space="preserve">Felthouse -v- Bindley </w:t>
      </w:r>
      <w:r w:rsidRPr="00C750DE">
        <w:rPr>
          <w:rFonts w:ascii="Century Gothic" w:hAnsi="Century Gothic"/>
          <w:sz w:val="20"/>
          <w:szCs w:val="20"/>
          <w:lang w:val="en-US"/>
        </w:rPr>
        <w:t>(1862) 142 ER 1037</w:t>
      </w:r>
    </w:p>
    <w:p w:rsidR="00AC2960" w:rsidRDefault="00AC2960" w:rsidP="00AC2960">
      <w:pPr>
        <w:pStyle w:val="ListParagraph"/>
        <w:numPr>
          <w:ilvl w:val="0"/>
          <w:numId w:val="41"/>
        </w:numPr>
        <w:rPr>
          <w:rFonts w:ascii="Century Gothic" w:hAnsi="Century Gothic"/>
          <w:sz w:val="20"/>
          <w:szCs w:val="20"/>
        </w:rPr>
      </w:pPr>
      <w:r>
        <w:rPr>
          <w:rFonts w:ascii="Century Gothic" w:hAnsi="Century Gothic"/>
          <w:sz w:val="20"/>
          <w:szCs w:val="20"/>
        </w:rPr>
        <w:t>Consideration</w:t>
      </w:r>
    </w:p>
    <w:p w:rsidR="00AC2960" w:rsidRPr="00AC2960" w:rsidRDefault="00AC2960" w:rsidP="00AC2960">
      <w:pPr>
        <w:pStyle w:val="ListParagraph"/>
        <w:numPr>
          <w:ilvl w:val="1"/>
          <w:numId w:val="41"/>
        </w:numPr>
        <w:rPr>
          <w:rFonts w:ascii="Century Gothic" w:hAnsi="Century Gothic"/>
          <w:sz w:val="20"/>
          <w:szCs w:val="20"/>
        </w:rPr>
      </w:pPr>
      <w:r w:rsidRPr="00AC2960">
        <w:rPr>
          <w:rFonts w:ascii="Century Gothic" w:hAnsi="Century Gothic"/>
          <w:i/>
          <w:iCs/>
          <w:sz w:val="20"/>
          <w:szCs w:val="20"/>
        </w:rPr>
        <w:t xml:space="preserve">Carlill v Carbolic Smoke Ball Co </w:t>
      </w:r>
      <w:r w:rsidRPr="00AC2960">
        <w:rPr>
          <w:rFonts w:ascii="Century Gothic" w:hAnsi="Century Gothic"/>
          <w:sz w:val="20"/>
          <w:szCs w:val="20"/>
        </w:rPr>
        <w:t xml:space="preserve">[1893] 1 QB 256 </w:t>
      </w:r>
    </w:p>
    <w:p w:rsidR="00AC2960" w:rsidRPr="00AC2960" w:rsidRDefault="00AC2960" w:rsidP="00AC2960">
      <w:pPr>
        <w:pStyle w:val="ListParagraph"/>
        <w:numPr>
          <w:ilvl w:val="0"/>
          <w:numId w:val="41"/>
        </w:numPr>
        <w:rPr>
          <w:rFonts w:ascii="Century Gothic" w:hAnsi="Century Gothic"/>
          <w:sz w:val="20"/>
          <w:szCs w:val="20"/>
        </w:rPr>
      </w:pPr>
      <w:r>
        <w:rPr>
          <w:rFonts w:ascii="Century Gothic" w:hAnsi="Century Gothic"/>
          <w:iCs/>
          <w:sz w:val="20"/>
          <w:szCs w:val="20"/>
        </w:rPr>
        <w:t>Performance of an existing duty</w:t>
      </w:r>
    </w:p>
    <w:p w:rsidR="00AC2960" w:rsidRPr="00AC2960" w:rsidRDefault="004C7F0E" w:rsidP="00AC2960">
      <w:pPr>
        <w:pStyle w:val="ListParagraph"/>
        <w:numPr>
          <w:ilvl w:val="1"/>
          <w:numId w:val="41"/>
        </w:numPr>
        <w:rPr>
          <w:rFonts w:ascii="Century Gothic" w:hAnsi="Century Gothic"/>
          <w:sz w:val="20"/>
          <w:szCs w:val="20"/>
        </w:rPr>
      </w:pPr>
      <w:r w:rsidRPr="00AC2960">
        <w:rPr>
          <w:rFonts w:ascii="Century Gothic" w:hAnsi="Century Gothic"/>
          <w:sz w:val="20"/>
          <w:szCs w:val="20"/>
          <w:lang w:val="en-US"/>
        </w:rPr>
        <w:t xml:space="preserve">Performing existing contractual obligations does not amount to good consideration to enforce a promise </w:t>
      </w:r>
    </w:p>
    <w:p w:rsidR="00241C48" w:rsidRPr="00AC2960" w:rsidRDefault="004C7F0E" w:rsidP="00AC2960">
      <w:pPr>
        <w:pStyle w:val="ListParagraph"/>
        <w:numPr>
          <w:ilvl w:val="2"/>
          <w:numId w:val="41"/>
        </w:numPr>
        <w:rPr>
          <w:rFonts w:ascii="Century Gothic" w:hAnsi="Century Gothic"/>
          <w:sz w:val="20"/>
          <w:szCs w:val="20"/>
        </w:rPr>
      </w:pPr>
      <w:r w:rsidRPr="00AC2960">
        <w:rPr>
          <w:rFonts w:ascii="Century Gothic" w:hAnsi="Century Gothic"/>
          <w:sz w:val="20"/>
          <w:szCs w:val="20"/>
          <w:lang w:val="en-US"/>
        </w:rPr>
        <w:t>(</w:t>
      </w:r>
      <w:r w:rsidRPr="00AC2960">
        <w:rPr>
          <w:rFonts w:ascii="Century Gothic" w:hAnsi="Century Gothic"/>
          <w:i/>
          <w:iCs/>
          <w:sz w:val="20"/>
          <w:szCs w:val="20"/>
          <w:lang w:val="en-US"/>
        </w:rPr>
        <w:t xml:space="preserve">Stilk -v- Myrick </w:t>
      </w:r>
      <w:r w:rsidRPr="00AC2960">
        <w:rPr>
          <w:rFonts w:ascii="Century Gothic" w:hAnsi="Century Gothic"/>
          <w:sz w:val="20"/>
          <w:szCs w:val="20"/>
          <w:lang w:val="en-US"/>
        </w:rPr>
        <w:t>(1809) 2 Camp 317; 170 ER 1168).</w:t>
      </w:r>
    </w:p>
    <w:p w:rsidR="00AC2960" w:rsidRPr="00AC2960" w:rsidRDefault="004C7F0E" w:rsidP="00AC2960">
      <w:pPr>
        <w:pStyle w:val="ListParagraph"/>
        <w:numPr>
          <w:ilvl w:val="1"/>
          <w:numId w:val="41"/>
        </w:numPr>
        <w:rPr>
          <w:rFonts w:ascii="Century Gothic" w:hAnsi="Century Gothic"/>
          <w:sz w:val="20"/>
          <w:szCs w:val="20"/>
        </w:rPr>
      </w:pPr>
      <w:r w:rsidRPr="00AC2960">
        <w:rPr>
          <w:rFonts w:ascii="Century Gothic" w:hAnsi="Century Gothic"/>
          <w:sz w:val="20"/>
          <w:szCs w:val="20"/>
          <w:lang w:val="en-US"/>
        </w:rPr>
        <w:t xml:space="preserve">However, where the promisor receives </w:t>
      </w:r>
      <w:r w:rsidRPr="00AC2960">
        <w:rPr>
          <w:rFonts w:ascii="Century Gothic" w:hAnsi="Century Gothic"/>
          <w:i/>
          <w:iCs/>
          <w:sz w:val="20"/>
          <w:szCs w:val="20"/>
          <w:lang w:val="en-US"/>
        </w:rPr>
        <w:t>something extra</w:t>
      </w:r>
      <w:r w:rsidRPr="00AC2960">
        <w:rPr>
          <w:rFonts w:ascii="Century Gothic" w:hAnsi="Century Gothic"/>
          <w:sz w:val="20"/>
          <w:szCs w:val="20"/>
          <w:lang w:val="en-US"/>
        </w:rPr>
        <w:t xml:space="preserve"> in exchange for his/her additional promise, that promise may be enforced</w:t>
      </w:r>
    </w:p>
    <w:p w:rsidR="00241C48" w:rsidRPr="00E215F8" w:rsidRDefault="004C7F0E" w:rsidP="00AC2960">
      <w:pPr>
        <w:pStyle w:val="ListParagraph"/>
        <w:numPr>
          <w:ilvl w:val="2"/>
          <w:numId w:val="41"/>
        </w:numPr>
        <w:rPr>
          <w:rFonts w:ascii="Century Gothic" w:hAnsi="Century Gothic"/>
          <w:sz w:val="20"/>
          <w:szCs w:val="20"/>
        </w:rPr>
      </w:pPr>
      <w:r w:rsidRPr="00AC2960">
        <w:rPr>
          <w:rFonts w:ascii="Century Gothic" w:hAnsi="Century Gothic"/>
          <w:sz w:val="20"/>
          <w:szCs w:val="20"/>
          <w:lang w:val="en-US"/>
        </w:rPr>
        <w:t xml:space="preserve"> (</w:t>
      </w:r>
      <w:r w:rsidRPr="00AC2960">
        <w:rPr>
          <w:rFonts w:ascii="Century Gothic" w:hAnsi="Century Gothic"/>
          <w:i/>
          <w:iCs/>
          <w:sz w:val="20"/>
          <w:szCs w:val="20"/>
          <w:lang w:val="en-US"/>
        </w:rPr>
        <w:t xml:space="preserve">Williams -v- Roffey Bros &amp; Nicholls </w:t>
      </w:r>
      <w:r w:rsidRPr="00AC2960">
        <w:rPr>
          <w:rFonts w:ascii="Century Gothic" w:hAnsi="Century Gothic"/>
          <w:sz w:val="20"/>
          <w:szCs w:val="20"/>
          <w:lang w:val="en-US"/>
        </w:rPr>
        <w:t>[1991] 1 QB 1).</w:t>
      </w:r>
    </w:p>
    <w:p w:rsidR="00E215F8" w:rsidRPr="00E215F8" w:rsidRDefault="00E215F8" w:rsidP="00E215F8">
      <w:pPr>
        <w:pStyle w:val="ListParagraph"/>
        <w:numPr>
          <w:ilvl w:val="0"/>
          <w:numId w:val="41"/>
        </w:numPr>
        <w:rPr>
          <w:rFonts w:ascii="Century Gothic" w:hAnsi="Century Gothic"/>
          <w:sz w:val="20"/>
          <w:szCs w:val="20"/>
        </w:rPr>
      </w:pPr>
      <w:r>
        <w:rPr>
          <w:rFonts w:ascii="Century Gothic" w:hAnsi="Century Gothic"/>
          <w:sz w:val="20"/>
          <w:szCs w:val="20"/>
          <w:lang w:val="en-US"/>
        </w:rPr>
        <w:t>Renegotiating debts</w:t>
      </w:r>
    </w:p>
    <w:p w:rsidR="00E215F8" w:rsidRPr="00E215F8" w:rsidRDefault="00E215F8" w:rsidP="00E215F8">
      <w:pPr>
        <w:pStyle w:val="ListParagraph"/>
        <w:numPr>
          <w:ilvl w:val="1"/>
          <w:numId w:val="41"/>
        </w:numPr>
        <w:rPr>
          <w:rFonts w:ascii="Century Gothic" w:hAnsi="Century Gothic"/>
          <w:sz w:val="20"/>
          <w:szCs w:val="20"/>
        </w:rPr>
      </w:pPr>
      <w:r w:rsidRPr="00E215F8">
        <w:rPr>
          <w:rFonts w:ascii="Century Gothic" w:hAnsi="Century Gothic"/>
          <w:i/>
          <w:iCs/>
          <w:sz w:val="20"/>
          <w:szCs w:val="20"/>
          <w:lang w:val="en-US"/>
        </w:rPr>
        <w:t xml:space="preserve">Foakes -v- Beer </w:t>
      </w:r>
      <w:r w:rsidRPr="00E215F8">
        <w:rPr>
          <w:rFonts w:ascii="Century Gothic" w:hAnsi="Century Gothic"/>
          <w:sz w:val="20"/>
          <w:szCs w:val="20"/>
          <w:lang w:val="en-US"/>
        </w:rPr>
        <w:t>(1884) 9 App Cas 605.</w:t>
      </w:r>
    </w:p>
    <w:p w:rsidR="00E215F8" w:rsidRDefault="00467A37" w:rsidP="00E215F8">
      <w:pPr>
        <w:pStyle w:val="ListParagraph"/>
        <w:numPr>
          <w:ilvl w:val="0"/>
          <w:numId w:val="41"/>
        </w:numPr>
        <w:rPr>
          <w:rFonts w:ascii="Century Gothic" w:hAnsi="Century Gothic"/>
          <w:sz w:val="20"/>
          <w:szCs w:val="20"/>
        </w:rPr>
      </w:pPr>
      <w:r>
        <w:rPr>
          <w:rFonts w:ascii="Century Gothic" w:hAnsi="Century Gothic"/>
          <w:sz w:val="20"/>
          <w:szCs w:val="20"/>
        </w:rPr>
        <w:t>Promissory Estoppel</w:t>
      </w:r>
    </w:p>
    <w:p w:rsidR="00467A37" w:rsidRPr="00467A37" w:rsidRDefault="00467A37" w:rsidP="00467A37">
      <w:pPr>
        <w:pStyle w:val="ListParagraph"/>
        <w:numPr>
          <w:ilvl w:val="1"/>
          <w:numId w:val="41"/>
        </w:numPr>
        <w:rPr>
          <w:rFonts w:ascii="Century Gothic" w:hAnsi="Century Gothic"/>
          <w:sz w:val="20"/>
          <w:szCs w:val="20"/>
        </w:rPr>
      </w:pPr>
      <w:r w:rsidRPr="00467A37">
        <w:rPr>
          <w:rFonts w:ascii="Century Gothic" w:hAnsi="Century Gothic"/>
          <w:sz w:val="20"/>
          <w:szCs w:val="20"/>
        </w:rPr>
        <w:t xml:space="preserve">Lord Denning in </w:t>
      </w:r>
      <w:r w:rsidRPr="00467A37">
        <w:rPr>
          <w:rFonts w:ascii="Century Gothic" w:hAnsi="Century Gothic"/>
          <w:i/>
          <w:iCs/>
          <w:sz w:val="20"/>
          <w:szCs w:val="20"/>
        </w:rPr>
        <w:t>Moorgate Ltd -v- Twitchings</w:t>
      </w:r>
      <w:r w:rsidRPr="00467A37">
        <w:rPr>
          <w:rFonts w:ascii="Century Gothic" w:hAnsi="Century Gothic"/>
          <w:sz w:val="20"/>
          <w:szCs w:val="20"/>
        </w:rPr>
        <w:t xml:space="preserve"> [1976] QB 225</w:t>
      </w:r>
    </w:p>
    <w:p w:rsidR="00467A37" w:rsidRPr="00AC2960" w:rsidRDefault="00467A37" w:rsidP="00467A37">
      <w:pPr>
        <w:pStyle w:val="ListParagraph"/>
        <w:numPr>
          <w:ilvl w:val="1"/>
          <w:numId w:val="41"/>
        </w:numPr>
        <w:rPr>
          <w:rFonts w:ascii="Century Gothic" w:hAnsi="Century Gothic"/>
          <w:sz w:val="20"/>
          <w:szCs w:val="20"/>
        </w:rPr>
      </w:pPr>
      <w:r w:rsidRPr="00467A37">
        <w:rPr>
          <w:rFonts w:ascii="Century Gothic" w:hAnsi="Century Gothic"/>
          <w:sz w:val="20"/>
          <w:szCs w:val="20"/>
        </w:rPr>
        <w:t>Waltons Stores v Maher</w:t>
      </w:r>
    </w:p>
    <w:p w:rsidR="00AC2960" w:rsidRPr="00AC2960" w:rsidRDefault="00AC2960" w:rsidP="00AC2960">
      <w:pPr>
        <w:pStyle w:val="ListParagraph"/>
        <w:ind w:left="1800"/>
        <w:rPr>
          <w:rFonts w:ascii="Century Gothic" w:hAnsi="Century Gothic"/>
          <w:sz w:val="20"/>
          <w:szCs w:val="20"/>
        </w:rPr>
      </w:pPr>
    </w:p>
    <w:p w:rsidR="00AC2960" w:rsidRDefault="00AC2960" w:rsidP="00AC2960">
      <w:pPr>
        <w:rPr>
          <w:rFonts w:ascii="Century Gothic" w:hAnsi="Century Gothic"/>
          <w:sz w:val="20"/>
          <w:szCs w:val="20"/>
        </w:rPr>
      </w:pPr>
    </w:p>
    <w:p w:rsidR="00DA0205" w:rsidRDefault="00DA0205" w:rsidP="00AC2960">
      <w:pPr>
        <w:rPr>
          <w:rFonts w:ascii="Century Gothic" w:hAnsi="Century Gothic"/>
          <w:sz w:val="20"/>
          <w:szCs w:val="20"/>
        </w:rPr>
      </w:pPr>
    </w:p>
    <w:p w:rsidR="00DA0205" w:rsidRDefault="00DA0205" w:rsidP="00AC2960">
      <w:pPr>
        <w:rPr>
          <w:rFonts w:ascii="Century Gothic" w:hAnsi="Century Gothic"/>
          <w:sz w:val="20"/>
          <w:szCs w:val="20"/>
        </w:rPr>
      </w:pPr>
    </w:p>
    <w:p w:rsidR="00DA0205" w:rsidRDefault="00DA0205" w:rsidP="00AC2960">
      <w:pPr>
        <w:rPr>
          <w:rFonts w:ascii="Century Gothic" w:hAnsi="Century Gothic"/>
          <w:sz w:val="20"/>
          <w:szCs w:val="20"/>
        </w:rPr>
      </w:pPr>
    </w:p>
    <w:p w:rsidR="00DA0205" w:rsidRPr="00AC2960" w:rsidRDefault="00DA0205" w:rsidP="00AC2960">
      <w:pPr>
        <w:rPr>
          <w:rFonts w:ascii="Century Gothic" w:hAnsi="Century Gothic"/>
          <w:sz w:val="20"/>
          <w:szCs w:val="20"/>
        </w:rPr>
      </w:pPr>
    </w:p>
    <w:p w:rsidR="00C750DE" w:rsidRDefault="00DA0205" w:rsidP="00DA0205">
      <w:pPr>
        <w:rPr>
          <w:rFonts w:ascii="Century Gothic" w:hAnsi="Century Gothic"/>
          <w:sz w:val="36"/>
          <w:szCs w:val="20"/>
        </w:rPr>
      </w:pPr>
      <w:r>
        <w:rPr>
          <w:rFonts w:ascii="Century Gothic" w:hAnsi="Century Gothic"/>
          <w:sz w:val="36"/>
          <w:szCs w:val="20"/>
        </w:rPr>
        <w:t>Civil Liability Act QLD 2003 (Pertinent to Torts 1+2)</w:t>
      </w:r>
    </w:p>
    <w:p w:rsidR="00DA0205" w:rsidRPr="00DA0205" w:rsidRDefault="00DA0205" w:rsidP="00DA0205">
      <w:pPr>
        <w:spacing w:after="0" w:line="240" w:lineRule="auto"/>
        <w:rPr>
          <w:rFonts w:ascii="Times New Roman" w:eastAsia="Times New Roman" w:hAnsi="Times New Roman" w:cs="Times New Roman"/>
          <w:b/>
          <w:bCs/>
          <w:sz w:val="32"/>
          <w:szCs w:val="32"/>
          <w:lang w:eastAsia="en-AU"/>
        </w:rPr>
      </w:pPr>
      <w:r w:rsidRPr="00DA0205">
        <w:rPr>
          <w:rFonts w:ascii="Times New Roman" w:eastAsia="Times New Roman" w:hAnsi="Times New Roman" w:cs="Times New Roman"/>
          <w:b/>
          <w:bCs/>
          <w:i/>
          <w:sz w:val="32"/>
          <w:szCs w:val="32"/>
          <w:lang w:eastAsia="en-AU"/>
        </w:rPr>
        <w:t>Civil Liability Act 2003</w:t>
      </w:r>
      <w:r w:rsidRPr="00DA0205">
        <w:rPr>
          <w:rFonts w:ascii="Times New Roman" w:eastAsia="Times New Roman" w:hAnsi="Times New Roman" w:cs="Times New Roman"/>
          <w:b/>
          <w:bCs/>
          <w:sz w:val="32"/>
          <w:szCs w:val="32"/>
          <w:lang w:eastAsia="en-AU"/>
        </w:rPr>
        <w:t xml:space="preserve"> (Qld) </w:t>
      </w:r>
    </w:p>
    <w:p w:rsidR="00DA0205" w:rsidRPr="00DA0205" w:rsidRDefault="00DA0205" w:rsidP="00DA0205">
      <w:pPr>
        <w:spacing w:after="0" w:line="240" w:lineRule="auto"/>
        <w:rPr>
          <w:rFonts w:ascii="Times New Roman" w:eastAsia="Times New Roman" w:hAnsi="Times New Roman" w:cs="Times New Roman"/>
          <w:b/>
          <w:bCs/>
          <w:sz w:val="32"/>
          <w:szCs w:val="32"/>
          <w:lang w:eastAsia="en-AU"/>
        </w:rPr>
      </w:pPr>
    </w:p>
    <w:p w:rsidR="00DA0205" w:rsidRPr="00DA0205" w:rsidRDefault="00DA0205" w:rsidP="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AU"/>
        </w:rPr>
      </w:pPr>
      <w:r w:rsidRPr="00DA0205">
        <w:rPr>
          <w:rFonts w:ascii="Times New Roman" w:eastAsia="Times New Roman" w:hAnsi="Times New Roman" w:cs="Times New Roman"/>
          <w:b/>
          <w:bCs/>
          <w:sz w:val="28"/>
          <w:szCs w:val="28"/>
          <w:lang w:eastAsia="en-AU"/>
        </w:rPr>
        <w:t>Part 1--Breach of duty</w:t>
      </w:r>
    </w:p>
    <w:p w:rsidR="00DA0205" w:rsidRPr="00DA0205" w:rsidRDefault="00DA0205" w:rsidP="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AU"/>
        </w:rPr>
      </w:pPr>
    </w:p>
    <w:p w:rsidR="00DA0205" w:rsidRPr="00DA0205" w:rsidRDefault="00DA0205" w:rsidP="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AU"/>
        </w:rPr>
      </w:pPr>
      <w:r w:rsidRPr="00DA0205">
        <w:rPr>
          <w:rFonts w:ascii="Times New Roman" w:eastAsia="Times New Roman" w:hAnsi="Times New Roman" w:cs="Times New Roman"/>
          <w:b/>
          <w:bCs/>
          <w:sz w:val="28"/>
          <w:szCs w:val="28"/>
          <w:lang w:eastAsia="en-AU"/>
        </w:rPr>
        <w:t>Division 1--General standard of care</w:t>
      </w:r>
    </w:p>
    <w:p w:rsidR="00DA0205" w:rsidRPr="00DA0205" w:rsidRDefault="00DA0205" w:rsidP="00DA0205">
      <w:pPr>
        <w:spacing w:after="0" w:line="240" w:lineRule="auto"/>
        <w:rPr>
          <w:rFonts w:ascii="Times New Roman" w:eastAsia="Times New Roman" w:hAnsi="Times New Roman" w:cs="Times New Roman"/>
          <w:b/>
          <w:bCs/>
          <w:sz w:val="28"/>
          <w:szCs w:val="28"/>
          <w:lang w:eastAsia="en-AU"/>
        </w:rPr>
      </w:pPr>
    </w:p>
    <w:p w:rsidR="00DA0205" w:rsidRPr="00DA0205" w:rsidRDefault="00DA0205" w:rsidP="00DA0205">
      <w:pPr>
        <w:spacing w:after="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b/>
          <w:bCs/>
          <w:sz w:val="24"/>
          <w:szCs w:val="24"/>
          <w:lang w:eastAsia="en-AU"/>
        </w:rPr>
        <w:t>9 General principles</w:t>
      </w:r>
      <w:r w:rsidRPr="00DA0205">
        <w:rPr>
          <w:rFonts w:ascii="Times New Roman" w:eastAsia="Times New Roman" w:hAnsi="Times New Roman" w:cs="Times New Roman"/>
          <w:sz w:val="24"/>
          <w:szCs w:val="24"/>
          <w:lang w:eastAsia="en-AU"/>
        </w:rPr>
        <w:t xml:space="preserve">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(1) A person does not breach a duty to take precautions against a risk of harm unless—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(a) the risk was foreseeable (that is, it is a risk of which the person knew or ought reasonably to have known); and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(b) the risk was not insignificant; and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(c) in the circumstances, a reasonable person in the position of the person would have taken the precautions.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(2) In deciding whether a reasonable person would have taken precautions against a risk of harm, the court is to consider the following (among other relevant things)—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(a) the probability that the harm would occur if care were not taken;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(b) the likely seriousness of the harm;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(c) the burden of taking precautions to avoid the risk of harm;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(d) the social utility of the activity that creates the risk of harm. </w:t>
      </w:r>
    </w:p>
    <w:p w:rsidR="00DA0205" w:rsidRPr="00DA0205" w:rsidRDefault="00DA0205" w:rsidP="00DA0205">
      <w:pPr>
        <w:spacing w:after="200" w:line="276" w:lineRule="auto"/>
        <w:rPr>
          <w:rFonts w:eastAsia="Times New Roman" w:cs="Times New Roman"/>
        </w:rPr>
      </w:pPr>
    </w:p>
    <w:p w:rsidR="00DA0205" w:rsidRPr="00DA0205" w:rsidRDefault="00DA0205" w:rsidP="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AU"/>
        </w:rPr>
      </w:pPr>
      <w:r w:rsidRPr="00DA0205">
        <w:rPr>
          <w:rFonts w:ascii="Times New Roman" w:eastAsia="Times New Roman" w:hAnsi="Times New Roman" w:cs="Times New Roman"/>
          <w:b/>
          <w:bCs/>
          <w:sz w:val="28"/>
          <w:szCs w:val="28"/>
          <w:lang w:eastAsia="en-AU"/>
        </w:rPr>
        <w:t>Division 2--Causation</w:t>
      </w:r>
    </w:p>
    <w:p w:rsidR="00DA0205" w:rsidRPr="00DA0205" w:rsidRDefault="00DA0205" w:rsidP="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AU"/>
        </w:rPr>
      </w:pPr>
    </w:p>
    <w:p w:rsidR="00DA0205" w:rsidRPr="00DA0205" w:rsidRDefault="00DA0205" w:rsidP="00DA0205">
      <w:pPr>
        <w:spacing w:after="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b/>
          <w:bCs/>
          <w:sz w:val="24"/>
          <w:szCs w:val="24"/>
          <w:lang w:eastAsia="en-AU"/>
        </w:rPr>
        <w:t>11 General principles</w:t>
      </w:r>
      <w:r w:rsidRPr="00DA0205">
        <w:rPr>
          <w:rFonts w:ascii="Times New Roman" w:eastAsia="Times New Roman" w:hAnsi="Times New Roman" w:cs="Times New Roman"/>
          <w:sz w:val="24"/>
          <w:szCs w:val="24"/>
          <w:lang w:eastAsia="en-AU"/>
        </w:rPr>
        <w:t xml:space="preserve">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(1) A decision that a breach of duty caused particular harm comprises the following elements—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(a) the breach of duty was a necessary condition of the occurrence of the harm (factual causation);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(b) it is appropriate for the scope of the liability of the person in breach to extend to the harm so caused (scope of liability).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(2) In deciding in an exceptional case, in accordance with established principles, whether a breach of duty—being a breach of duty that is established but which can not be established as satisfying subsection (1)(a)—should be accepted as satisfying subsection (1)(a), the court is to consider (among other relevant things) whether or not and why responsibility for the harm should be imposed on the party in breach.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lastRenderedPageBreak/>
        <w:t xml:space="preserve">(3) If it is relevant to deciding factual causation to decide what the person who suffered harm would have done if the person who was in breach of the duty had not been so in breach—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(a) the matter is to be decided subjectively in the light of all relevant circumstances, subject to paragraph (b); and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(b) any statement made by the person after suffering the harm about what he or she would have done is inadmissible except to the extent (if any) that the statement is against his or her interest.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(4) For the purpose of deciding the scope of liability, the court is to consider (among other relevant things) whether or not and why responsibility for the harm should be imposed on the party who was in breach of the duty. </w:t>
      </w:r>
    </w:p>
    <w:p w:rsidR="00DA0205" w:rsidRPr="00DA0205" w:rsidRDefault="00DA0205" w:rsidP="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en-AU"/>
        </w:rPr>
      </w:pPr>
    </w:p>
    <w:p w:rsidR="00DA0205" w:rsidRPr="00DA0205" w:rsidRDefault="00DA0205" w:rsidP="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en-AU"/>
        </w:rPr>
      </w:pPr>
      <w:r w:rsidRPr="00DA0205">
        <w:rPr>
          <w:rFonts w:ascii="Times New Roman" w:eastAsia="Times New Roman" w:hAnsi="Times New Roman" w:cs="Times New Roman"/>
          <w:b/>
          <w:bCs/>
          <w:sz w:val="28"/>
          <w:szCs w:val="28"/>
          <w:lang w:eastAsia="en-AU"/>
        </w:rPr>
        <w:t>Division 6--Contributory negligence</w:t>
      </w:r>
    </w:p>
    <w:p w:rsidR="00DA0205" w:rsidRPr="00DA0205" w:rsidRDefault="00DA0205" w:rsidP="00DA0205">
      <w:pPr>
        <w:spacing w:after="0" w:line="240" w:lineRule="auto"/>
        <w:rPr>
          <w:rFonts w:ascii="Times New Roman" w:eastAsia="Times New Roman" w:hAnsi="Times New Roman" w:cs="Times New Roman"/>
          <w:b/>
          <w:bCs/>
          <w:sz w:val="24"/>
          <w:szCs w:val="24"/>
          <w:lang w:eastAsia="en-AU"/>
        </w:rPr>
      </w:pPr>
    </w:p>
    <w:p w:rsidR="00DA0205" w:rsidRPr="00DA0205" w:rsidRDefault="00DA0205" w:rsidP="00DA0205">
      <w:pPr>
        <w:spacing w:after="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b/>
          <w:bCs/>
          <w:sz w:val="24"/>
          <w:szCs w:val="24"/>
          <w:lang w:eastAsia="en-AU"/>
        </w:rPr>
        <w:t>23 Standard of care in relation to contributory negligence</w:t>
      </w:r>
      <w:r w:rsidRPr="00DA0205">
        <w:rPr>
          <w:rFonts w:ascii="Times New Roman" w:eastAsia="Times New Roman" w:hAnsi="Times New Roman" w:cs="Times New Roman"/>
          <w:sz w:val="24"/>
          <w:szCs w:val="24"/>
          <w:lang w:eastAsia="en-AU"/>
        </w:rPr>
        <w:t xml:space="preserve">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(1) The principles that are applicable in deciding whether a person has breached a duty also apply in deciding whether the person who suffered harm has been guilty of contributory negligence in failing to take precautions against the risk of that harm.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(2) For that purpose—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(a) the standard of care required of the person who suffered harm is that of a reasonable person in the position of that person; and </w:t>
      </w:r>
    </w:p>
    <w:p w:rsidR="00DA0205" w:rsidRPr="00DA0205" w:rsidRDefault="00DA0205" w:rsidP="00DA0205">
      <w:pPr>
        <w:spacing w:after="10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(b) the matter is to be decided on the basis of what that person knew or ought reasonably to have known at the time. </w:t>
      </w:r>
    </w:p>
    <w:p w:rsidR="00DA0205" w:rsidRPr="00DA0205" w:rsidRDefault="00DA0205" w:rsidP="00DA0205">
      <w:pPr>
        <w:spacing w:after="0" w:line="240" w:lineRule="auto"/>
        <w:rPr>
          <w:rFonts w:ascii="Times New Roman" w:eastAsia="Times New Roman" w:hAnsi="Times New Roman" w:cs="Times New Roman"/>
          <w:b/>
          <w:bCs/>
          <w:sz w:val="24"/>
          <w:szCs w:val="24"/>
          <w:lang w:eastAsia="en-AU"/>
        </w:rPr>
      </w:pPr>
    </w:p>
    <w:p w:rsidR="00DA0205" w:rsidRPr="00DA0205" w:rsidRDefault="00DA0205" w:rsidP="00DA0205">
      <w:pPr>
        <w:spacing w:after="0"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b/>
          <w:bCs/>
          <w:sz w:val="24"/>
          <w:szCs w:val="24"/>
          <w:lang w:eastAsia="en-AU"/>
        </w:rPr>
        <w:t>24 Contributory negligence can defeat claim</w:t>
      </w:r>
      <w:r w:rsidRPr="00DA0205">
        <w:rPr>
          <w:rFonts w:ascii="Times New Roman" w:eastAsia="Times New Roman" w:hAnsi="Times New Roman" w:cs="Times New Roman"/>
          <w:sz w:val="24"/>
          <w:szCs w:val="24"/>
          <w:lang w:eastAsia="en-AU"/>
        </w:rPr>
        <w:t xml:space="preserve"> </w:t>
      </w:r>
    </w:p>
    <w:p w:rsidR="00DA0205" w:rsidRPr="00DA0205" w:rsidRDefault="00DA0205" w:rsidP="00DA0205">
      <w:pPr>
        <w:spacing w:before="100" w:beforeAutospacing="1" w:after="100" w:afterAutospacing="1" w:line="240" w:lineRule="auto"/>
        <w:rPr>
          <w:rFonts w:ascii="Times New Roman" w:eastAsia="Times New Roman" w:hAnsi="Times New Roman" w:cs="Times New Roman"/>
          <w:sz w:val="24"/>
          <w:szCs w:val="24"/>
          <w:lang w:eastAsia="en-AU"/>
        </w:rPr>
      </w:pPr>
      <w:r w:rsidRPr="00DA0205">
        <w:rPr>
          <w:rFonts w:ascii="Times New Roman" w:eastAsia="Times New Roman" w:hAnsi="Times New Roman" w:cs="Times New Roman"/>
          <w:sz w:val="24"/>
          <w:szCs w:val="24"/>
          <w:lang w:eastAsia="en-AU"/>
        </w:rPr>
        <w:t xml:space="preserve">In deciding the extent of a reduction in damages by reason of contributory negligence, a court may decide a reduction of 100% if the court considers it just and equitable to do so, with the result that the claim for damages is defeated. </w:t>
      </w:r>
    </w:p>
    <w:p w:rsidR="00DA0205" w:rsidRPr="00DA0205" w:rsidRDefault="00DA0205" w:rsidP="00DA0205">
      <w:pPr>
        <w:spacing w:after="200" w:line="276" w:lineRule="auto"/>
        <w:rPr>
          <w:rFonts w:eastAsia="Times New Roman" w:cs="Times New Roman"/>
        </w:rPr>
      </w:pPr>
    </w:p>
    <w:p w:rsidR="00DA0205" w:rsidRPr="00DA0205" w:rsidRDefault="00DA0205" w:rsidP="00DA0205">
      <w:pPr>
        <w:rPr>
          <w:rFonts w:ascii="Century Gothic" w:hAnsi="Century Gothic"/>
          <w:sz w:val="20"/>
          <w:szCs w:val="20"/>
        </w:rPr>
      </w:pPr>
    </w:p>
    <w:p w:rsidR="00A67568" w:rsidRPr="00A67568" w:rsidRDefault="00A67568" w:rsidP="00D27709">
      <w:pPr>
        <w:pStyle w:val="ListParagraph"/>
        <w:ind w:left="1080"/>
        <w:rPr>
          <w:rFonts w:ascii="Century Gothic" w:hAnsi="Century Gothic"/>
          <w:sz w:val="20"/>
          <w:szCs w:val="20"/>
        </w:rPr>
      </w:pPr>
    </w:p>
    <w:p w:rsidR="00A67568" w:rsidRPr="00A67568" w:rsidRDefault="00A67568" w:rsidP="00D27709">
      <w:pPr>
        <w:pStyle w:val="ListParagraph"/>
        <w:ind w:left="1080"/>
        <w:rPr>
          <w:rFonts w:ascii="Century Gothic" w:hAnsi="Century Gothic"/>
          <w:sz w:val="20"/>
          <w:szCs w:val="20"/>
        </w:rPr>
      </w:pPr>
    </w:p>
    <w:p w:rsidR="008F3ADA" w:rsidRPr="008F3ADA" w:rsidRDefault="008F3ADA" w:rsidP="008F3ADA">
      <w:pPr>
        <w:rPr>
          <w:rFonts w:ascii="Century Gothic" w:hAnsi="Century Gothic"/>
          <w:sz w:val="36"/>
        </w:rPr>
      </w:pPr>
    </w:p>
    <w:p w:rsidR="008D2CEB" w:rsidRPr="008D2CEB" w:rsidRDefault="008D2CEB" w:rsidP="008D2CEB">
      <w:pPr>
        <w:rPr>
          <w:rFonts w:ascii="Century Gothic" w:hAnsi="Century Gothic"/>
          <w:sz w:val="20"/>
        </w:rPr>
      </w:pPr>
    </w:p>
    <w:p w:rsidR="008D2CEB" w:rsidRDefault="008D2CEB" w:rsidP="008D2CEB">
      <w:pPr>
        <w:rPr>
          <w:rFonts w:ascii="Century Gothic" w:hAnsi="Century Gothic"/>
          <w:b/>
          <w:sz w:val="20"/>
        </w:rPr>
      </w:pPr>
    </w:p>
    <w:p w:rsidR="008D2CEB" w:rsidRPr="008D2CEB" w:rsidRDefault="008D2CEB" w:rsidP="008D2CEB">
      <w:pPr>
        <w:rPr>
          <w:rFonts w:ascii="Century Gothic" w:hAnsi="Century Gothic"/>
          <w:b/>
          <w:sz w:val="20"/>
        </w:rPr>
      </w:pPr>
    </w:p>
    <w:p w:rsidR="008D2CEB" w:rsidRPr="008D2CEB" w:rsidRDefault="008D2CEB" w:rsidP="008D2CEB">
      <w:pPr>
        <w:rPr>
          <w:rFonts w:ascii="Century Gothic" w:hAnsi="Century Gothic"/>
          <w:sz w:val="20"/>
        </w:rPr>
      </w:pPr>
    </w:p>
    <w:p w:rsidR="00DC76E9" w:rsidRPr="00B537BB" w:rsidRDefault="00DC76E9" w:rsidP="00B537BB">
      <w:pPr>
        <w:rPr>
          <w:rFonts w:ascii="Century Gothic" w:hAnsi="Century Gothic"/>
          <w:sz w:val="20"/>
        </w:rPr>
      </w:pPr>
    </w:p>
    <w:p w:rsidR="00B537BB" w:rsidRPr="00B537BB" w:rsidRDefault="00B537BB" w:rsidP="00EE49A6">
      <w:pPr>
        <w:rPr>
          <w:rFonts w:ascii="Century Gothic" w:hAnsi="Century Gothic"/>
          <w:sz w:val="20"/>
        </w:rPr>
      </w:pPr>
    </w:p>
    <w:p w:rsidR="00B537BB" w:rsidRPr="00EE49A6" w:rsidRDefault="00B537BB" w:rsidP="00EE49A6">
      <w:pPr>
        <w:rPr>
          <w:rFonts w:ascii="Century Gothic" w:hAnsi="Century Gothic"/>
          <w:sz w:val="20"/>
        </w:rPr>
      </w:pPr>
    </w:p>
    <w:p w:rsidR="00B150C4" w:rsidRPr="00B150C4" w:rsidRDefault="00B150C4" w:rsidP="00B150C4">
      <w:pPr>
        <w:pStyle w:val="ListParagraph"/>
        <w:rPr>
          <w:rFonts w:ascii="Century Gothic" w:hAnsi="Century Gothic"/>
          <w:sz w:val="20"/>
        </w:rPr>
      </w:pPr>
    </w:p>
    <w:p w:rsidR="00561C0B" w:rsidRDefault="00561C0B" w:rsidP="00561C0B">
      <w:pPr>
        <w:pStyle w:val="ListParagraph"/>
        <w:rPr>
          <w:rFonts w:ascii="Century Gothic" w:hAnsi="Century Gothic"/>
          <w:sz w:val="20"/>
        </w:rPr>
      </w:pPr>
    </w:p>
    <w:p w:rsidR="00B150C4" w:rsidRPr="00561C0B" w:rsidRDefault="00B150C4" w:rsidP="00561C0B">
      <w:pPr>
        <w:pStyle w:val="ListParagraph"/>
        <w:rPr>
          <w:rFonts w:ascii="Century Gothic" w:hAnsi="Century Gothic"/>
          <w:sz w:val="20"/>
        </w:rPr>
      </w:pPr>
    </w:p>
    <w:p w:rsidR="00455E99" w:rsidRPr="00455E99" w:rsidRDefault="00455E99" w:rsidP="00455E99">
      <w:pPr>
        <w:pStyle w:val="ListParagraph"/>
        <w:rPr>
          <w:rFonts w:ascii="Century Gothic" w:hAnsi="Century Gothic"/>
          <w:sz w:val="20"/>
        </w:rPr>
      </w:pPr>
    </w:p>
    <w:p w:rsidR="00BC08CC" w:rsidRPr="00BC08CC" w:rsidRDefault="00BC08CC" w:rsidP="00BC08CC">
      <w:pPr>
        <w:pStyle w:val="ListParagraph"/>
        <w:rPr>
          <w:rFonts w:ascii="Century Gothic" w:hAnsi="Century Gothic"/>
          <w:sz w:val="20"/>
        </w:rPr>
      </w:pPr>
    </w:p>
    <w:p w:rsidR="00295FEF" w:rsidRPr="006C7A7C" w:rsidRDefault="00295FEF" w:rsidP="00295FEF">
      <w:pPr>
        <w:pStyle w:val="ListParagraph"/>
        <w:rPr>
          <w:rFonts w:ascii="Century Gothic" w:hAnsi="Century Gothic"/>
          <w:sz w:val="20"/>
        </w:rPr>
      </w:pPr>
    </w:p>
    <w:p w:rsidR="006C7A7C" w:rsidRPr="006C7A7C" w:rsidRDefault="006C7A7C" w:rsidP="006C7A7C">
      <w:pPr>
        <w:rPr>
          <w:rFonts w:ascii="Century Gothic" w:hAnsi="Century Gothic"/>
          <w:sz w:val="20"/>
        </w:rPr>
      </w:pPr>
    </w:p>
    <w:p w:rsidR="00585BB5" w:rsidRPr="00585BB5" w:rsidRDefault="007319EF" w:rsidP="007319EF">
      <w:pPr>
        <w:pStyle w:val="ListParagraph"/>
        <w:tabs>
          <w:tab w:val="left" w:pos="4380"/>
        </w:tabs>
        <w:rPr>
          <w:rFonts w:ascii="Century Gothic" w:hAnsi="Century Gothic"/>
          <w:sz w:val="20"/>
        </w:rPr>
      </w:pPr>
      <w:r>
        <w:rPr>
          <w:rFonts w:ascii="Century Gothic" w:hAnsi="Century Gothic"/>
          <w:sz w:val="20"/>
        </w:rPr>
        <w:tab/>
      </w:r>
    </w:p>
    <w:p w:rsidR="00704CB1" w:rsidRPr="00704CB1" w:rsidRDefault="00704CB1" w:rsidP="00704CB1">
      <w:pPr>
        <w:ind w:left="360"/>
        <w:rPr>
          <w:rFonts w:ascii="Century Gothic" w:hAnsi="Century Gothic" w:cs="Myanmar Text"/>
          <w:sz w:val="20"/>
        </w:rPr>
      </w:pPr>
    </w:p>
    <w:p w:rsidR="00704CB1" w:rsidRPr="00704CB1" w:rsidRDefault="00704CB1" w:rsidP="00704CB1">
      <w:pPr>
        <w:rPr>
          <w:rFonts w:ascii="Century Gothic" w:hAnsi="Century Gothic" w:cs="Myanmar Text"/>
          <w:b/>
          <w:sz w:val="20"/>
        </w:rPr>
      </w:pPr>
    </w:p>
    <w:p w:rsidR="00E176A4" w:rsidRPr="00E176A4" w:rsidRDefault="00E176A4" w:rsidP="00E176A4">
      <w:pPr>
        <w:rPr>
          <w:rFonts w:ascii="Century Gothic" w:hAnsi="Century Gothic" w:cs="Myanmar Text"/>
          <w:sz w:val="20"/>
        </w:rPr>
      </w:pPr>
    </w:p>
    <w:p w:rsidR="00157EC9" w:rsidRDefault="00157EC9" w:rsidP="00157EC9">
      <w:pPr>
        <w:rPr>
          <w:rFonts w:ascii="Century Gothic" w:hAnsi="Century Gothic" w:cs="Myanmar Text"/>
          <w:sz w:val="20"/>
        </w:rPr>
      </w:pPr>
    </w:p>
    <w:p w:rsidR="00157EC9" w:rsidRPr="00157EC9" w:rsidRDefault="00157EC9" w:rsidP="00157EC9">
      <w:pPr>
        <w:rPr>
          <w:rFonts w:ascii="Century Gothic" w:hAnsi="Century Gothic" w:cs="Myanmar Text"/>
          <w:sz w:val="20"/>
        </w:rPr>
      </w:pPr>
    </w:p>
    <w:p w:rsidR="00863E02" w:rsidRPr="00863E02" w:rsidRDefault="00863E02" w:rsidP="00863E02">
      <w:pPr>
        <w:rPr>
          <w:rFonts w:ascii="Century Gothic" w:hAnsi="Century Gothic" w:cs="Myanmar Text"/>
          <w:sz w:val="20"/>
        </w:rPr>
      </w:pPr>
    </w:p>
    <w:p w:rsidR="00087E8F" w:rsidRPr="00087E8F" w:rsidRDefault="00087E8F" w:rsidP="00087E8F">
      <w:pPr>
        <w:pStyle w:val="ListParagraph"/>
        <w:ind w:left="1440"/>
        <w:rPr>
          <w:rFonts w:ascii="Century Gothic" w:hAnsi="Century Gothic" w:cs="Myanmar Text"/>
          <w:sz w:val="20"/>
        </w:rPr>
      </w:pPr>
    </w:p>
    <w:p w:rsidR="00D821F1" w:rsidRPr="00D821F1" w:rsidRDefault="00D821F1" w:rsidP="00D009FF">
      <w:pPr>
        <w:ind w:left="360"/>
        <w:rPr>
          <w:rFonts w:ascii="Century Gothic" w:hAnsi="Century Gothic" w:cs="Myanmar Text"/>
          <w:sz w:val="20"/>
        </w:rPr>
      </w:pPr>
    </w:p>
    <w:p w:rsidR="003720ED" w:rsidRPr="003720ED" w:rsidRDefault="003720ED" w:rsidP="003720ED">
      <w:pPr>
        <w:rPr>
          <w:rFonts w:ascii="Century Gothic" w:hAnsi="Century Gothic" w:cs="Myanmar Text"/>
          <w:sz w:val="20"/>
        </w:rPr>
      </w:pPr>
    </w:p>
    <w:p w:rsidR="003720ED" w:rsidRPr="003720ED" w:rsidRDefault="003720ED" w:rsidP="003720ED">
      <w:pPr>
        <w:rPr>
          <w:rFonts w:ascii="Century Gothic" w:hAnsi="Century Gothic" w:cs="Myanmar Text"/>
          <w:sz w:val="20"/>
        </w:rPr>
      </w:pPr>
    </w:p>
    <w:p w:rsidR="00A36204" w:rsidRPr="003720ED" w:rsidRDefault="00A36204" w:rsidP="003720ED">
      <w:pPr>
        <w:rPr>
          <w:rFonts w:ascii="Century Gothic" w:hAnsi="Century Gothic" w:cs="Myanmar Text"/>
          <w:sz w:val="20"/>
        </w:rPr>
      </w:pPr>
    </w:p>
    <w:p w:rsidR="00F817C0" w:rsidRPr="00F817C0" w:rsidRDefault="00F817C0" w:rsidP="00F817C0">
      <w:pPr>
        <w:rPr>
          <w:rFonts w:ascii="Century Gothic" w:hAnsi="Century Gothic" w:cs="Myanmar Text"/>
          <w:sz w:val="20"/>
        </w:rPr>
      </w:pPr>
      <w:r>
        <w:rPr>
          <w:rFonts w:ascii="Century Gothic" w:hAnsi="Century Gothic" w:cs="Myanmar Text"/>
          <w:sz w:val="20"/>
        </w:rPr>
        <w:softHyphen/>
      </w:r>
    </w:p>
    <w:p w:rsidR="00F817C0" w:rsidRPr="00F817C0" w:rsidRDefault="00F817C0" w:rsidP="00F817C0">
      <w:pPr>
        <w:rPr>
          <w:rFonts w:ascii="Century Gothic" w:hAnsi="Century Gothic" w:cs="Myanmar Text"/>
          <w:sz w:val="20"/>
        </w:rPr>
      </w:pPr>
    </w:p>
    <w:p w:rsidR="000E42BA" w:rsidRPr="000E42BA" w:rsidRDefault="000E42BA" w:rsidP="000E42BA">
      <w:pPr>
        <w:rPr>
          <w:rFonts w:ascii="Century Gothic" w:hAnsi="Century Gothic" w:cs="Myanmar Text"/>
          <w:sz w:val="20"/>
        </w:rPr>
      </w:pPr>
    </w:p>
    <w:p w:rsidR="000E42BA" w:rsidRPr="000E42BA" w:rsidRDefault="000E42BA" w:rsidP="000E42BA">
      <w:pPr>
        <w:pStyle w:val="ListParagraph"/>
        <w:rPr>
          <w:rFonts w:ascii="Century Gothic" w:hAnsi="Century Gothic" w:cs="Myanmar Text"/>
          <w:sz w:val="20"/>
        </w:rPr>
      </w:pPr>
    </w:p>
    <w:p w:rsidR="00CB4A6D" w:rsidRPr="00CB4A6D" w:rsidRDefault="000E42BA" w:rsidP="00CB4A6D">
      <w:pPr>
        <w:tabs>
          <w:tab w:val="left" w:pos="1350"/>
        </w:tabs>
        <w:rPr>
          <w:rFonts w:ascii="Century Gothic" w:hAnsi="Century Gothic" w:cs="Myanmar Text"/>
          <w:sz w:val="20"/>
        </w:rPr>
      </w:pPr>
      <w:r>
        <w:rPr>
          <w:rFonts w:ascii="Century Gothic" w:hAnsi="Century Gothic" w:cs="Myanmar Text"/>
          <w:sz w:val="20"/>
        </w:rPr>
        <w:tab/>
      </w:r>
    </w:p>
    <w:p w:rsidR="00923C86" w:rsidRPr="00923C86" w:rsidRDefault="00923C86" w:rsidP="00923C86">
      <w:pPr>
        <w:tabs>
          <w:tab w:val="left" w:pos="1350"/>
        </w:tabs>
        <w:rPr>
          <w:rFonts w:ascii="Century Gothic" w:hAnsi="Century Gothic" w:cs="Myanmar Text"/>
          <w:sz w:val="20"/>
        </w:rPr>
      </w:pPr>
    </w:p>
    <w:p w:rsidR="002E1677" w:rsidRPr="00E32EF2" w:rsidRDefault="002E1677" w:rsidP="00D00DDE">
      <w:pPr>
        <w:tabs>
          <w:tab w:val="left" w:pos="7485"/>
        </w:tabs>
        <w:rPr>
          <w:rFonts w:ascii="Century Gothic" w:hAnsi="Century Gothic" w:cs="Myanmar Text"/>
          <w:sz w:val="20"/>
        </w:rPr>
      </w:pPr>
    </w:p>
    <w:p w:rsidR="00D00DDE" w:rsidRPr="00FD48B6" w:rsidRDefault="00D00DDE" w:rsidP="00D00DDE">
      <w:pPr>
        <w:tabs>
          <w:tab w:val="left" w:pos="7485"/>
        </w:tabs>
        <w:rPr>
          <w:rFonts w:ascii="Century Gothic" w:hAnsi="Century Gothic" w:cs="Myanmar Text"/>
          <w:sz w:val="20"/>
        </w:rPr>
      </w:pPr>
    </w:p>
    <w:p w:rsidR="00FD48B6" w:rsidRPr="00FD48B6" w:rsidRDefault="00FD48B6" w:rsidP="00FD48B6">
      <w:pPr>
        <w:tabs>
          <w:tab w:val="left" w:pos="7485"/>
        </w:tabs>
        <w:rPr>
          <w:rFonts w:ascii="Century Gothic" w:hAnsi="Century Gothic" w:cs="Myanmar Text"/>
          <w:sz w:val="20"/>
        </w:rPr>
      </w:pPr>
    </w:p>
    <w:p w:rsidR="00FD48B6" w:rsidRPr="00A8044F" w:rsidRDefault="00FD48B6" w:rsidP="00FD48B6">
      <w:pPr>
        <w:tabs>
          <w:tab w:val="left" w:pos="7485"/>
        </w:tabs>
        <w:rPr>
          <w:rFonts w:ascii="Century Gothic" w:hAnsi="Century Gothic" w:cs="Myanmar Text"/>
          <w:sz w:val="20"/>
        </w:rPr>
      </w:pPr>
    </w:p>
    <w:p w:rsidR="000237AE" w:rsidRPr="000237AE" w:rsidRDefault="000237AE" w:rsidP="000237AE">
      <w:pPr>
        <w:tabs>
          <w:tab w:val="left" w:pos="7485"/>
        </w:tabs>
        <w:rPr>
          <w:rFonts w:ascii="Century Gothic" w:hAnsi="Century Gothic" w:cs="Myanmar Text"/>
          <w:b/>
          <w:sz w:val="20"/>
        </w:rPr>
      </w:pPr>
    </w:p>
    <w:p w:rsidR="00954F58" w:rsidRPr="00954F58" w:rsidRDefault="00954F58" w:rsidP="00954F58">
      <w:pPr>
        <w:tabs>
          <w:tab w:val="left" w:pos="7485"/>
        </w:tabs>
        <w:rPr>
          <w:rFonts w:ascii="Century Gothic" w:hAnsi="Century Gothic" w:cs="Myanmar Text"/>
          <w:sz w:val="20"/>
        </w:rPr>
      </w:pPr>
    </w:p>
    <w:p w:rsidR="00817C7A" w:rsidRPr="00817C7A" w:rsidRDefault="00817C7A" w:rsidP="00817C7A">
      <w:pPr>
        <w:tabs>
          <w:tab w:val="left" w:pos="7485"/>
        </w:tabs>
        <w:rPr>
          <w:rFonts w:ascii="Century Gothic" w:hAnsi="Century Gothic" w:cs="Myanmar Text"/>
          <w:sz w:val="20"/>
        </w:rPr>
      </w:pPr>
    </w:p>
    <w:p w:rsidR="00F937D8" w:rsidRPr="00B02990" w:rsidRDefault="00F937D8" w:rsidP="00E02B64">
      <w:pPr>
        <w:pStyle w:val="ListParagraph"/>
        <w:tabs>
          <w:tab w:val="left" w:pos="7485"/>
        </w:tabs>
        <w:ind w:left="1080"/>
        <w:rPr>
          <w:rFonts w:ascii="Century Gothic" w:hAnsi="Century Gothic" w:cs="Myanmar Text"/>
          <w:sz w:val="20"/>
        </w:rPr>
      </w:pPr>
    </w:p>
    <w:p w:rsidR="00B02990" w:rsidRPr="00B02990" w:rsidRDefault="00B02990" w:rsidP="00B02990">
      <w:pPr>
        <w:tabs>
          <w:tab w:val="left" w:pos="7485"/>
        </w:tabs>
        <w:rPr>
          <w:rFonts w:ascii="Century Gothic" w:hAnsi="Century Gothic" w:cs="Myanmar Text"/>
          <w:sz w:val="20"/>
        </w:rPr>
      </w:pPr>
    </w:p>
    <w:p w:rsidR="00E779C9" w:rsidRPr="00E779C9" w:rsidRDefault="00E779C9" w:rsidP="00E779C9">
      <w:pPr>
        <w:tabs>
          <w:tab w:val="left" w:pos="7485"/>
        </w:tabs>
        <w:rPr>
          <w:rFonts w:ascii="Century Gothic" w:hAnsi="Century Gothic" w:cs="Myanmar Text"/>
          <w:sz w:val="20"/>
        </w:rPr>
      </w:pPr>
    </w:p>
    <w:p w:rsidR="00E779C9" w:rsidRPr="00E779C9" w:rsidRDefault="00E779C9" w:rsidP="00E779C9">
      <w:pPr>
        <w:pStyle w:val="ListParagraph"/>
        <w:tabs>
          <w:tab w:val="left" w:pos="7485"/>
        </w:tabs>
        <w:rPr>
          <w:rFonts w:ascii="Century Gothic" w:hAnsi="Century Gothic" w:cs="Myanmar Text"/>
          <w:sz w:val="20"/>
        </w:rPr>
      </w:pPr>
    </w:p>
    <w:p w:rsidR="004F472F" w:rsidRPr="004F472F" w:rsidRDefault="004F472F" w:rsidP="004F472F">
      <w:pPr>
        <w:rPr>
          <w:rFonts w:ascii="Century Gothic" w:hAnsi="Century Gothic" w:cs="Myanmar Text"/>
          <w:b/>
          <w:sz w:val="20"/>
        </w:rPr>
      </w:pPr>
    </w:p>
    <w:p w:rsidR="004F472F" w:rsidRPr="004F472F" w:rsidRDefault="004F472F" w:rsidP="004F472F">
      <w:pPr>
        <w:rPr>
          <w:rFonts w:ascii="Century Gothic" w:hAnsi="Century Gothic"/>
          <w:sz w:val="20"/>
        </w:rPr>
      </w:pPr>
    </w:p>
    <w:p w:rsidR="000A1052" w:rsidRPr="000A1052" w:rsidRDefault="000A1052" w:rsidP="000A1052">
      <w:pPr>
        <w:pStyle w:val="ListParagraph"/>
        <w:rPr>
          <w:rFonts w:ascii="Century Gothic" w:hAnsi="Century Gothic"/>
          <w:sz w:val="20"/>
        </w:rPr>
      </w:pPr>
    </w:p>
    <w:p w:rsidR="009F32B6" w:rsidRDefault="009F32B6" w:rsidP="009F32B6">
      <w:pPr>
        <w:rPr>
          <w:rFonts w:ascii="Century Gothic" w:hAnsi="Century Gothic"/>
          <w:b/>
          <w:sz w:val="20"/>
        </w:rPr>
      </w:pPr>
    </w:p>
    <w:p w:rsidR="009F32B6" w:rsidRPr="009F32B6" w:rsidRDefault="009F32B6" w:rsidP="009F32B6">
      <w:pPr>
        <w:rPr>
          <w:rFonts w:ascii="Century Gothic" w:hAnsi="Century Gothic"/>
          <w:sz w:val="20"/>
        </w:rPr>
      </w:pPr>
    </w:p>
    <w:p w:rsidR="00DE40A1" w:rsidRPr="00DE40A1" w:rsidRDefault="00DE40A1" w:rsidP="00DE40A1">
      <w:pPr>
        <w:rPr>
          <w:rFonts w:ascii="Century Gothic" w:hAnsi="Century Gothic"/>
          <w:sz w:val="20"/>
        </w:rPr>
      </w:pPr>
    </w:p>
    <w:p w:rsidR="00EC3FE8" w:rsidRPr="00EC3FE8" w:rsidRDefault="00EC3FE8" w:rsidP="00030A83">
      <w:pPr>
        <w:rPr>
          <w:rFonts w:ascii="Century Gothic" w:hAnsi="Century Gothic"/>
          <w:b/>
          <w:sz w:val="20"/>
        </w:rPr>
      </w:pPr>
    </w:p>
    <w:p w:rsidR="00E31017" w:rsidRPr="00E31017" w:rsidRDefault="00E31017" w:rsidP="00E31017">
      <w:pPr>
        <w:pStyle w:val="ListParagraph"/>
        <w:rPr>
          <w:rFonts w:ascii="Century Gothic" w:hAnsi="Century Gothic"/>
          <w:sz w:val="20"/>
        </w:rPr>
      </w:pPr>
    </w:p>
    <w:sectPr w:rsidR="00E31017" w:rsidRPr="00E31017" w:rsidSect="003642BC">
      <w:footerReference w:type="default" r:id="rId3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3D8" w:rsidRDefault="002663D8" w:rsidP="00AF2FCC">
      <w:pPr>
        <w:spacing w:after="0" w:line="240" w:lineRule="auto"/>
      </w:pPr>
      <w:r>
        <w:separator/>
      </w:r>
    </w:p>
  </w:endnote>
  <w:endnote w:type="continuationSeparator" w:id="0">
    <w:p w:rsidR="002663D8" w:rsidRDefault="002663D8" w:rsidP="00AF2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50685"/>
      <w:docPartObj>
        <w:docPartGallery w:val="Page Numbers (Bottom of Page)"/>
        <w:docPartUnique/>
      </w:docPartObj>
    </w:sdtPr>
    <w:sdtEndPr>
      <w:rPr>
        <w:noProof/>
      </w:rPr>
    </w:sdtEndPr>
    <w:sdtContent>
      <w:p w:rsidR="0011610E" w:rsidRDefault="0011610E">
        <w:pPr>
          <w:pStyle w:val="Footer"/>
          <w:jc w:val="right"/>
        </w:pPr>
        <w:r>
          <w:fldChar w:fldCharType="begin"/>
        </w:r>
        <w:r>
          <w:instrText xml:space="preserve"> PAGE   \* MERGEFORMAT </w:instrText>
        </w:r>
        <w:r>
          <w:fldChar w:fldCharType="separate"/>
        </w:r>
        <w:r w:rsidR="001F3300">
          <w:rPr>
            <w:noProof/>
          </w:rPr>
          <w:t>24</w:t>
        </w:r>
        <w:r>
          <w:rPr>
            <w:noProof/>
          </w:rPr>
          <w:fldChar w:fldCharType="end"/>
        </w:r>
      </w:p>
    </w:sdtContent>
  </w:sdt>
  <w:p w:rsidR="0011610E" w:rsidRDefault="00116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3D8" w:rsidRDefault="002663D8" w:rsidP="00AF2FCC">
      <w:pPr>
        <w:spacing w:after="0" w:line="240" w:lineRule="auto"/>
      </w:pPr>
      <w:r>
        <w:separator/>
      </w:r>
    </w:p>
  </w:footnote>
  <w:footnote w:type="continuationSeparator" w:id="0">
    <w:p w:rsidR="002663D8" w:rsidRDefault="002663D8" w:rsidP="00AF2F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7FF8"/>
    <w:multiLevelType w:val="hybridMultilevel"/>
    <w:tmpl w:val="2DC6551E"/>
    <w:lvl w:ilvl="0" w:tplc="98822756">
      <w:numFmt w:val="bullet"/>
      <w:lvlText w:val="-"/>
      <w:lvlJc w:val="left"/>
      <w:pPr>
        <w:ind w:left="1440" w:hanging="360"/>
      </w:pPr>
      <w:rPr>
        <w:rFonts w:ascii="Century Gothic" w:eastAsiaTheme="minorHAnsi" w:hAnsi="Century Gothic" w:cs="Myanmar Text" w:hint="default"/>
        <w:sz w:val="28"/>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6A65140"/>
    <w:multiLevelType w:val="hybridMultilevel"/>
    <w:tmpl w:val="9DC63842"/>
    <w:lvl w:ilvl="0" w:tplc="C2ACD37E">
      <w:start w:val="1"/>
      <w:numFmt w:val="bullet"/>
      <w:lvlText w:val="•"/>
      <w:lvlJc w:val="left"/>
      <w:pPr>
        <w:tabs>
          <w:tab w:val="num" w:pos="720"/>
        </w:tabs>
        <w:ind w:left="720" w:hanging="360"/>
      </w:pPr>
      <w:rPr>
        <w:rFonts w:ascii="Arial" w:hAnsi="Arial" w:hint="default"/>
      </w:rPr>
    </w:lvl>
    <w:lvl w:ilvl="1" w:tplc="177EA930" w:tentative="1">
      <w:start w:val="1"/>
      <w:numFmt w:val="bullet"/>
      <w:lvlText w:val="•"/>
      <w:lvlJc w:val="left"/>
      <w:pPr>
        <w:tabs>
          <w:tab w:val="num" w:pos="1440"/>
        </w:tabs>
        <w:ind w:left="1440" w:hanging="360"/>
      </w:pPr>
      <w:rPr>
        <w:rFonts w:ascii="Arial" w:hAnsi="Arial" w:hint="default"/>
      </w:rPr>
    </w:lvl>
    <w:lvl w:ilvl="2" w:tplc="26C4A3A4" w:tentative="1">
      <w:start w:val="1"/>
      <w:numFmt w:val="bullet"/>
      <w:lvlText w:val="•"/>
      <w:lvlJc w:val="left"/>
      <w:pPr>
        <w:tabs>
          <w:tab w:val="num" w:pos="2160"/>
        </w:tabs>
        <w:ind w:left="2160" w:hanging="360"/>
      </w:pPr>
      <w:rPr>
        <w:rFonts w:ascii="Arial" w:hAnsi="Arial" w:hint="default"/>
      </w:rPr>
    </w:lvl>
    <w:lvl w:ilvl="3" w:tplc="58901DA8" w:tentative="1">
      <w:start w:val="1"/>
      <w:numFmt w:val="bullet"/>
      <w:lvlText w:val="•"/>
      <w:lvlJc w:val="left"/>
      <w:pPr>
        <w:tabs>
          <w:tab w:val="num" w:pos="2880"/>
        </w:tabs>
        <w:ind w:left="2880" w:hanging="360"/>
      </w:pPr>
      <w:rPr>
        <w:rFonts w:ascii="Arial" w:hAnsi="Arial" w:hint="default"/>
      </w:rPr>
    </w:lvl>
    <w:lvl w:ilvl="4" w:tplc="3FAC1600" w:tentative="1">
      <w:start w:val="1"/>
      <w:numFmt w:val="bullet"/>
      <w:lvlText w:val="•"/>
      <w:lvlJc w:val="left"/>
      <w:pPr>
        <w:tabs>
          <w:tab w:val="num" w:pos="3600"/>
        </w:tabs>
        <w:ind w:left="3600" w:hanging="360"/>
      </w:pPr>
      <w:rPr>
        <w:rFonts w:ascii="Arial" w:hAnsi="Arial" w:hint="default"/>
      </w:rPr>
    </w:lvl>
    <w:lvl w:ilvl="5" w:tplc="4CB66EAA" w:tentative="1">
      <w:start w:val="1"/>
      <w:numFmt w:val="bullet"/>
      <w:lvlText w:val="•"/>
      <w:lvlJc w:val="left"/>
      <w:pPr>
        <w:tabs>
          <w:tab w:val="num" w:pos="4320"/>
        </w:tabs>
        <w:ind w:left="4320" w:hanging="360"/>
      </w:pPr>
      <w:rPr>
        <w:rFonts w:ascii="Arial" w:hAnsi="Arial" w:hint="default"/>
      </w:rPr>
    </w:lvl>
    <w:lvl w:ilvl="6" w:tplc="CEBECC76" w:tentative="1">
      <w:start w:val="1"/>
      <w:numFmt w:val="bullet"/>
      <w:lvlText w:val="•"/>
      <w:lvlJc w:val="left"/>
      <w:pPr>
        <w:tabs>
          <w:tab w:val="num" w:pos="5040"/>
        </w:tabs>
        <w:ind w:left="5040" w:hanging="360"/>
      </w:pPr>
      <w:rPr>
        <w:rFonts w:ascii="Arial" w:hAnsi="Arial" w:hint="default"/>
      </w:rPr>
    </w:lvl>
    <w:lvl w:ilvl="7" w:tplc="6A6AFE86" w:tentative="1">
      <w:start w:val="1"/>
      <w:numFmt w:val="bullet"/>
      <w:lvlText w:val="•"/>
      <w:lvlJc w:val="left"/>
      <w:pPr>
        <w:tabs>
          <w:tab w:val="num" w:pos="5760"/>
        </w:tabs>
        <w:ind w:left="5760" w:hanging="360"/>
      </w:pPr>
      <w:rPr>
        <w:rFonts w:ascii="Arial" w:hAnsi="Arial" w:hint="default"/>
      </w:rPr>
    </w:lvl>
    <w:lvl w:ilvl="8" w:tplc="1F321F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7D219C"/>
    <w:multiLevelType w:val="hybridMultilevel"/>
    <w:tmpl w:val="1AFED426"/>
    <w:lvl w:ilvl="0" w:tplc="98822756">
      <w:numFmt w:val="bullet"/>
      <w:lvlText w:val="-"/>
      <w:lvlJc w:val="left"/>
      <w:pPr>
        <w:ind w:left="720" w:hanging="360"/>
      </w:pPr>
      <w:rPr>
        <w:rFonts w:ascii="Century Gothic" w:eastAsiaTheme="minorHAnsi" w:hAnsi="Century Gothic" w:cs="Myanmar Text"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E8A738E"/>
    <w:multiLevelType w:val="hybridMultilevel"/>
    <w:tmpl w:val="E29E4C3A"/>
    <w:lvl w:ilvl="0" w:tplc="2266F634">
      <w:start w:val="1"/>
      <w:numFmt w:val="decimal"/>
      <w:lvlText w:val="%1."/>
      <w:lvlJc w:val="left"/>
      <w:pPr>
        <w:ind w:left="1080" w:hanging="360"/>
      </w:pPr>
      <w:rPr>
        <w:rFonts w:hint="default"/>
        <w:b/>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0A40857"/>
    <w:multiLevelType w:val="hybridMultilevel"/>
    <w:tmpl w:val="4F46AF60"/>
    <w:lvl w:ilvl="0" w:tplc="98822756">
      <w:numFmt w:val="bullet"/>
      <w:lvlText w:val="-"/>
      <w:lvlJc w:val="left"/>
      <w:pPr>
        <w:ind w:left="1080" w:hanging="360"/>
      </w:pPr>
      <w:rPr>
        <w:rFonts w:ascii="Century Gothic" w:eastAsiaTheme="minorHAnsi" w:hAnsi="Century Gothic" w:cs="Myanmar Text" w:hint="default"/>
      </w:rPr>
    </w:lvl>
    <w:lvl w:ilvl="1" w:tplc="98822756">
      <w:numFmt w:val="bullet"/>
      <w:lvlText w:val="-"/>
      <w:lvlJc w:val="left"/>
      <w:pPr>
        <w:ind w:left="1800" w:hanging="360"/>
      </w:pPr>
      <w:rPr>
        <w:rFonts w:ascii="Century Gothic" w:eastAsiaTheme="minorHAnsi" w:hAnsi="Century Gothic" w:cs="Myanmar Text"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34736D1"/>
    <w:multiLevelType w:val="hybridMultilevel"/>
    <w:tmpl w:val="E2022A9C"/>
    <w:lvl w:ilvl="0" w:tplc="98822756">
      <w:numFmt w:val="bullet"/>
      <w:lvlText w:val="-"/>
      <w:lvlJc w:val="left"/>
      <w:pPr>
        <w:ind w:left="1080" w:hanging="360"/>
      </w:pPr>
      <w:rPr>
        <w:rFonts w:ascii="Century Gothic" w:eastAsiaTheme="minorHAnsi" w:hAnsi="Century Gothic" w:cs="Myanmar Text" w:hint="default"/>
      </w:rPr>
    </w:lvl>
    <w:lvl w:ilvl="1" w:tplc="0C090005">
      <w:start w:val="1"/>
      <w:numFmt w:val="bullet"/>
      <w:lvlText w:val=""/>
      <w:lvlJc w:val="left"/>
      <w:pPr>
        <w:ind w:left="1800" w:hanging="360"/>
      </w:pPr>
      <w:rPr>
        <w:rFonts w:ascii="Wingdings" w:hAnsi="Wingdings" w:hint="default"/>
      </w:rPr>
    </w:lvl>
    <w:lvl w:ilvl="2" w:tplc="64CC5F8C">
      <w:start w:val="1"/>
      <w:numFmt w:val="bullet"/>
      <w:lvlText w:val="•"/>
      <w:lvlJc w:val="left"/>
      <w:pPr>
        <w:ind w:left="2520" w:hanging="180"/>
      </w:pPr>
      <w:rPr>
        <w:rFonts w:ascii="Arial" w:hAnsi="Arial" w:hint="default"/>
      </w:rPr>
    </w:lvl>
    <w:lvl w:ilvl="3" w:tplc="DD6E762C">
      <w:start w:val="1"/>
      <w:numFmt w:val="decimal"/>
      <w:lvlText w:val="%4."/>
      <w:lvlJc w:val="left"/>
      <w:pPr>
        <w:ind w:left="3240" w:hanging="360"/>
      </w:pPr>
      <w:rPr>
        <w:rFonts w:ascii="Century Gothic" w:eastAsiaTheme="minorHAnsi" w:hAnsi="Century Gothic" w:cstheme="minorBidi"/>
      </w:r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 w15:restartNumberingAfterBreak="0">
    <w:nsid w:val="13A66FB3"/>
    <w:multiLevelType w:val="hybridMultilevel"/>
    <w:tmpl w:val="F7C01DD6"/>
    <w:lvl w:ilvl="0" w:tplc="26609672">
      <w:start w:val="1"/>
      <w:numFmt w:val="bullet"/>
      <w:lvlText w:val="•"/>
      <w:lvlJc w:val="left"/>
      <w:pPr>
        <w:tabs>
          <w:tab w:val="num" w:pos="720"/>
        </w:tabs>
        <w:ind w:left="720" w:hanging="360"/>
      </w:pPr>
      <w:rPr>
        <w:rFonts w:ascii="Arial" w:hAnsi="Arial" w:hint="default"/>
      </w:rPr>
    </w:lvl>
    <w:lvl w:ilvl="1" w:tplc="0A98A902" w:tentative="1">
      <w:start w:val="1"/>
      <w:numFmt w:val="bullet"/>
      <w:lvlText w:val="•"/>
      <w:lvlJc w:val="left"/>
      <w:pPr>
        <w:tabs>
          <w:tab w:val="num" w:pos="1440"/>
        </w:tabs>
        <w:ind w:left="1440" w:hanging="360"/>
      </w:pPr>
      <w:rPr>
        <w:rFonts w:ascii="Arial" w:hAnsi="Arial" w:hint="default"/>
      </w:rPr>
    </w:lvl>
    <w:lvl w:ilvl="2" w:tplc="3C84E4CA" w:tentative="1">
      <w:start w:val="1"/>
      <w:numFmt w:val="bullet"/>
      <w:lvlText w:val="•"/>
      <w:lvlJc w:val="left"/>
      <w:pPr>
        <w:tabs>
          <w:tab w:val="num" w:pos="2160"/>
        </w:tabs>
        <w:ind w:left="2160" w:hanging="360"/>
      </w:pPr>
      <w:rPr>
        <w:rFonts w:ascii="Arial" w:hAnsi="Arial" w:hint="default"/>
      </w:rPr>
    </w:lvl>
    <w:lvl w:ilvl="3" w:tplc="AD3E94E6" w:tentative="1">
      <w:start w:val="1"/>
      <w:numFmt w:val="bullet"/>
      <w:lvlText w:val="•"/>
      <w:lvlJc w:val="left"/>
      <w:pPr>
        <w:tabs>
          <w:tab w:val="num" w:pos="2880"/>
        </w:tabs>
        <w:ind w:left="2880" w:hanging="360"/>
      </w:pPr>
      <w:rPr>
        <w:rFonts w:ascii="Arial" w:hAnsi="Arial" w:hint="default"/>
      </w:rPr>
    </w:lvl>
    <w:lvl w:ilvl="4" w:tplc="D9FAEC84" w:tentative="1">
      <w:start w:val="1"/>
      <w:numFmt w:val="bullet"/>
      <w:lvlText w:val="•"/>
      <w:lvlJc w:val="left"/>
      <w:pPr>
        <w:tabs>
          <w:tab w:val="num" w:pos="3600"/>
        </w:tabs>
        <w:ind w:left="3600" w:hanging="360"/>
      </w:pPr>
      <w:rPr>
        <w:rFonts w:ascii="Arial" w:hAnsi="Arial" w:hint="default"/>
      </w:rPr>
    </w:lvl>
    <w:lvl w:ilvl="5" w:tplc="49DAAB34" w:tentative="1">
      <w:start w:val="1"/>
      <w:numFmt w:val="bullet"/>
      <w:lvlText w:val="•"/>
      <w:lvlJc w:val="left"/>
      <w:pPr>
        <w:tabs>
          <w:tab w:val="num" w:pos="4320"/>
        </w:tabs>
        <w:ind w:left="4320" w:hanging="360"/>
      </w:pPr>
      <w:rPr>
        <w:rFonts w:ascii="Arial" w:hAnsi="Arial" w:hint="default"/>
      </w:rPr>
    </w:lvl>
    <w:lvl w:ilvl="6" w:tplc="64848EDC" w:tentative="1">
      <w:start w:val="1"/>
      <w:numFmt w:val="bullet"/>
      <w:lvlText w:val="•"/>
      <w:lvlJc w:val="left"/>
      <w:pPr>
        <w:tabs>
          <w:tab w:val="num" w:pos="5040"/>
        </w:tabs>
        <w:ind w:left="5040" w:hanging="360"/>
      </w:pPr>
      <w:rPr>
        <w:rFonts w:ascii="Arial" w:hAnsi="Arial" w:hint="default"/>
      </w:rPr>
    </w:lvl>
    <w:lvl w:ilvl="7" w:tplc="1D664F8E" w:tentative="1">
      <w:start w:val="1"/>
      <w:numFmt w:val="bullet"/>
      <w:lvlText w:val="•"/>
      <w:lvlJc w:val="left"/>
      <w:pPr>
        <w:tabs>
          <w:tab w:val="num" w:pos="5760"/>
        </w:tabs>
        <w:ind w:left="5760" w:hanging="360"/>
      </w:pPr>
      <w:rPr>
        <w:rFonts w:ascii="Arial" w:hAnsi="Arial" w:hint="default"/>
      </w:rPr>
    </w:lvl>
    <w:lvl w:ilvl="8" w:tplc="7D0A46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0A4E5A"/>
    <w:multiLevelType w:val="hybridMultilevel"/>
    <w:tmpl w:val="3B301DC4"/>
    <w:lvl w:ilvl="0" w:tplc="64CC5F8C">
      <w:start w:val="1"/>
      <w:numFmt w:val="bullet"/>
      <w:lvlText w:val="•"/>
      <w:lvlJc w:val="left"/>
      <w:pPr>
        <w:tabs>
          <w:tab w:val="num" w:pos="720"/>
        </w:tabs>
        <w:ind w:left="720" w:hanging="360"/>
      </w:pPr>
      <w:rPr>
        <w:rFonts w:ascii="Arial" w:hAnsi="Arial" w:hint="default"/>
      </w:rPr>
    </w:lvl>
    <w:lvl w:ilvl="1" w:tplc="F2A8B49A">
      <w:start w:val="1"/>
      <w:numFmt w:val="bullet"/>
      <w:lvlText w:val="•"/>
      <w:lvlJc w:val="left"/>
      <w:pPr>
        <w:tabs>
          <w:tab w:val="num" w:pos="1440"/>
        </w:tabs>
        <w:ind w:left="1440" w:hanging="360"/>
      </w:pPr>
      <w:rPr>
        <w:rFonts w:ascii="Arial" w:hAnsi="Arial" w:hint="default"/>
      </w:rPr>
    </w:lvl>
    <w:lvl w:ilvl="2" w:tplc="119CED4E" w:tentative="1">
      <w:start w:val="1"/>
      <w:numFmt w:val="bullet"/>
      <w:lvlText w:val="•"/>
      <w:lvlJc w:val="left"/>
      <w:pPr>
        <w:tabs>
          <w:tab w:val="num" w:pos="2160"/>
        </w:tabs>
        <w:ind w:left="2160" w:hanging="360"/>
      </w:pPr>
      <w:rPr>
        <w:rFonts w:ascii="Arial" w:hAnsi="Arial" w:hint="default"/>
      </w:rPr>
    </w:lvl>
    <w:lvl w:ilvl="3" w:tplc="668EEDA6" w:tentative="1">
      <w:start w:val="1"/>
      <w:numFmt w:val="bullet"/>
      <w:lvlText w:val="•"/>
      <w:lvlJc w:val="left"/>
      <w:pPr>
        <w:tabs>
          <w:tab w:val="num" w:pos="2880"/>
        </w:tabs>
        <w:ind w:left="2880" w:hanging="360"/>
      </w:pPr>
      <w:rPr>
        <w:rFonts w:ascii="Arial" w:hAnsi="Arial" w:hint="default"/>
      </w:rPr>
    </w:lvl>
    <w:lvl w:ilvl="4" w:tplc="A2447C28" w:tentative="1">
      <w:start w:val="1"/>
      <w:numFmt w:val="bullet"/>
      <w:lvlText w:val="•"/>
      <w:lvlJc w:val="left"/>
      <w:pPr>
        <w:tabs>
          <w:tab w:val="num" w:pos="3600"/>
        </w:tabs>
        <w:ind w:left="3600" w:hanging="360"/>
      </w:pPr>
      <w:rPr>
        <w:rFonts w:ascii="Arial" w:hAnsi="Arial" w:hint="default"/>
      </w:rPr>
    </w:lvl>
    <w:lvl w:ilvl="5" w:tplc="A5E60DC4" w:tentative="1">
      <w:start w:val="1"/>
      <w:numFmt w:val="bullet"/>
      <w:lvlText w:val="•"/>
      <w:lvlJc w:val="left"/>
      <w:pPr>
        <w:tabs>
          <w:tab w:val="num" w:pos="4320"/>
        </w:tabs>
        <w:ind w:left="4320" w:hanging="360"/>
      </w:pPr>
      <w:rPr>
        <w:rFonts w:ascii="Arial" w:hAnsi="Arial" w:hint="default"/>
      </w:rPr>
    </w:lvl>
    <w:lvl w:ilvl="6" w:tplc="925A1AE6" w:tentative="1">
      <w:start w:val="1"/>
      <w:numFmt w:val="bullet"/>
      <w:lvlText w:val="•"/>
      <w:lvlJc w:val="left"/>
      <w:pPr>
        <w:tabs>
          <w:tab w:val="num" w:pos="5040"/>
        </w:tabs>
        <w:ind w:left="5040" w:hanging="360"/>
      </w:pPr>
      <w:rPr>
        <w:rFonts w:ascii="Arial" w:hAnsi="Arial" w:hint="default"/>
      </w:rPr>
    </w:lvl>
    <w:lvl w:ilvl="7" w:tplc="68AADFF2" w:tentative="1">
      <w:start w:val="1"/>
      <w:numFmt w:val="bullet"/>
      <w:lvlText w:val="•"/>
      <w:lvlJc w:val="left"/>
      <w:pPr>
        <w:tabs>
          <w:tab w:val="num" w:pos="5760"/>
        </w:tabs>
        <w:ind w:left="5760" w:hanging="360"/>
      </w:pPr>
      <w:rPr>
        <w:rFonts w:ascii="Arial" w:hAnsi="Arial" w:hint="default"/>
      </w:rPr>
    </w:lvl>
    <w:lvl w:ilvl="8" w:tplc="EDCAFF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F04BA0"/>
    <w:multiLevelType w:val="hybridMultilevel"/>
    <w:tmpl w:val="C484A97A"/>
    <w:lvl w:ilvl="0" w:tplc="68DE8FA8">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9382596"/>
    <w:multiLevelType w:val="hybridMultilevel"/>
    <w:tmpl w:val="65E225DC"/>
    <w:lvl w:ilvl="0" w:tplc="AA96B2EE">
      <w:start w:val="1"/>
      <w:numFmt w:val="bullet"/>
      <w:lvlText w:val="•"/>
      <w:lvlJc w:val="left"/>
      <w:pPr>
        <w:tabs>
          <w:tab w:val="num" w:pos="720"/>
        </w:tabs>
        <w:ind w:left="720" w:hanging="360"/>
      </w:pPr>
      <w:rPr>
        <w:rFonts w:ascii="Arial" w:hAnsi="Arial" w:hint="default"/>
      </w:rPr>
    </w:lvl>
    <w:lvl w:ilvl="1" w:tplc="C946FC16" w:tentative="1">
      <w:start w:val="1"/>
      <w:numFmt w:val="bullet"/>
      <w:lvlText w:val="•"/>
      <w:lvlJc w:val="left"/>
      <w:pPr>
        <w:tabs>
          <w:tab w:val="num" w:pos="1440"/>
        </w:tabs>
        <w:ind w:left="1440" w:hanging="360"/>
      </w:pPr>
      <w:rPr>
        <w:rFonts w:ascii="Arial" w:hAnsi="Arial" w:hint="default"/>
      </w:rPr>
    </w:lvl>
    <w:lvl w:ilvl="2" w:tplc="79C84ACA" w:tentative="1">
      <w:start w:val="1"/>
      <w:numFmt w:val="bullet"/>
      <w:lvlText w:val="•"/>
      <w:lvlJc w:val="left"/>
      <w:pPr>
        <w:tabs>
          <w:tab w:val="num" w:pos="2160"/>
        </w:tabs>
        <w:ind w:left="2160" w:hanging="360"/>
      </w:pPr>
      <w:rPr>
        <w:rFonts w:ascii="Arial" w:hAnsi="Arial" w:hint="default"/>
      </w:rPr>
    </w:lvl>
    <w:lvl w:ilvl="3" w:tplc="BCAEDA42" w:tentative="1">
      <w:start w:val="1"/>
      <w:numFmt w:val="bullet"/>
      <w:lvlText w:val="•"/>
      <w:lvlJc w:val="left"/>
      <w:pPr>
        <w:tabs>
          <w:tab w:val="num" w:pos="2880"/>
        </w:tabs>
        <w:ind w:left="2880" w:hanging="360"/>
      </w:pPr>
      <w:rPr>
        <w:rFonts w:ascii="Arial" w:hAnsi="Arial" w:hint="default"/>
      </w:rPr>
    </w:lvl>
    <w:lvl w:ilvl="4" w:tplc="93B896F0" w:tentative="1">
      <w:start w:val="1"/>
      <w:numFmt w:val="bullet"/>
      <w:lvlText w:val="•"/>
      <w:lvlJc w:val="left"/>
      <w:pPr>
        <w:tabs>
          <w:tab w:val="num" w:pos="3600"/>
        </w:tabs>
        <w:ind w:left="3600" w:hanging="360"/>
      </w:pPr>
      <w:rPr>
        <w:rFonts w:ascii="Arial" w:hAnsi="Arial" w:hint="default"/>
      </w:rPr>
    </w:lvl>
    <w:lvl w:ilvl="5" w:tplc="E8301E84" w:tentative="1">
      <w:start w:val="1"/>
      <w:numFmt w:val="bullet"/>
      <w:lvlText w:val="•"/>
      <w:lvlJc w:val="left"/>
      <w:pPr>
        <w:tabs>
          <w:tab w:val="num" w:pos="4320"/>
        </w:tabs>
        <w:ind w:left="4320" w:hanging="360"/>
      </w:pPr>
      <w:rPr>
        <w:rFonts w:ascii="Arial" w:hAnsi="Arial" w:hint="default"/>
      </w:rPr>
    </w:lvl>
    <w:lvl w:ilvl="6" w:tplc="12B04A48" w:tentative="1">
      <w:start w:val="1"/>
      <w:numFmt w:val="bullet"/>
      <w:lvlText w:val="•"/>
      <w:lvlJc w:val="left"/>
      <w:pPr>
        <w:tabs>
          <w:tab w:val="num" w:pos="5040"/>
        </w:tabs>
        <w:ind w:left="5040" w:hanging="360"/>
      </w:pPr>
      <w:rPr>
        <w:rFonts w:ascii="Arial" w:hAnsi="Arial" w:hint="default"/>
      </w:rPr>
    </w:lvl>
    <w:lvl w:ilvl="7" w:tplc="0484860A" w:tentative="1">
      <w:start w:val="1"/>
      <w:numFmt w:val="bullet"/>
      <w:lvlText w:val="•"/>
      <w:lvlJc w:val="left"/>
      <w:pPr>
        <w:tabs>
          <w:tab w:val="num" w:pos="5760"/>
        </w:tabs>
        <w:ind w:left="5760" w:hanging="360"/>
      </w:pPr>
      <w:rPr>
        <w:rFonts w:ascii="Arial" w:hAnsi="Arial" w:hint="default"/>
      </w:rPr>
    </w:lvl>
    <w:lvl w:ilvl="8" w:tplc="976C8B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237515"/>
    <w:multiLevelType w:val="hybridMultilevel"/>
    <w:tmpl w:val="B654511E"/>
    <w:lvl w:ilvl="0" w:tplc="F5B85E1C">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0533E08"/>
    <w:multiLevelType w:val="hybridMultilevel"/>
    <w:tmpl w:val="77902C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5318F6"/>
    <w:multiLevelType w:val="hybridMultilevel"/>
    <w:tmpl w:val="00841EDA"/>
    <w:lvl w:ilvl="0" w:tplc="95C4199A">
      <w:start w:val="1"/>
      <w:numFmt w:val="decimal"/>
      <w:lvlText w:val="%1."/>
      <w:lvlJc w:val="left"/>
      <w:pPr>
        <w:tabs>
          <w:tab w:val="num" w:pos="720"/>
        </w:tabs>
        <w:ind w:left="720" w:hanging="360"/>
      </w:pPr>
    </w:lvl>
    <w:lvl w:ilvl="1" w:tplc="9102A018">
      <w:start w:val="1"/>
      <w:numFmt w:val="decimal"/>
      <w:lvlText w:val="%2."/>
      <w:lvlJc w:val="left"/>
      <w:pPr>
        <w:tabs>
          <w:tab w:val="num" w:pos="1440"/>
        </w:tabs>
        <w:ind w:left="1440" w:hanging="360"/>
      </w:pPr>
    </w:lvl>
    <w:lvl w:ilvl="2" w:tplc="AD6A620A">
      <w:start w:val="1"/>
      <w:numFmt w:val="decimal"/>
      <w:lvlText w:val="%3."/>
      <w:lvlJc w:val="left"/>
      <w:pPr>
        <w:ind w:left="2160" w:hanging="360"/>
      </w:pPr>
      <w:rPr>
        <w:rFonts w:hint="default"/>
      </w:rPr>
    </w:lvl>
    <w:lvl w:ilvl="3" w:tplc="EEC0EE46">
      <w:start w:val="1"/>
      <w:numFmt w:val="lowerLetter"/>
      <w:lvlText w:val="%4)"/>
      <w:lvlJc w:val="left"/>
      <w:pPr>
        <w:ind w:left="2880" w:hanging="360"/>
      </w:pPr>
      <w:rPr>
        <w:rFonts w:hint="default"/>
      </w:rPr>
    </w:lvl>
    <w:lvl w:ilvl="4" w:tplc="D0C8FF10" w:tentative="1">
      <w:start w:val="1"/>
      <w:numFmt w:val="decimal"/>
      <w:lvlText w:val="%5."/>
      <w:lvlJc w:val="left"/>
      <w:pPr>
        <w:tabs>
          <w:tab w:val="num" w:pos="3600"/>
        </w:tabs>
        <w:ind w:left="3600" w:hanging="360"/>
      </w:pPr>
    </w:lvl>
    <w:lvl w:ilvl="5" w:tplc="8CC4E014" w:tentative="1">
      <w:start w:val="1"/>
      <w:numFmt w:val="decimal"/>
      <w:lvlText w:val="%6."/>
      <w:lvlJc w:val="left"/>
      <w:pPr>
        <w:tabs>
          <w:tab w:val="num" w:pos="4320"/>
        </w:tabs>
        <w:ind w:left="4320" w:hanging="360"/>
      </w:pPr>
    </w:lvl>
    <w:lvl w:ilvl="6" w:tplc="04CE99B0" w:tentative="1">
      <w:start w:val="1"/>
      <w:numFmt w:val="decimal"/>
      <w:lvlText w:val="%7."/>
      <w:lvlJc w:val="left"/>
      <w:pPr>
        <w:tabs>
          <w:tab w:val="num" w:pos="5040"/>
        </w:tabs>
        <w:ind w:left="5040" w:hanging="360"/>
      </w:pPr>
    </w:lvl>
    <w:lvl w:ilvl="7" w:tplc="8C08B02C" w:tentative="1">
      <w:start w:val="1"/>
      <w:numFmt w:val="decimal"/>
      <w:lvlText w:val="%8."/>
      <w:lvlJc w:val="left"/>
      <w:pPr>
        <w:tabs>
          <w:tab w:val="num" w:pos="5760"/>
        </w:tabs>
        <w:ind w:left="5760" w:hanging="360"/>
      </w:pPr>
    </w:lvl>
    <w:lvl w:ilvl="8" w:tplc="1900951E" w:tentative="1">
      <w:start w:val="1"/>
      <w:numFmt w:val="decimal"/>
      <w:lvlText w:val="%9."/>
      <w:lvlJc w:val="left"/>
      <w:pPr>
        <w:tabs>
          <w:tab w:val="num" w:pos="6480"/>
        </w:tabs>
        <w:ind w:left="6480" w:hanging="360"/>
      </w:pPr>
    </w:lvl>
  </w:abstractNum>
  <w:abstractNum w:abstractNumId="13" w15:restartNumberingAfterBreak="0">
    <w:nsid w:val="25992707"/>
    <w:multiLevelType w:val="hybridMultilevel"/>
    <w:tmpl w:val="09964208"/>
    <w:lvl w:ilvl="0" w:tplc="98822756">
      <w:numFmt w:val="bullet"/>
      <w:lvlText w:val="-"/>
      <w:lvlJc w:val="left"/>
      <w:pPr>
        <w:ind w:left="1080" w:hanging="360"/>
      </w:pPr>
      <w:rPr>
        <w:rFonts w:ascii="Century Gothic" w:eastAsiaTheme="minorHAnsi" w:hAnsi="Century Gothic" w:cs="Myanmar Text"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8B3167B"/>
    <w:multiLevelType w:val="hybridMultilevel"/>
    <w:tmpl w:val="EA78BAD6"/>
    <w:lvl w:ilvl="0" w:tplc="735AE460">
      <w:numFmt w:val="bullet"/>
      <w:lvlText w:val="-"/>
      <w:lvlJc w:val="left"/>
      <w:pPr>
        <w:ind w:left="1440" w:hanging="360"/>
      </w:pPr>
      <w:rPr>
        <w:rFonts w:ascii="Century Gothic" w:eastAsiaTheme="minorHAnsi" w:hAnsi="Century Gothic" w:cs="Myanmar Tex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9042BC6"/>
    <w:multiLevelType w:val="hybridMultilevel"/>
    <w:tmpl w:val="170C9C42"/>
    <w:lvl w:ilvl="0" w:tplc="1F02D42A">
      <w:start w:val="1"/>
      <w:numFmt w:val="bullet"/>
      <w:lvlText w:val="–"/>
      <w:lvlJc w:val="left"/>
      <w:pPr>
        <w:tabs>
          <w:tab w:val="num" w:pos="720"/>
        </w:tabs>
        <w:ind w:left="720" w:hanging="360"/>
      </w:pPr>
      <w:rPr>
        <w:rFonts w:ascii="Arial" w:hAnsi="Arial" w:hint="default"/>
      </w:rPr>
    </w:lvl>
    <w:lvl w:ilvl="1" w:tplc="FB28E12C">
      <w:start w:val="1"/>
      <w:numFmt w:val="bullet"/>
      <w:lvlText w:val="–"/>
      <w:lvlJc w:val="left"/>
      <w:pPr>
        <w:tabs>
          <w:tab w:val="num" w:pos="1440"/>
        </w:tabs>
        <w:ind w:left="1440" w:hanging="360"/>
      </w:pPr>
      <w:rPr>
        <w:rFonts w:ascii="Arial" w:hAnsi="Arial" w:hint="default"/>
      </w:rPr>
    </w:lvl>
    <w:lvl w:ilvl="2" w:tplc="E98C29F2" w:tentative="1">
      <w:start w:val="1"/>
      <w:numFmt w:val="bullet"/>
      <w:lvlText w:val="–"/>
      <w:lvlJc w:val="left"/>
      <w:pPr>
        <w:tabs>
          <w:tab w:val="num" w:pos="2160"/>
        </w:tabs>
        <w:ind w:left="2160" w:hanging="360"/>
      </w:pPr>
      <w:rPr>
        <w:rFonts w:ascii="Arial" w:hAnsi="Arial" w:hint="default"/>
      </w:rPr>
    </w:lvl>
    <w:lvl w:ilvl="3" w:tplc="6F78C18E" w:tentative="1">
      <w:start w:val="1"/>
      <w:numFmt w:val="bullet"/>
      <w:lvlText w:val="–"/>
      <w:lvlJc w:val="left"/>
      <w:pPr>
        <w:tabs>
          <w:tab w:val="num" w:pos="2880"/>
        </w:tabs>
        <w:ind w:left="2880" w:hanging="360"/>
      </w:pPr>
      <w:rPr>
        <w:rFonts w:ascii="Arial" w:hAnsi="Arial" w:hint="default"/>
      </w:rPr>
    </w:lvl>
    <w:lvl w:ilvl="4" w:tplc="D7E0244A" w:tentative="1">
      <w:start w:val="1"/>
      <w:numFmt w:val="bullet"/>
      <w:lvlText w:val="–"/>
      <w:lvlJc w:val="left"/>
      <w:pPr>
        <w:tabs>
          <w:tab w:val="num" w:pos="3600"/>
        </w:tabs>
        <w:ind w:left="3600" w:hanging="360"/>
      </w:pPr>
      <w:rPr>
        <w:rFonts w:ascii="Arial" w:hAnsi="Arial" w:hint="default"/>
      </w:rPr>
    </w:lvl>
    <w:lvl w:ilvl="5" w:tplc="7EAC1204" w:tentative="1">
      <w:start w:val="1"/>
      <w:numFmt w:val="bullet"/>
      <w:lvlText w:val="–"/>
      <w:lvlJc w:val="left"/>
      <w:pPr>
        <w:tabs>
          <w:tab w:val="num" w:pos="4320"/>
        </w:tabs>
        <w:ind w:left="4320" w:hanging="360"/>
      </w:pPr>
      <w:rPr>
        <w:rFonts w:ascii="Arial" w:hAnsi="Arial" w:hint="default"/>
      </w:rPr>
    </w:lvl>
    <w:lvl w:ilvl="6" w:tplc="A9A0F484" w:tentative="1">
      <w:start w:val="1"/>
      <w:numFmt w:val="bullet"/>
      <w:lvlText w:val="–"/>
      <w:lvlJc w:val="left"/>
      <w:pPr>
        <w:tabs>
          <w:tab w:val="num" w:pos="5040"/>
        </w:tabs>
        <w:ind w:left="5040" w:hanging="360"/>
      </w:pPr>
      <w:rPr>
        <w:rFonts w:ascii="Arial" w:hAnsi="Arial" w:hint="default"/>
      </w:rPr>
    </w:lvl>
    <w:lvl w:ilvl="7" w:tplc="149CFCFC" w:tentative="1">
      <w:start w:val="1"/>
      <w:numFmt w:val="bullet"/>
      <w:lvlText w:val="–"/>
      <w:lvlJc w:val="left"/>
      <w:pPr>
        <w:tabs>
          <w:tab w:val="num" w:pos="5760"/>
        </w:tabs>
        <w:ind w:left="5760" w:hanging="360"/>
      </w:pPr>
      <w:rPr>
        <w:rFonts w:ascii="Arial" w:hAnsi="Arial" w:hint="default"/>
      </w:rPr>
    </w:lvl>
    <w:lvl w:ilvl="8" w:tplc="D80CF7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A411F9"/>
    <w:multiLevelType w:val="hybridMultilevel"/>
    <w:tmpl w:val="0F488B54"/>
    <w:lvl w:ilvl="0" w:tplc="C630C9E0">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0CB230D"/>
    <w:multiLevelType w:val="hybridMultilevel"/>
    <w:tmpl w:val="C04A4AA4"/>
    <w:lvl w:ilvl="0" w:tplc="250C82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13463A2"/>
    <w:multiLevelType w:val="hybridMultilevel"/>
    <w:tmpl w:val="65366636"/>
    <w:lvl w:ilvl="0" w:tplc="4142E1C2">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 w15:restartNumberingAfterBreak="0">
    <w:nsid w:val="32314D40"/>
    <w:multiLevelType w:val="hybridMultilevel"/>
    <w:tmpl w:val="1CF2B820"/>
    <w:lvl w:ilvl="0" w:tplc="095A0E7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35791100"/>
    <w:multiLevelType w:val="hybridMultilevel"/>
    <w:tmpl w:val="DDB2A4D2"/>
    <w:lvl w:ilvl="0" w:tplc="B00660A0">
      <w:start w:val="1"/>
      <w:numFmt w:val="bullet"/>
      <w:lvlText w:val="–"/>
      <w:lvlJc w:val="left"/>
      <w:pPr>
        <w:tabs>
          <w:tab w:val="num" w:pos="720"/>
        </w:tabs>
        <w:ind w:left="720" w:hanging="360"/>
      </w:pPr>
      <w:rPr>
        <w:rFonts w:ascii="Arial" w:hAnsi="Arial" w:hint="default"/>
      </w:rPr>
    </w:lvl>
    <w:lvl w:ilvl="1" w:tplc="3C32D8BC">
      <w:start w:val="1"/>
      <w:numFmt w:val="bullet"/>
      <w:lvlText w:val="–"/>
      <w:lvlJc w:val="left"/>
      <w:pPr>
        <w:tabs>
          <w:tab w:val="num" w:pos="1440"/>
        </w:tabs>
        <w:ind w:left="1440" w:hanging="360"/>
      </w:pPr>
      <w:rPr>
        <w:rFonts w:ascii="Arial" w:hAnsi="Arial" w:hint="default"/>
      </w:rPr>
    </w:lvl>
    <w:lvl w:ilvl="2" w:tplc="381263E6" w:tentative="1">
      <w:start w:val="1"/>
      <w:numFmt w:val="bullet"/>
      <w:lvlText w:val="–"/>
      <w:lvlJc w:val="left"/>
      <w:pPr>
        <w:tabs>
          <w:tab w:val="num" w:pos="2160"/>
        </w:tabs>
        <w:ind w:left="2160" w:hanging="360"/>
      </w:pPr>
      <w:rPr>
        <w:rFonts w:ascii="Arial" w:hAnsi="Arial" w:hint="default"/>
      </w:rPr>
    </w:lvl>
    <w:lvl w:ilvl="3" w:tplc="0EFE86DC" w:tentative="1">
      <w:start w:val="1"/>
      <w:numFmt w:val="bullet"/>
      <w:lvlText w:val="–"/>
      <w:lvlJc w:val="left"/>
      <w:pPr>
        <w:tabs>
          <w:tab w:val="num" w:pos="2880"/>
        </w:tabs>
        <w:ind w:left="2880" w:hanging="360"/>
      </w:pPr>
      <w:rPr>
        <w:rFonts w:ascii="Arial" w:hAnsi="Arial" w:hint="default"/>
      </w:rPr>
    </w:lvl>
    <w:lvl w:ilvl="4" w:tplc="4FDABE14" w:tentative="1">
      <w:start w:val="1"/>
      <w:numFmt w:val="bullet"/>
      <w:lvlText w:val="–"/>
      <w:lvlJc w:val="left"/>
      <w:pPr>
        <w:tabs>
          <w:tab w:val="num" w:pos="3600"/>
        </w:tabs>
        <w:ind w:left="3600" w:hanging="360"/>
      </w:pPr>
      <w:rPr>
        <w:rFonts w:ascii="Arial" w:hAnsi="Arial" w:hint="default"/>
      </w:rPr>
    </w:lvl>
    <w:lvl w:ilvl="5" w:tplc="96C22168" w:tentative="1">
      <w:start w:val="1"/>
      <w:numFmt w:val="bullet"/>
      <w:lvlText w:val="–"/>
      <w:lvlJc w:val="left"/>
      <w:pPr>
        <w:tabs>
          <w:tab w:val="num" w:pos="4320"/>
        </w:tabs>
        <w:ind w:left="4320" w:hanging="360"/>
      </w:pPr>
      <w:rPr>
        <w:rFonts w:ascii="Arial" w:hAnsi="Arial" w:hint="default"/>
      </w:rPr>
    </w:lvl>
    <w:lvl w:ilvl="6" w:tplc="0286496A" w:tentative="1">
      <w:start w:val="1"/>
      <w:numFmt w:val="bullet"/>
      <w:lvlText w:val="–"/>
      <w:lvlJc w:val="left"/>
      <w:pPr>
        <w:tabs>
          <w:tab w:val="num" w:pos="5040"/>
        </w:tabs>
        <w:ind w:left="5040" w:hanging="360"/>
      </w:pPr>
      <w:rPr>
        <w:rFonts w:ascii="Arial" w:hAnsi="Arial" w:hint="default"/>
      </w:rPr>
    </w:lvl>
    <w:lvl w:ilvl="7" w:tplc="B4A811F8" w:tentative="1">
      <w:start w:val="1"/>
      <w:numFmt w:val="bullet"/>
      <w:lvlText w:val="–"/>
      <w:lvlJc w:val="left"/>
      <w:pPr>
        <w:tabs>
          <w:tab w:val="num" w:pos="5760"/>
        </w:tabs>
        <w:ind w:left="5760" w:hanging="360"/>
      </w:pPr>
      <w:rPr>
        <w:rFonts w:ascii="Arial" w:hAnsi="Arial" w:hint="default"/>
      </w:rPr>
    </w:lvl>
    <w:lvl w:ilvl="8" w:tplc="C010A67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BD475B"/>
    <w:multiLevelType w:val="hybridMultilevel"/>
    <w:tmpl w:val="E1CCCFEA"/>
    <w:lvl w:ilvl="0" w:tplc="3BEAC88E">
      <w:start w:val="1"/>
      <w:numFmt w:val="bullet"/>
      <w:lvlText w:val="•"/>
      <w:lvlJc w:val="left"/>
      <w:pPr>
        <w:tabs>
          <w:tab w:val="num" w:pos="720"/>
        </w:tabs>
        <w:ind w:left="720" w:hanging="360"/>
      </w:pPr>
      <w:rPr>
        <w:rFonts w:ascii="Arial" w:hAnsi="Arial" w:hint="default"/>
      </w:rPr>
    </w:lvl>
    <w:lvl w:ilvl="1" w:tplc="A15AA352">
      <w:start w:val="1"/>
      <w:numFmt w:val="decimal"/>
      <w:lvlText w:val="%2."/>
      <w:lvlJc w:val="left"/>
      <w:pPr>
        <w:tabs>
          <w:tab w:val="num" w:pos="1440"/>
        </w:tabs>
        <w:ind w:left="1440" w:hanging="360"/>
      </w:pPr>
    </w:lvl>
    <w:lvl w:ilvl="2" w:tplc="DF903606">
      <w:start w:val="51"/>
      <w:numFmt w:val="bullet"/>
      <w:lvlText w:val=""/>
      <w:lvlJc w:val="left"/>
      <w:pPr>
        <w:ind w:left="2160" w:hanging="360"/>
      </w:pPr>
      <w:rPr>
        <w:rFonts w:ascii="Symbol" w:eastAsiaTheme="minorHAnsi" w:hAnsi="Symbol" w:cs="Myanmar Text" w:hint="default"/>
      </w:rPr>
    </w:lvl>
    <w:lvl w:ilvl="3" w:tplc="D8805B8C" w:tentative="1">
      <w:start w:val="1"/>
      <w:numFmt w:val="bullet"/>
      <w:lvlText w:val="•"/>
      <w:lvlJc w:val="left"/>
      <w:pPr>
        <w:tabs>
          <w:tab w:val="num" w:pos="2880"/>
        </w:tabs>
        <w:ind w:left="2880" w:hanging="360"/>
      </w:pPr>
      <w:rPr>
        <w:rFonts w:ascii="Arial" w:hAnsi="Arial" w:hint="default"/>
      </w:rPr>
    </w:lvl>
    <w:lvl w:ilvl="4" w:tplc="934E9D3E" w:tentative="1">
      <w:start w:val="1"/>
      <w:numFmt w:val="bullet"/>
      <w:lvlText w:val="•"/>
      <w:lvlJc w:val="left"/>
      <w:pPr>
        <w:tabs>
          <w:tab w:val="num" w:pos="3600"/>
        </w:tabs>
        <w:ind w:left="3600" w:hanging="360"/>
      </w:pPr>
      <w:rPr>
        <w:rFonts w:ascii="Arial" w:hAnsi="Arial" w:hint="default"/>
      </w:rPr>
    </w:lvl>
    <w:lvl w:ilvl="5" w:tplc="F4FCFFE2" w:tentative="1">
      <w:start w:val="1"/>
      <w:numFmt w:val="bullet"/>
      <w:lvlText w:val="•"/>
      <w:lvlJc w:val="left"/>
      <w:pPr>
        <w:tabs>
          <w:tab w:val="num" w:pos="4320"/>
        </w:tabs>
        <w:ind w:left="4320" w:hanging="360"/>
      </w:pPr>
      <w:rPr>
        <w:rFonts w:ascii="Arial" w:hAnsi="Arial" w:hint="default"/>
      </w:rPr>
    </w:lvl>
    <w:lvl w:ilvl="6" w:tplc="05DE4FD4" w:tentative="1">
      <w:start w:val="1"/>
      <w:numFmt w:val="bullet"/>
      <w:lvlText w:val="•"/>
      <w:lvlJc w:val="left"/>
      <w:pPr>
        <w:tabs>
          <w:tab w:val="num" w:pos="5040"/>
        </w:tabs>
        <w:ind w:left="5040" w:hanging="360"/>
      </w:pPr>
      <w:rPr>
        <w:rFonts w:ascii="Arial" w:hAnsi="Arial" w:hint="default"/>
      </w:rPr>
    </w:lvl>
    <w:lvl w:ilvl="7" w:tplc="D284ADA8" w:tentative="1">
      <w:start w:val="1"/>
      <w:numFmt w:val="bullet"/>
      <w:lvlText w:val="•"/>
      <w:lvlJc w:val="left"/>
      <w:pPr>
        <w:tabs>
          <w:tab w:val="num" w:pos="5760"/>
        </w:tabs>
        <w:ind w:left="5760" w:hanging="360"/>
      </w:pPr>
      <w:rPr>
        <w:rFonts w:ascii="Arial" w:hAnsi="Arial" w:hint="default"/>
      </w:rPr>
    </w:lvl>
    <w:lvl w:ilvl="8" w:tplc="92D0B5F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F45249"/>
    <w:multiLevelType w:val="hybridMultilevel"/>
    <w:tmpl w:val="F5BE3EFE"/>
    <w:lvl w:ilvl="0" w:tplc="E8BAE99C">
      <w:start w:val="1"/>
      <w:numFmt w:val="bullet"/>
      <w:lvlText w:val="–"/>
      <w:lvlJc w:val="left"/>
      <w:pPr>
        <w:tabs>
          <w:tab w:val="num" w:pos="720"/>
        </w:tabs>
        <w:ind w:left="720" w:hanging="360"/>
      </w:pPr>
      <w:rPr>
        <w:rFonts w:ascii="Arial" w:hAnsi="Arial" w:hint="default"/>
      </w:rPr>
    </w:lvl>
    <w:lvl w:ilvl="1" w:tplc="C7FEE262">
      <w:start w:val="1"/>
      <w:numFmt w:val="bullet"/>
      <w:lvlText w:val="–"/>
      <w:lvlJc w:val="left"/>
      <w:pPr>
        <w:tabs>
          <w:tab w:val="num" w:pos="1440"/>
        </w:tabs>
        <w:ind w:left="1440" w:hanging="360"/>
      </w:pPr>
      <w:rPr>
        <w:rFonts w:ascii="Arial" w:hAnsi="Arial" w:hint="default"/>
      </w:rPr>
    </w:lvl>
    <w:lvl w:ilvl="2" w:tplc="56266506" w:tentative="1">
      <w:start w:val="1"/>
      <w:numFmt w:val="bullet"/>
      <w:lvlText w:val="–"/>
      <w:lvlJc w:val="left"/>
      <w:pPr>
        <w:tabs>
          <w:tab w:val="num" w:pos="2160"/>
        </w:tabs>
        <w:ind w:left="2160" w:hanging="360"/>
      </w:pPr>
      <w:rPr>
        <w:rFonts w:ascii="Arial" w:hAnsi="Arial" w:hint="default"/>
      </w:rPr>
    </w:lvl>
    <w:lvl w:ilvl="3" w:tplc="017A0B2E" w:tentative="1">
      <w:start w:val="1"/>
      <w:numFmt w:val="bullet"/>
      <w:lvlText w:val="–"/>
      <w:lvlJc w:val="left"/>
      <w:pPr>
        <w:tabs>
          <w:tab w:val="num" w:pos="2880"/>
        </w:tabs>
        <w:ind w:left="2880" w:hanging="360"/>
      </w:pPr>
      <w:rPr>
        <w:rFonts w:ascii="Arial" w:hAnsi="Arial" w:hint="default"/>
      </w:rPr>
    </w:lvl>
    <w:lvl w:ilvl="4" w:tplc="2FF88E6E" w:tentative="1">
      <w:start w:val="1"/>
      <w:numFmt w:val="bullet"/>
      <w:lvlText w:val="–"/>
      <w:lvlJc w:val="left"/>
      <w:pPr>
        <w:tabs>
          <w:tab w:val="num" w:pos="3600"/>
        </w:tabs>
        <w:ind w:left="3600" w:hanging="360"/>
      </w:pPr>
      <w:rPr>
        <w:rFonts w:ascii="Arial" w:hAnsi="Arial" w:hint="default"/>
      </w:rPr>
    </w:lvl>
    <w:lvl w:ilvl="5" w:tplc="94923792" w:tentative="1">
      <w:start w:val="1"/>
      <w:numFmt w:val="bullet"/>
      <w:lvlText w:val="–"/>
      <w:lvlJc w:val="left"/>
      <w:pPr>
        <w:tabs>
          <w:tab w:val="num" w:pos="4320"/>
        </w:tabs>
        <w:ind w:left="4320" w:hanging="360"/>
      </w:pPr>
      <w:rPr>
        <w:rFonts w:ascii="Arial" w:hAnsi="Arial" w:hint="default"/>
      </w:rPr>
    </w:lvl>
    <w:lvl w:ilvl="6" w:tplc="60389F54" w:tentative="1">
      <w:start w:val="1"/>
      <w:numFmt w:val="bullet"/>
      <w:lvlText w:val="–"/>
      <w:lvlJc w:val="left"/>
      <w:pPr>
        <w:tabs>
          <w:tab w:val="num" w:pos="5040"/>
        </w:tabs>
        <w:ind w:left="5040" w:hanging="360"/>
      </w:pPr>
      <w:rPr>
        <w:rFonts w:ascii="Arial" w:hAnsi="Arial" w:hint="default"/>
      </w:rPr>
    </w:lvl>
    <w:lvl w:ilvl="7" w:tplc="EA963A30" w:tentative="1">
      <w:start w:val="1"/>
      <w:numFmt w:val="bullet"/>
      <w:lvlText w:val="–"/>
      <w:lvlJc w:val="left"/>
      <w:pPr>
        <w:tabs>
          <w:tab w:val="num" w:pos="5760"/>
        </w:tabs>
        <w:ind w:left="5760" w:hanging="360"/>
      </w:pPr>
      <w:rPr>
        <w:rFonts w:ascii="Arial" w:hAnsi="Arial" w:hint="default"/>
      </w:rPr>
    </w:lvl>
    <w:lvl w:ilvl="8" w:tplc="B8AE7CD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B87597"/>
    <w:multiLevelType w:val="hybridMultilevel"/>
    <w:tmpl w:val="22EE5EAE"/>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62946A7"/>
    <w:multiLevelType w:val="hybridMultilevel"/>
    <w:tmpl w:val="09FEBB82"/>
    <w:lvl w:ilvl="0" w:tplc="FF1EC91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9306C29"/>
    <w:multiLevelType w:val="hybridMultilevel"/>
    <w:tmpl w:val="564882CC"/>
    <w:lvl w:ilvl="0" w:tplc="3988A970">
      <w:start w:val="1"/>
      <w:numFmt w:val="bullet"/>
      <w:lvlText w:val="–"/>
      <w:lvlJc w:val="left"/>
      <w:pPr>
        <w:tabs>
          <w:tab w:val="num" w:pos="720"/>
        </w:tabs>
        <w:ind w:left="720" w:hanging="360"/>
      </w:pPr>
      <w:rPr>
        <w:rFonts w:ascii="Arial" w:hAnsi="Arial" w:hint="default"/>
      </w:rPr>
    </w:lvl>
    <w:lvl w:ilvl="1" w:tplc="CD3AC21A">
      <w:start w:val="1"/>
      <w:numFmt w:val="bullet"/>
      <w:lvlText w:val="–"/>
      <w:lvlJc w:val="left"/>
      <w:pPr>
        <w:tabs>
          <w:tab w:val="num" w:pos="1440"/>
        </w:tabs>
        <w:ind w:left="1440" w:hanging="360"/>
      </w:pPr>
      <w:rPr>
        <w:rFonts w:ascii="Arial" w:hAnsi="Arial" w:hint="default"/>
      </w:rPr>
    </w:lvl>
    <w:lvl w:ilvl="2" w:tplc="1BF4CE5A">
      <w:start w:val="1"/>
      <w:numFmt w:val="bullet"/>
      <w:lvlText w:val="–"/>
      <w:lvlJc w:val="left"/>
      <w:pPr>
        <w:tabs>
          <w:tab w:val="num" w:pos="2160"/>
        </w:tabs>
        <w:ind w:left="2160" w:hanging="360"/>
      </w:pPr>
      <w:rPr>
        <w:rFonts w:ascii="Arial" w:hAnsi="Arial" w:hint="default"/>
      </w:rPr>
    </w:lvl>
    <w:lvl w:ilvl="3" w:tplc="F75412CC" w:tentative="1">
      <w:start w:val="1"/>
      <w:numFmt w:val="bullet"/>
      <w:lvlText w:val="–"/>
      <w:lvlJc w:val="left"/>
      <w:pPr>
        <w:tabs>
          <w:tab w:val="num" w:pos="2880"/>
        </w:tabs>
        <w:ind w:left="2880" w:hanging="360"/>
      </w:pPr>
      <w:rPr>
        <w:rFonts w:ascii="Arial" w:hAnsi="Arial" w:hint="default"/>
      </w:rPr>
    </w:lvl>
    <w:lvl w:ilvl="4" w:tplc="9D043E1C" w:tentative="1">
      <w:start w:val="1"/>
      <w:numFmt w:val="bullet"/>
      <w:lvlText w:val="–"/>
      <w:lvlJc w:val="left"/>
      <w:pPr>
        <w:tabs>
          <w:tab w:val="num" w:pos="3600"/>
        </w:tabs>
        <w:ind w:left="3600" w:hanging="360"/>
      </w:pPr>
      <w:rPr>
        <w:rFonts w:ascii="Arial" w:hAnsi="Arial" w:hint="default"/>
      </w:rPr>
    </w:lvl>
    <w:lvl w:ilvl="5" w:tplc="0EBCB558" w:tentative="1">
      <w:start w:val="1"/>
      <w:numFmt w:val="bullet"/>
      <w:lvlText w:val="–"/>
      <w:lvlJc w:val="left"/>
      <w:pPr>
        <w:tabs>
          <w:tab w:val="num" w:pos="4320"/>
        </w:tabs>
        <w:ind w:left="4320" w:hanging="360"/>
      </w:pPr>
      <w:rPr>
        <w:rFonts w:ascii="Arial" w:hAnsi="Arial" w:hint="default"/>
      </w:rPr>
    </w:lvl>
    <w:lvl w:ilvl="6" w:tplc="72583430" w:tentative="1">
      <w:start w:val="1"/>
      <w:numFmt w:val="bullet"/>
      <w:lvlText w:val="–"/>
      <w:lvlJc w:val="left"/>
      <w:pPr>
        <w:tabs>
          <w:tab w:val="num" w:pos="5040"/>
        </w:tabs>
        <w:ind w:left="5040" w:hanging="360"/>
      </w:pPr>
      <w:rPr>
        <w:rFonts w:ascii="Arial" w:hAnsi="Arial" w:hint="default"/>
      </w:rPr>
    </w:lvl>
    <w:lvl w:ilvl="7" w:tplc="69E6199C" w:tentative="1">
      <w:start w:val="1"/>
      <w:numFmt w:val="bullet"/>
      <w:lvlText w:val="–"/>
      <w:lvlJc w:val="left"/>
      <w:pPr>
        <w:tabs>
          <w:tab w:val="num" w:pos="5760"/>
        </w:tabs>
        <w:ind w:left="5760" w:hanging="360"/>
      </w:pPr>
      <w:rPr>
        <w:rFonts w:ascii="Arial" w:hAnsi="Arial" w:hint="default"/>
      </w:rPr>
    </w:lvl>
    <w:lvl w:ilvl="8" w:tplc="D5E09F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073E20"/>
    <w:multiLevelType w:val="hybridMultilevel"/>
    <w:tmpl w:val="8406403C"/>
    <w:lvl w:ilvl="0" w:tplc="1AE08436">
      <w:start w:val="1"/>
      <w:numFmt w:val="decimal"/>
      <w:lvlText w:val="%1."/>
      <w:lvlJc w:val="left"/>
      <w:pPr>
        <w:ind w:left="1440" w:hanging="360"/>
      </w:pPr>
      <w:rPr>
        <w:rFonts w:hint="default"/>
        <w:b w:val="0"/>
        <w:sz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A2A7CBD"/>
    <w:multiLevelType w:val="hybridMultilevel"/>
    <w:tmpl w:val="42FAE188"/>
    <w:lvl w:ilvl="0" w:tplc="BCC42290">
      <w:start w:val="1"/>
      <w:numFmt w:val="decimal"/>
      <w:lvlText w:val="%1."/>
      <w:lvlJc w:val="left"/>
      <w:pPr>
        <w:tabs>
          <w:tab w:val="num" w:pos="720"/>
        </w:tabs>
        <w:ind w:left="720" w:hanging="360"/>
      </w:pPr>
    </w:lvl>
    <w:lvl w:ilvl="1" w:tplc="40406D12">
      <w:start w:val="1"/>
      <w:numFmt w:val="decimal"/>
      <w:lvlText w:val="%2."/>
      <w:lvlJc w:val="left"/>
      <w:pPr>
        <w:tabs>
          <w:tab w:val="num" w:pos="1440"/>
        </w:tabs>
        <w:ind w:left="1440" w:hanging="360"/>
      </w:pPr>
    </w:lvl>
    <w:lvl w:ilvl="2" w:tplc="C3DC7672" w:tentative="1">
      <w:start w:val="1"/>
      <w:numFmt w:val="decimal"/>
      <w:lvlText w:val="%3."/>
      <w:lvlJc w:val="left"/>
      <w:pPr>
        <w:tabs>
          <w:tab w:val="num" w:pos="2160"/>
        </w:tabs>
        <w:ind w:left="2160" w:hanging="360"/>
      </w:pPr>
    </w:lvl>
    <w:lvl w:ilvl="3" w:tplc="94EA66EC" w:tentative="1">
      <w:start w:val="1"/>
      <w:numFmt w:val="decimal"/>
      <w:lvlText w:val="%4."/>
      <w:lvlJc w:val="left"/>
      <w:pPr>
        <w:tabs>
          <w:tab w:val="num" w:pos="2880"/>
        </w:tabs>
        <w:ind w:left="2880" w:hanging="360"/>
      </w:pPr>
    </w:lvl>
    <w:lvl w:ilvl="4" w:tplc="E8025B9C" w:tentative="1">
      <w:start w:val="1"/>
      <w:numFmt w:val="decimal"/>
      <w:lvlText w:val="%5."/>
      <w:lvlJc w:val="left"/>
      <w:pPr>
        <w:tabs>
          <w:tab w:val="num" w:pos="3600"/>
        </w:tabs>
        <w:ind w:left="3600" w:hanging="360"/>
      </w:pPr>
    </w:lvl>
    <w:lvl w:ilvl="5" w:tplc="E648029E" w:tentative="1">
      <w:start w:val="1"/>
      <w:numFmt w:val="decimal"/>
      <w:lvlText w:val="%6."/>
      <w:lvlJc w:val="left"/>
      <w:pPr>
        <w:tabs>
          <w:tab w:val="num" w:pos="4320"/>
        </w:tabs>
        <w:ind w:left="4320" w:hanging="360"/>
      </w:pPr>
    </w:lvl>
    <w:lvl w:ilvl="6" w:tplc="C02AB33A" w:tentative="1">
      <w:start w:val="1"/>
      <w:numFmt w:val="decimal"/>
      <w:lvlText w:val="%7."/>
      <w:lvlJc w:val="left"/>
      <w:pPr>
        <w:tabs>
          <w:tab w:val="num" w:pos="5040"/>
        </w:tabs>
        <w:ind w:left="5040" w:hanging="360"/>
      </w:pPr>
    </w:lvl>
    <w:lvl w:ilvl="7" w:tplc="52AC1E0C" w:tentative="1">
      <w:start w:val="1"/>
      <w:numFmt w:val="decimal"/>
      <w:lvlText w:val="%8."/>
      <w:lvlJc w:val="left"/>
      <w:pPr>
        <w:tabs>
          <w:tab w:val="num" w:pos="5760"/>
        </w:tabs>
        <w:ind w:left="5760" w:hanging="360"/>
      </w:pPr>
    </w:lvl>
    <w:lvl w:ilvl="8" w:tplc="13EEE3BE" w:tentative="1">
      <w:start w:val="1"/>
      <w:numFmt w:val="decimal"/>
      <w:lvlText w:val="%9."/>
      <w:lvlJc w:val="left"/>
      <w:pPr>
        <w:tabs>
          <w:tab w:val="num" w:pos="6480"/>
        </w:tabs>
        <w:ind w:left="6480" w:hanging="360"/>
      </w:pPr>
    </w:lvl>
  </w:abstractNum>
  <w:abstractNum w:abstractNumId="28" w15:restartNumberingAfterBreak="0">
    <w:nsid w:val="4A753366"/>
    <w:multiLevelType w:val="hybridMultilevel"/>
    <w:tmpl w:val="279CE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BB5BAB"/>
    <w:multiLevelType w:val="hybridMultilevel"/>
    <w:tmpl w:val="0BCCFB6C"/>
    <w:lvl w:ilvl="0" w:tplc="98822756">
      <w:numFmt w:val="bullet"/>
      <w:lvlText w:val="-"/>
      <w:lvlJc w:val="left"/>
      <w:pPr>
        <w:ind w:left="1440" w:hanging="360"/>
      </w:pPr>
      <w:rPr>
        <w:rFonts w:ascii="Century Gothic" w:eastAsiaTheme="minorHAnsi" w:hAnsi="Century Gothic" w:cs="Myanmar Text" w:hint="default"/>
        <w:sz w:val="28"/>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61A6C37"/>
    <w:multiLevelType w:val="hybridMultilevel"/>
    <w:tmpl w:val="9CA86458"/>
    <w:lvl w:ilvl="0" w:tplc="0A64DE04">
      <w:start w:val="1"/>
      <w:numFmt w:val="bullet"/>
      <w:lvlText w:val="–"/>
      <w:lvlJc w:val="left"/>
      <w:pPr>
        <w:tabs>
          <w:tab w:val="num" w:pos="720"/>
        </w:tabs>
        <w:ind w:left="720" w:hanging="360"/>
      </w:pPr>
      <w:rPr>
        <w:rFonts w:ascii="Arial" w:hAnsi="Arial" w:hint="default"/>
      </w:rPr>
    </w:lvl>
    <w:lvl w:ilvl="1" w:tplc="00BEBD5A">
      <w:start w:val="1"/>
      <w:numFmt w:val="bullet"/>
      <w:lvlText w:val="–"/>
      <w:lvlJc w:val="left"/>
      <w:pPr>
        <w:tabs>
          <w:tab w:val="num" w:pos="1440"/>
        </w:tabs>
        <w:ind w:left="1440" w:hanging="360"/>
      </w:pPr>
      <w:rPr>
        <w:rFonts w:ascii="Arial" w:hAnsi="Arial" w:hint="default"/>
      </w:rPr>
    </w:lvl>
    <w:lvl w:ilvl="2" w:tplc="AF1897A2" w:tentative="1">
      <w:start w:val="1"/>
      <w:numFmt w:val="bullet"/>
      <w:lvlText w:val="–"/>
      <w:lvlJc w:val="left"/>
      <w:pPr>
        <w:tabs>
          <w:tab w:val="num" w:pos="2160"/>
        </w:tabs>
        <w:ind w:left="2160" w:hanging="360"/>
      </w:pPr>
      <w:rPr>
        <w:rFonts w:ascii="Arial" w:hAnsi="Arial" w:hint="default"/>
      </w:rPr>
    </w:lvl>
    <w:lvl w:ilvl="3" w:tplc="CCAA1ED6" w:tentative="1">
      <w:start w:val="1"/>
      <w:numFmt w:val="bullet"/>
      <w:lvlText w:val="–"/>
      <w:lvlJc w:val="left"/>
      <w:pPr>
        <w:tabs>
          <w:tab w:val="num" w:pos="2880"/>
        </w:tabs>
        <w:ind w:left="2880" w:hanging="360"/>
      </w:pPr>
      <w:rPr>
        <w:rFonts w:ascii="Arial" w:hAnsi="Arial" w:hint="default"/>
      </w:rPr>
    </w:lvl>
    <w:lvl w:ilvl="4" w:tplc="52748810" w:tentative="1">
      <w:start w:val="1"/>
      <w:numFmt w:val="bullet"/>
      <w:lvlText w:val="–"/>
      <w:lvlJc w:val="left"/>
      <w:pPr>
        <w:tabs>
          <w:tab w:val="num" w:pos="3600"/>
        </w:tabs>
        <w:ind w:left="3600" w:hanging="360"/>
      </w:pPr>
      <w:rPr>
        <w:rFonts w:ascii="Arial" w:hAnsi="Arial" w:hint="default"/>
      </w:rPr>
    </w:lvl>
    <w:lvl w:ilvl="5" w:tplc="46E2C092" w:tentative="1">
      <w:start w:val="1"/>
      <w:numFmt w:val="bullet"/>
      <w:lvlText w:val="–"/>
      <w:lvlJc w:val="left"/>
      <w:pPr>
        <w:tabs>
          <w:tab w:val="num" w:pos="4320"/>
        </w:tabs>
        <w:ind w:left="4320" w:hanging="360"/>
      </w:pPr>
      <w:rPr>
        <w:rFonts w:ascii="Arial" w:hAnsi="Arial" w:hint="default"/>
      </w:rPr>
    </w:lvl>
    <w:lvl w:ilvl="6" w:tplc="189443C6" w:tentative="1">
      <w:start w:val="1"/>
      <w:numFmt w:val="bullet"/>
      <w:lvlText w:val="–"/>
      <w:lvlJc w:val="left"/>
      <w:pPr>
        <w:tabs>
          <w:tab w:val="num" w:pos="5040"/>
        </w:tabs>
        <w:ind w:left="5040" w:hanging="360"/>
      </w:pPr>
      <w:rPr>
        <w:rFonts w:ascii="Arial" w:hAnsi="Arial" w:hint="default"/>
      </w:rPr>
    </w:lvl>
    <w:lvl w:ilvl="7" w:tplc="57F85D9A" w:tentative="1">
      <w:start w:val="1"/>
      <w:numFmt w:val="bullet"/>
      <w:lvlText w:val="–"/>
      <w:lvlJc w:val="left"/>
      <w:pPr>
        <w:tabs>
          <w:tab w:val="num" w:pos="5760"/>
        </w:tabs>
        <w:ind w:left="5760" w:hanging="360"/>
      </w:pPr>
      <w:rPr>
        <w:rFonts w:ascii="Arial" w:hAnsi="Arial" w:hint="default"/>
      </w:rPr>
    </w:lvl>
    <w:lvl w:ilvl="8" w:tplc="52ECAD8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B27B06"/>
    <w:multiLevelType w:val="hybridMultilevel"/>
    <w:tmpl w:val="C2AE4018"/>
    <w:lvl w:ilvl="0" w:tplc="FD60F2D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2522139"/>
    <w:multiLevelType w:val="hybridMultilevel"/>
    <w:tmpl w:val="9C167D70"/>
    <w:lvl w:ilvl="0" w:tplc="282EB502">
      <w:start w:val="1"/>
      <w:numFmt w:val="decimal"/>
      <w:lvlText w:val="%1."/>
      <w:lvlJc w:val="left"/>
      <w:pPr>
        <w:ind w:left="1710" w:hanging="360"/>
      </w:pPr>
      <w:rPr>
        <w:rFonts w:hint="default"/>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33" w15:restartNumberingAfterBreak="0">
    <w:nsid w:val="630B5D52"/>
    <w:multiLevelType w:val="hybridMultilevel"/>
    <w:tmpl w:val="88361A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9F122E"/>
    <w:multiLevelType w:val="hybridMultilevel"/>
    <w:tmpl w:val="D7B4BF02"/>
    <w:lvl w:ilvl="0" w:tplc="D5129970">
      <w:start w:val="1"/>
      <w:numFmt w:val="decimal"/>
      <w:lvlText w:val="%1."/>
      <w:lvlJc w:val="left"/>
      <w:pPr>
        <w:ind w:left="720" w:hanging="360"/>
      </w:pPr>
      <w:rPr>
        <w:rFonts w:cs="Myanmar Text"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B36953"/>
    <w:multiLevelType w:val="hybridMultilevel"/>
    <w:tmpl w:val="DB0290C8"/>
    <w:lvl w:ilvl="0" w:tplc="B568067E">
      <w:start w:val="1"/>
      <w:numFmt w:val="decimal"/>
      <w:lvlText w:val="%1."/>
      <w:lvlJc w:val="left"/>
      <w:pPr>
        <w:tabs>
          <w:tab w:val="num" w:pos="720"/>
        </w:tabs>
        <w:ind w:left="720" w:hanging="360"/>
      </w:pPr>
    </w:lvl>
    <w:lvl w:ilvl="1" w:tplc="48F094A4">
      <w:start w:val="1"/>
      <w:numFmt w:val="decimal"/>
      <w:lvlText w:val="%2."/>
      <w:lvlJc w:val="left"/>
      <w:pPr>
        <w:tabs>
          <w:tab w:val="num" w:pos="1440"/>
        </w:tabs>
        <w:ind w:left="1440" w:hanging="360"/>
      </w:pPr>
    </w:lvl>
    <w:lvl w:ilvl="2" w:tplc="CEB206F2" w:tentative="1">
      <w:start w:val="1"/>
      <w:numFmt w:val="decimal"/>
      <w:lvlText w:val="%3."/>
      <w:lvlJc w:val="left"/>
      <w:pPr>
        <w:tabs>
          <w:tab w:val="num" w:pos="2160"/>
        </w:tabs>
        <w:ind w:left="2160" w:hanging="360"/>
      </w:pPr>
    </w:lvl>
    <w:lvl w:ilvl="3" w:tplc="E140DA24" w:tentative="1">
      <w:start w:val="1"/>
      <w:numFmt w:val="decimal"/>
      <w:lvlText w:val="%4."/>
      <w:lvlJc w:val="left"/>
      <w:pPr>
        <w:tabs>
          <w:tab w:val="num" w:pos="2880"/>
        </w:tabs>
        <w:ind w:left="2880" w:hanging="360"/>
      </w:pPr>
    </w:lvl>
    <w:lvl w:ilvl="4" w:tplc="442E0FB6" w:tentative="1">
      <w:start w:val="1"/>
      <w:numFmt w:val="decimal"/>
      <w:lvlText w:val="%5."/>
      <w:lvlJc w:val="left"/>
      <w:pPr>
        <w:tabs>
          <w:tab w:val="num" w:pos="3600"/>
        </w:tabs>
        <w:ind w:left="3600" w:hanging="360"/>
      </w:pPr>
    </w:lvl>
    <w:lvl w:ilvl="5" w:tplc="2C0410C2" w:tentative="1">
      <w:start w:val="1"/>
      <w:numFmt w:val="decimal"/>
      <w:lvlText w:val="%6."/>
      <w:lvlJc w:val="left"/>
      <w:pPr>
        <w:tabs>
          <w:tab w:val="num" w:pos="4320"/>
        </w:tabs>
        <w:ind w:left="4320" w:hanging="360"/>
      </w:pPr>
    </w:lvl>
    <w:lvl w:ilvl="6" w:tplc="3DD23044" w:tentative="1">
      <w:start w:val="1"/>
      <w:numFmt w:val="decimal"/>
      <w:lvlText w:val="%7."/>
      <w:lvlJc w:val="left"/>
      <w:pPr>
        <w:tabs>
          <w:tab w:val="num" w:pos="5040"/>
        </w:tabs>
        <w:ind w:left="5040" w:hanging="360"/>
      </w:pPr>
    </w:lvl>
    <w:lvl w:ilvl="7" w:tplc="0A1E801A" w:tentative="1">
      <w:start w:val="1"/>
      <w:numFmt w:val="decimal"/>
      <w:lvlText w:val="%8."/>
      <w:lvlJc w:val="left"/>
      <w:pPr>
        <w:tabs>
          <w:tab w:val="num" w:pos="5760"/>
        </w:tabs>
        <w:ind w:left="5760" w:hanging="360"/>
      </w:pPr>
    </w:lvl>
    <w:lvl w:ilvl="8" w:tplc="E66A03FE" w:tentative="1">
      <w:start w:val="1"/>
      <w:numFmt w:val="decimal"/>
      <w:lvlText w:val="%9."/>
      <w:lvlJc w:val="left"/>
      <w:pPr>
        <w:tabs>
          <w:tab w:val="num" w:pos="6480"/>
        </w:tabs>
        <w:ind w:left="6480" w:hanging="360"/>
      </w:pPr>
    </w:lvl>
  </w:abstractNum>
  <w:abstractNum w:abstractNumId="36" w15:restartNumberingAfterBreak="0">
    <w:nsid w:val="685006D2"/>
    <w:multiLevelType w:val="hybridMultilevel"/>
    <w:tmpl w:val="CC820BCE"/>
    <w:lvl w:ilvl="0" w:tplc="5B066338">
      <w:start w:val="1"/>
      <w:numFmt w:val="bullet"/>
      <w:lvlText w:val="•"/>
      <w:lvlJc w:val="left"/>
      <w:pPr>
        <w:tabs>
          <w:tab w:val="num" w:pos="720"/>
        </w:tabs>
        <w:ind w:left="720" w:hanging="360"/>
      </w:pPr>
      <w:rPr>
        <w:rFonts w:ascii="Arial" w:hAnsi="Arial" w:hint="default"/>
      </w:rPr>
    </w:lvl>
    <w:lvl w:ilvl="1" w:tplc="C32887C2">
      <w:start w:val="1"/>
      <w:numFmt w:val="decimal"/>
      <w:lvlText w:val="%2."/>
      <w:lvlJc w:val="left"/>
      <w:pPr>
        <w:tabs>
          <w:tab w:val="num" w:pos="1440"/>
        </w:tabs>
        <w:ind w:left="1440" w:hanging="360"/>
      </w:pPr>
    </w:lvl>
    <w:lvl w:ilvl="2" w:tplc="AEAA2EC2" w:tentative="1">
      <w:start w:val="1"/>
      <w:numFmt w:val="bullet"/>
      <w:lvlText w:val="•"/>
      <w:lvlJc w:val="left"/>
      <w:pPr>
        <w:tabs>
          <w:tab w:val="num" w:pos="2160"/>
        </w:tabs>
        <w:ind w:left="2160" w:hanging="360"/>
      </w:pPr>
      <w:rPr>
        <w:rFonts w:ascii="Arial" w:hAnsi="Arial" w:hint="default"/>
      </w:rPr>
    </w:lvl>
    <w:lvl w:ilvl="3" w:tplc="0F581090" w:tentative="1">
      <w:start w:val="1"/>
      <w:numFmt w:val="bullet"/>
      <w:lvlText w:val="•"/>
      <w:lvlJc w:val="left"/>
      <w:pPr>
        <w:tabs>
          <w:tab w:val="num" w:pos="2880"/>
        </w:tabs>
        <w:ind w:left="2880" w:hanging="360"/>
      </w:pPr>
      <w:rPr>
        <w:rFonts w:ascii="Arial" w:hAnsi="Arial" w:hint="default"/>
      </w:rPr>
    </w:lvl>
    <w:lvl w:ilvl="4" w:tplc="D438F05A" w:tentative="1">
      <w:start w:val="1"/>
      <w:numFmt w:val="bullet"/>
      <w:lvlText w:val="•"/>
      <w:lvlJc w:val="left"/>
      <w:pPr>
        <w:tabs>
          <w:tab w:val="num" w:pos="3600"/>
        </w:tabs>
        <w:ind w:left="3600" w:hanging="360"/>
      </w:pPr>
      <w:rPr>
        <w:rFonts w:ascii="Arial" w:hAnsi="Arial" w:hint="default"/>
      </w:rPr>
    </w:lvl>
    <w:lvl w:ilvl="5" w:tplc="43265A8E" w:tentative="1">
      <w:start w:val="1"/>
      <w:numFmt w:val="bullet"/>
      <w:lvlText w:val="•"/>
      <w:lvlJc w:val="left"/>
      <w:pPr>
        <w:tabs>
          <w:tab w:val="num" w:pos="4320"/>
        </w:tabs>
        <w:ind w:left="4320" w:hanging="360"/>
      </w:pPr>
      <w:rPr>
        <w:rFonts w:ascii="Arial" w:hAnsi="Arial" w:hint="default"/>
      </w:rPr>
    </w:lvl>
    <w:lvl w:ilvl="6" w:tplc="891A4494" w:tentative="1">
      <w:start w:val="1"/>
      <w:numFmt w:val="bullet"/>
      <w:lvlText w:val="•"/>
      <w:lvlJc w:val="left"/>
      <w:pPr>
        <w:tabs>
          <w:tab w:val="num" w:pos="5040"/>
        </w:tabs>
        <w:ind w:left="5040" w:hanging="360"/>
      </w:pPr>
      <w:rPr>
        <w:rFonts w:ascii="Arial" w:hAnsi="Arial" w:hint="default"/>
      </w:rPr>
    </w:lvl>
    <w:lvl w:ilvl="7" w:tplc="625E3640" w:tentative="1">
      <w:start w:val="1"/>
      <w:numFmt w:val="bullet"/>
      <w:lvlText w:val="•"/>
      <w:lvlJc w:val="left"/>
      <w:pPr>
        <w:tabs>
          <w:tab w:val="num" w:pos="5760"/>
        </w:tabs>
        <w:ind w:left="5760" w:hanging="360"/>
      </w:pPr>
      <w:rPr>
        <w:rFonts w:ascii="Arial" w:hAnsi="Arial" w:hint="default"/>
      </w:rPr>
    </w:lvl>
    <w:lvl w:ilvl="8" w:tplc="BF7EC9B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D5308B"/>
    <w:multiLevelType w:val="hybridMultilevel"/>
    <w:tmpl w:val="F7447676"/>
    <w:lvl w:ilvl="0" w:tplc="26DC2A84">
      <w:start w:val="1"/>
      <w:numFmt w:val="decimal"/>
      <w:lvlText w:val="%1."/>
      <w:lvlJc w:val="left"/>
      <w:pPr>
        <w:tabs>
          <w:tab w:val="num" w:pos="720"/>
        </w:tabs>
        <w:ind w:left="720" w:hanging="360"/>
      </w:pPr>
    </w:lvl>
    <w:lvl w:ilvl="1" w:tplc="8C10CE96">
      <w:start w:val="1"/>
      <w:numFmt w:val="decimal"/>
      <w:lvlText w:val="%2."/>
      <w:lvlJc w:val="left"/>
      <w:pPr>
        <w:tabs>
          <w:tab w:val="num" w:pos="1440"/>
        </w:tabs>
        <w:ind w:left="1440" w:hanging="360"/>
      </w:pPr>
    </w:lvl>
    <w:lvl w:ilvl="2" w:tplc="E30030D2" w:tentative="1">
      <w:start w:val="1"/>
      <w:numFmt w:val="decimal"/>
      <w:lvlText w:val="%3."/>
      <w:lvlJc w:val="left"/>
      <w:pPr>
        <w:tabs>
          <w:tab w:val="num" w:pos="2160"/>
        </w:tabs>
        <w:ind w:left="2160" w:hanging="360"/>
      </w:pPr>
    </w:lvl>
    <w:lvl w:ilvl="3" w:tplc="71065732" w:tentative="1">
      <w:start w:val="1"/>
      <w:numFmt w:val="decimal"/>
      <w:lvlText w:val="%4."/>
      <w:lvlJc w:val="left"/>
      <w:pPr>
        <w:tabs>
          <w:tab w:val="num" w:pos="2880"/>
        </w:tabs>
        <w:ind w:left="2880" w:hanging="360"/>
      </w:pPr>
    </w:lvl>
    <w:lvl w:ilvl="4" w:tplc="871257FA" w:tentative="1">
      <w:start w:val="1"/>
      <w:numFmt w:val="decimal"/>
      <w:lvlText w:val="%5."/>
      <w:lvlJc w:val="left"/>
      <w:pPr>
        <w:tabs>
          <w:tab w:val="num" w:pos="3600"/>
        </w:tabs>
        <w:ind w:left="3600" w:hanging="360"/>
      </w:pPr>
    </w:lvl>
    <w:lvl w:ilvl="5" w:tplc="AD46C610" w:tentative="1">
      <w:start w:val="1"/>
      <w:numFmt w:val="decimal"/>
      <w:lvlText w:val="%6."/>
      <w:lvlJc w:val="left"/>
      <w:pPr>
        <w:tabs>
          <w:tab w:val="num" w:pos="4320"/>
        </w:tabs>
        <w:ind w:left="4320" w:hanging="360"/>
      </w:pPr>
    </w:lvl>
    <w:lvl w:ilvl="6" w:tplc="FB8CF5B4" w:tentative="1">
      <w:start w:val="1"/>
      <w:numFmt w:val="decimal"/>
      <w:lvlText w:val="%7."/>
      <w:lvlJc w:val="left"/>
      <w:pPr>
        <w:tabs>
          <w:tab w:val="num" w:pos="5040"/>
        </w:tabs>
        <w:ind w:left="5040" w:hanging="360"/>
      </w:pPr>
    </w:lvl>
    <w:lvl w:ilvl="7" w:tplc="C1AA1EF0" w:tentative="1">
      <w:start w:val="1"/>
      <w:numFmt w:val="decimal"/>
      <w:lvlText w:val="%8."/>
      <w:lvlJc w:val="left"/>
      <w:pPr>
        <w:tabs>
          <w:tab w:val="num" w:pos="5760"/>
        </w:tabs>
        <w:ind w:left="5760" w:hanging="360"/>
      </w:pPr>
    </w:lvl>
    <w:lvl w:ilvl="8" w:tplc="2BFA5F26" w:tentative="1">
      <w:start w:val="1"/>
      <w:numFmt w:val="decimal"/>
      <w:lvlText w:val="%9."/>
      <w:lvlJc w:val="left"/>
      <w:pPr>
        <w:tabs>
          <w:tab w:val="num" w:pos="6480"/>
        </w:tabs>
        <w:ind w:left="6480" w:hanging="360"/>
      </w:pPr>
    </w:lvl>
  </w:abstractNum>
  <w:abstractNum w:abstractNumId="38" w15:restartNumberingAfterBreak="0">
    <w:nsid w:val="700D78B4"/>
    <w:multiLevelType w:val="hybridMultilevel"/>
    <w:tmpl w:val="88DAB0CC"/>
    <w:lvl w:ilvl="0" w:tplc="82D00502">
      <w:numFmt w:val="bullet"/>
      <w:lvlText w:val="-"/>
      <w:lvlJc w:val="left"/>
      <w:pPr>
        <w:ind w:left="1800" w:hanging="360"/>
      </w:pPr>
      <w:rPr>
        <w:rFonts w:ascii="Century Gothic" w:eastAsiaTheme="minorHAnsi" w:hAnsi="Century Gothic" w:cs="Myanmar Text"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767E7F1E"/>
    <w:multiLevelType w:val="hybridMultilevel"/>
    <w:tmpl w:val="D3723F58"/>
    <w:lvl w:ilvl="0" w:tplc="97D0A854">
      <w:start w:val="1"/>
      <w:numFmt w:val="bullet"/>
      <w:lvlText w:val=""/>
      <w:lvlJc w:val="left"/>
      <w:pPr>
        <w:tabs>
          <w:tab w:val="num" w:pos="720"/>
        </w:tabs>
        <w:ind w:left="720" w:hanging="360"/>
      </w:pPr>
      <w:rPr>
        <w:rFonts w:ascii="Symbol" w:hAnsi="Symbol" w:hint="default"/>
      </w:rPr>
    </w:lvl>
    <w:lvl w:ilvl="1" w:tplc="48624C64" w:tentative="1">
      <w:start w:val="1"/>
      <w:numFmt w:val="bullet"/>
      <w:lvlText w:val=""/>
      <w:lvlJc w:val="left"/>
      <w:pPr>
        <w:tabs>
          <w:tab w:val="num" w:pos="1440"/>
        </w:tabs>
        <w:ind w:left="1440" w:hanging="360"/>
      </w:pPr>
      <w:rPr>
        <w:rFonts w:ascii="Symbol" w:hAnsi="Symbol" w:hint="default"/>
      </w:rPr>
    </w:lvl>
    <w:lvl w:ilvl="2" w:tplc="0A327390" w:tentative="1">
      <w:start w:val="1"/>
      <w:numFmt w:val="bullet"/>
      <w:lvlText w:val=""/>
      <w:lvlJc w:val="left"/>
      <w:pPr>
        <w:tabs>
          <w:tab w:val="num" w:pos="2160"/>
        </w:tabs>
        <w:ind w:left="2160" w:hanging="360"/>
      </w:pPr>
      <w:rPr>
        <w:rFonts w:ascii="Symbol" w:hAnsi="Symbol" w:hint="default"/>
      </w:rPr>
    </w:lvl>
    <w:lvl w:ilvl="3" w:tplc="EE968920" w:tentative="1">
      <w:start w:val="1"/>
      <w:numFmt w:val="bullet"/>
      <w:lvlText w:val=""/>
      <w:lvlJc w:val="left"/>
      <w:pPr>
        <w:tabs>
          <w:tab w:val="num" w:pos="2880"/>
        </w:tabs>
        <w:ind w:left="2880" w:hanging="360"/>
      </w:pPr>
      <w:rPr>
        <w:rFonts w:ascii="Symbol" w:hAnsi="Symbol" w:hint="default"/>
      </w:rPr>
    </w:lvl>
    <w:lvl w:ilvl="4" w:tplc="175ED124" w:tentative="1">
      <w:start w:val="1"/>
      <w:numFmt w:val="bullet"/>
      <w:lvlText w:val=""/>
      <w:lvlJc w:val="left"/>
      <w:pPr>
        <w:tabs>
          <w:tab w:val="num" w:pos="3600"/>
        </w:tabs>
        <w:ind w:left="3600" w:hanging="360"/>
      </w:pPr>
      <w:rPr>
        <w:rFonts w:ascii="Symbol" w:hAnsi="Symbol" w:hint="default"/>
      </w:rPr>
    </w:lvl>
    <w:lvl w:ilvl="5" w:tplc="F72AABEC" w:tentative="1">
      <w:start w:val="1"/>
      <w:numFmt w:val="bullet"/>
      <w:lvlText w:val=""/>
      <w:lvlJc w:val="left"/>
      <w:pPr>
        <w:tabs>
          <w:tab w:val="num" w:pos="4320"/>
        </w:tabs>
        <w:ind w:left="4320" w:hanging="360"/>
      </w:pPr>
      <w:rPr>
        <w:rFonts w:ascii="Symbol" w:hAnsi="Symbol" w:hint="default"/>
      </w:rPr>
    </w:lvl>
    <w:lvl w:ilvl="6" w:tplc="F5160BFC" w:tentative="1">
      <w:start w:val="1"/>
      <w:numFmt w:val="bullet"/>
      <w:lvlText w:val=""/>
      <w:lvlJc w:val="left"/>
      <w:pPr>
        <w:tabs>
          <w:tab w:val="num" w:pos="5040"/>
        </w:tabs>
        <w:ind w:left="5040" w:hanging="360"/>
      </w:pPr>
      <w:rPr>
        <w:rFonts w:ascii="Symbol" w:hAnsi="Symbol" w:hint="default"/>
      </w:rPr>
    </w:lvl>
    <w:lvl w:ilvl="7" w:tplc="FFCA799C" w:tentative="1">
      <w:start w:val="1"/>
      <w:numFmt w:val="bullet"/>
      <w:lvlText w:val=""/>
      <w:lvlJc w:val="left"/>
      <w:pPr>
        <w:tabs>
          <w:tab w:val="num" w:pos="5760"/>
        </w:tabs>
        <w:ind w:left="5760" w:hanging="360"/>
      </w:pPr>
      <w:rPr>
        <w:rFonts w:ascii="Symbol" w:hAnsi="Symbol" w:hint="default"/>
      </w:rPr>
    </w:lvl>
    <w:lvl w:ilvl="8" w:tplc="B260850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6D819AF"/>
    <w:multiLevelType w:val="hybridMultilevel"/>
    <w:tmpl w:val="F970E49C"/>
    <w:lvl w:ilvl="0" w:tplc="B0900C82">
      <w:start w:val="1"/>
      <w:numFmt w:val="bullet"/>
      <w:lvlText w:val="•"/>
      <w:lvlJc w:val="left"/>
      <w:pPr>
        <w:tabs>
          <w:tab w:val="num" w:pos="720"/>
        </w:tabs>
        <w:ind w:left="720" w:hanging="360"/>
      </w:pPr>
      <w:rPr>
        <w:rFonts w:ascii="Arial" w:hAnsi="Arial" w:hint="default"/>
      </w:rPr>
    </w:lvl>
    <w:lvl w:ilvl="1" w:tplc="2FDEBA04">
      <w:start w:val="1"/>
      <w:numFmt w:val="decimal"/>
      <w:lvlText w:val="%2."/>
      <w:lvlJc w:val="left"/>
      <w:pPr>
        <w:tabs>
          <w:tab w:val="num" w:pos="1440"/>
        </w:tabs>
        <w:ind w:left="1440" w:hanging="360"/>
      </w:pPr>
    </w:lvl>
    <w:lvl w:ilvl="2" w:tplc="B7388464" w:tentative="1">
      <w:start w:val="1"/>
      <w:numFmt w:val="bullet"/>
      <w:lvlText w:val="•"/>
      <w:lvlJc w:val="left"/>
      <w:pPr>
        <w:tabs>
          <w:tab w:val="num" w:pos="2160"/>
        </w:tabs>
        <w:ind w:left="2160" w:hanging="360"/>
      </w:pPr>
      <w:rPr>
        <w:rFonts w:ascii="Arial" w:hAnsi="Arial" w:hint="default"/>
      </w:rPr>
    </w:lvl>
    <w:lvl w:ilvl="3" w:tplc="95EC145E" w:tentative="1">
      <w:start w:val="1"/>
      <w:numFmt w:val="bullet"/>
      <w:lvlText w:val="•"/>
      <w:lvlJc w:val="left"/>
      <w:pPr>
        <w:tabs>
          <w:tab w:val="num" w:pos="2880"/>
        </w:tabs>
        <w:ind w:left="2880" w:hanging="360"/>
      </w:pPr>
      <w:rPr>
        <w:rFonts w:ascii="Arial" w:hAnsi="Arial" w:hint="default"/>
      </w:rPr>
    </w:lvl>
    <w:lvl w:ilvl="4" w:tplc="AFACEA82" w:tentative="1">
      <w:start w:val="1"/>
      <w:numFmt w:val="bullet"/>
      <w:lvlText w:val="•"/>
      <w:lvlJc w:val="left"/>
      <w:pPr>
        <w:tabs>
          <w:tab w:val="num" w:pos="3600"/>
        </w:tabs>
        <w:ind w:left="3600" w:hanging="360"/>
      </w:pPr>
      <w:rPr>
        <w:rFonts w:ascii="Arial" w:hAnsi="Arial" w:hint="default"/>
      </w:rPr>
    </w:lvl>
    <w:lvl w:ilvl="5" w:tplc="FF389F08" w:tentative="1">
      <w:start w:val="1"/>
      <w:numFmt w:val="bullet"/>
      <w:lvlText w:val="•"/>
      <w:lvlJc w:val="left"/>
      <w:pPr>
        <w:tabs>
          <w:tab w:val="num" w:pos="4320"/>
        </w:tabs>
        <w:ind w:left="4320" w:hanging="360"/>
      </w:pPr>
      <w:rPr>
        <w:rFonts w:ascii="Arial" w:hAnsi="Arial" w:hint="default"/>
      </w:rPr>
    </w:lvl>
    <w:lvl w:ilvl="6" w:tplc="89F4DF88" w:tentative="1">
      <w:start w:val="1"/>
      <w:numFmt w:val="bullet"/>
      <w:lvlText w:val="•"/>
      <w:lvlJc w:val="left"/>
      <w:pPr>
        <w:tabs>
          <w:tab w:val="num" w:pos="5040"/>
        </w:tabs>
        <w:ind w:left="5040" w:hanging="360"/>
      </w:pPr>
      <w:rPr>
        <w:rFonts w:ascii="Arial" w:hAnsi="Arial" w:hint="default"/>
      </w:rPr>
    </w:lvl>
    <w:lvl w:ilvl="7" w:tplc="F184FCA4" w:tentative="1">
      <w:start w:val="1"/>
      <w:numFmt w:val="bullet"/>
      <w:lvlText w:val="•"/>
      <w:lvlJc w:val="left"/>
      <w:pPr>
        <w:tabs>
          <w:tab w:val="num" w:pos="5760"/>
        </w:tabs>
        <w:ind w:left="5760" w:hanging="360"/>
      </w:pPr>
      <w:rPr>
        <w:rFonts w:ascii="Arial" w:hAnsi="Arial" w:hint="default"/>
      </w:rPr>
    </w:lvl>
    <w:lvl w:ilvl="8" w:tplc="E748788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501D05"/>
    <w:multiLevelType w:val="hybridMultilevel"/>
    <w:tmpl w:val="C0E8FCB0"/>
    <w:lvl w:ilvl="0" w:tplc="257A3E3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76707D6"/>
    <w:multiLevelType w:val="hybridMultilevel"/>
    <w:tmpl w:val="A558CCE0"/>
    <w:lvl w:ilvl="0" w:tplc="9D7AF6F4">
      <w:start w:val="1"/>
      <w:numFmt w:val="decimal"/>
      <w:lvlText w:val="%1."/>
      <w:lvlJc w:val="left"/>
      <w:pPr>
        <w:ind w:left="1710" w:hanging="360"/>
      </w:pPr>
      <w:rPr>
        <w:rFonts w:hint="default"/>
        <w:b/>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43" w15:restartNumberingAfterBreak="0">
    <w:nsid w:val="7A2415BB"/>
    <w:multiLevelType w:val="hybridMultilevel"/>
    <w:tmpl w:val="CC2EACE0"/>
    <w:lvl w:ilvl="0" w:tplc="968012DA">
      <w:start w:val="1"/>
      <w:numFmt w:val="bullet"/>
      <w:lvlText w:val="•"/>
      <w:lvlJc w:val="left"/>
      <w:pPr>
        <w:tabs>
          <w:tab w:val="num" w:pos="720"/>
        </w:tabs>
        <w:ind w:left="720" w:hanging="360"/>
      </w:pPr>
      <w:rPr>
        <w:rFonts w:ascii="Arial" w:hAnsi="Arial" w:hint="default"/>
      </w:rPr>
    </w:lvl>
    <w:lvl w:ilvl="1" w:tplc="9B429BD8" w:tentative="1">
      <w:start w:val="1"/>
      <w:numFmt w:val="bullet"/>
      <w:lvlText w:val="•"/>
      <w:lvlJc w:val="left"/>
      <w:pPr>
        <w:tabs>
          <w:tab w:val="num" w:pos="1440"/>
        </w:tabs>
        <w:ind w:left="1440" w:hanging="360"/>
      </w:pPr>
      <w:rPr>
        <w:rFonts w:ascii="Arial" w:hAnsi="Arial" w:hint="default"/>
      </w:rPr>
    </w:lvl>
    <w:lvl w:ilvl="2" w:tplc="5D34157C" w:tentative="1">
      <w:start w:val="1"/>
      <w:numFmt w:val="bullet"/>
      <w:lvlText w:val="•"/>
      <w:lvlJc w:val="left"/>
      <w:pPr>
        <w:tabs>
          <w:tab w:val="num" w:pos="2160"/>
        </w:tabs>
        <w:ind w:left="2160" w:hanging="360"/>
      </w:pPr>
      <w:rPr>
        <w:rFonts w:ascii="Arial" w:hAnsi="Arial" w:hint="default"/>
      </w:rPr>
    </w:lvl>
    <w:lvl w:ilvl="3" w:tplc="9D8233E6" w:tentative="1">
      <w:start w:val="1"/>
      <w:numFmt w:val="bullet"/>
      <w:lvlText w:val="•"/>
      <w:lvlJc w:val="left"/>
      <w:pPr>
        <w:tabs>
          <w:tab w:val="num" w:pos="2880"/>
        </w:tabs>
        <w:ind w:left="2880" w:hanging="360"/>
      </w:pPr>
      <w:rPr>
        <w:rFonts w:ascii="Arial" w:hAnsi="Arial" w:hint="default"/>
      </w:rPr>
    </w:lvl>
    <w:lvl w:ilvl="4" w:tplc="5E0EA2B6" w:tentative="1">
      <w:start w:val="1"/>
      <w:numFmt w:val="bullet"/>
      <w:lvlText w:val="•"/>
      <w:lvlJc w:val="left"/>
      <w:pPr>
        <w:tabs>
          <w:tab w:val="num" w:pos="3600"/>
        </w:tabs>
        <w:ind w:left="3600" w:hanging="360"/>
      </w:pPr>
      <w:rPr>
        <w:rFonts w:ascii="Arial" w:hAnsi="Arial" w:hint="default"/>
      </w:rPr>
    </w:lvl>
    <w:lvl w:ilvl="5" w:tplc="92CABF0E" w:tentative="1">
      <w:start w:val="1"/>
      <w:numFmt w:val="bullet"/>
      <w:lvlText w:val="•"/>
      <w:lvlJc w:val="left"/>
      <w:pPr>
        <w:tabs>
          <w:tab w:val="num" w:pos="4320"/>
        </w:tabs>
        <w:ind w:left="4320" w:hanging="360"/>
      </w:pPr>
      <w:rPr>
        <w:rFonts w:ascii="Arial" w:hAnsi="Arial" w:hint="default"/>
      </w:rPr>
    </w:lvl>
    <w:lvl w:ilvl="6" w:tplc="32C4E494" w:tentative="1">
      <w:start w:val="1"/>
      <w:numFmt w:val="bullet"/>
      <w:lvlText w:val="•"/>
      <w:lvlJc w:val="left"/>
      <w:pPr>
        <w:tabs>
          <w:tab w:val="num" w:pos="5040"/>
        </w:tabs>
        <w:ind w:left="5040" w:hanging="360"/>
      </w:pPr>
      <w:rPr>
        <w:rFonts w:ascii="Arial" w:hAnsi="Arial" w:hint="default"/>
      </w:rPr>
    </w:lvl>
    <w:lvl w:ilvl="7" w:tplc="8BBE97C8" w:tentative="1">
      <w:start w:val="1"/>
      <w:numFmt w:val="bullet"/>
      <w:lvlText w:val="•"/>
      <w:lvlJc w:val="left"/>
      <w:pPr>
        <w:tabs>
          <w:tab w:val="num" w:pos="5760"/>
        </w:tabs>
        <w:ind w:left="5760" w:hanging="360"/>
      </w:pPr>
      <w:rPr>
        <w:rFonts w:ascii="Arial" w:hAnsi="Arial" w:hint="default"/>
      </w:rPr>
    </w:lvl>
    <w:lvl w:ilvl="8" w:tplc="790AE42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C949DB"/>
    <w:multiLevelType w:val="hybridMultilevel"/>
    <w:tmpl w:val="9F5C3BFE"/>
    <w:lvl w:ilvl="0" w:tplc="98822756">
      <w:numFmt w:val="bullet"/>
      <w:lvlText w:val="-"/>
      <w:lvlJc w:val="left"/>
      <w:pPr>
        <w:tabs>
          <w:tab w:val="num" w:pos="720"/>
        </w:tabs>
        <w:ind w:left="720" w:hanging="360"/>
      </w:pPr>
      <w:rPr>
        <w:rFonts w:ascii="Century Gothic" w:eastAsiaTheme="minorHAnsi" w:hAnsi="Century Gothic" w:cs="Myanmar Text" w:hint="default"/>
      </w:rPr>
    </w:lvl>
    <w:lvl w:ilvl="1" w:tplc="0C090005">
      <w:start w:val="1"/>
      <w:numFmt w:val="bullet"/>
      <w:lvlText w:val=""/>
      <w:lvlJc w:val="left"/>
      <w:pPr>
        <w:tabs>
          <w:tab w:val="num" w:pos="1440"/>
        </w:tabs>
        <w:ind w:left="1440" w:hanging="360"/>
      </w:pPr>
      <w:rPr>
        <w:rFonts w:ascii="Wingdings" w:hAnsi="Wingdings" w:hint="default"/>
      </w:rPr>
    </w:lvl>
    <w:lvl w:ilvl="2" w:tplc="FC005760">
      <w:start w:val="1"/>
      <w:numFmt w:val="bullet"/>
      <w:lvlText w:val="•"/>
      <w:lvlJc w:val="left"/>
      <w:pPr>
        <w:tabs>
          <w:tab w:val="num" w:pos="2160"/>
        </w:tabs>
        <w:ind w:left="2160" w:hanging="360"/>
      </w:pPr>
      <w:rPr>
        <w:rFonts w:ascii="Arial" w:hAnsi="Arial" w:hint="default"/>
      </w:rPr>
    </w:lvl>
    <w:lvl w:ilvl="3" w:tplc="670E06AA">
      <w:start w:val="1"/>
      <w:numFmt w:val="bullet"/>
      <w:lvlText w:val="•"/>
      <w:lvlJc w:val="left"/>
      <w:pPr>
        <w:tabs>
          <w:tab w:val="num" w:pos="2880"/>
        </w:tabs>
        <w:ind w:left="2880" w:hanging="360"/>
      </w:pPr>
      <w:rPr>
        <w:rFonts w:ascii="Arial" w:hAnsi="Arial" w:hint="default"/>
      </w:rPr>
    </w:lvl>
    <w:lvl w:ilvl="4" w:tplc="F78EC9CC">
      <w:start w:val="1"/>
      <w:numFmt w:val="bullet"/>
      <w:lvlText w:val="•"/>
      <w:lvlJc w:val="left"/>
      <w:pPr>
        <w:tabs>
          <w:tab w:val="num" w:pos="3600"/>
        </w:tabs>
        <w:ind w:left="3600" w:hanging="360"/>
      </w:pPr>
      <w:rPr>
        <w:rFonts w:ascii="Arial" w:hAnsi="Arial" w:hint="default"/>
      </w:rPr>
    </w:lvl>
    <w:lvl w:ilvl="5" w:tplc="30F0AC72">
      <w:start w:val="1"/>
      <w:numFmt w:val="bullet"/>
      <w:lvlText w:val="•"/>
      <w:lvlJc w:val="left"/>
      <w:pPr>
        <w:tabs>
          <w:tab w:val="num" w:pos="4320"/>
        </w:tabs>
        <w:ind w:left="4320" w:hanging="360"/>
      </w:pPr>
      <w:rPr>
        <w:rFonts w:ascii="Arial" w:hAnsi="Arial" w:hint="default"/>
      </w:rPr>
    </w:lvl>
    <w:lvl w:ilvl="6" w:tplc="0FC2C984" w:tentative="1">
      <w:start w:val="1"/>
      <w:numFmt w:val="bullet"/>
      <w:lvlText w:val="•"/>
      <w:lvlJc w:val="left"/>
      <w:pPr>
        <w:tabs>
          <w:tab w:val="num" w:pos="5040"/>
        </w:tabs>
        <w:ind w:left="5040" w:hanging="360"/>
      </w:pPr>
      <w:rPr>
        <w:rFonts w:ascii="Arial" w:hAnsi="Arial" w:hint="default"/>
      </w:rPr>
    </w:lvl>
    <w:lvl w:ilvl="7" w:tplc="8AE27040" w:tentative="1">
      <w:start w:val="1"/>
      <w:numFmt w:val="bullet"/>
      <w:lvlText w:val="•"/>
      <w:lvlJc w:val="left"/>
      <w:pPr>
        <w:tabs>
          <w:tab w:val="num" w:pos="5760"/>
        </w:tabs>
        <w:ind w:left="5760" w:hanging="360"/>
      </w:pPr>
      <w:rPr>
        <w:rFonts w:ascii="Arial" w:hAnsi="Arial" w:hint="default"/>
      </w:rPr>
    </w:lvl>
    <w:lvl w:ilvl="8" w:tplc="AF6682A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096B4A"/>
    <w:multiLevelType w:val="hybridMultilevel"/>
    <w:tmpl w:val="8A72C35A"/>
    <w:lvl w:ilvl="0" w:tplc="354AAF46">
      <w:start w:val="1"/>
      <w:numFmt w:val="decimal"/>
      <w:lvlText w:val="%1."/>
      <w:lvlJc w:val="left"/>
      <w:pPr>
        <w:ind w:left="1245" w:hanging="360"/>
      </w:pPr>
      <w:rPr>
        <w:rFonts w:hint="default"/>
      </w:rPr>
    </w:lvl>
    <w:lvl w:ilvl="1" w:tplc="0C090019">
      <w:start w:val="1"/>
      <w:numFmt w:val="lowerLetter"/>
      <w:lvlText w:val="%2."/>
      <w:lvlJc w:val="left"/>
      <w:pPr>
        <w:ind w:left="1965" w:hanging="360"/>
      </w:pPr>
    </w:lvl>
    <w:lvl w:ilvl="2" w:tplc="0C09001B" w:tentative="1">
      <w:start w:val="1"/>
      <w:numFmt w:val="lowerRoman"/>
      <w:lvlText w:val="%3."/>
      <w:lvlJc w:val="right"/>
      <w:pPr>
        <w:ind w:left="2685" w:hanging="180"/>
      </w:pPr>
    </w:lvl>
    <w:lvl w:ilvl="3" w:tplc="0C09000F" w:tentative="1">
      <w:start w:val="1"/>
      <w:numFmt w:val="decimal"/>
      <w:lvlText w:val="%4."/>
      <w:lvlJc w:val="left"/>
      <w:pPr>
        <w:ind w:left="3405" w:hanging="360"/>
      </w:pPr>
    </w:lvl>
    <w:lvl w:ilvl="4" w:tplc="0C090019" w:tentative="1">
      <w:start w:val="1"/>
      <w:numFmt w:val="lowerLetter"/>
      <w:lvlText w:val="%5."/>
      <w:lvlJc w:val="left"/>
      <w:pPr>
        <w:ind w:left="4125" w:hanging="360"/>
      </w:pPr>
    </w:lvl>
    <w:lvl w:ilvl="5" w:tplc="0C09001B" w:tentative="1">
      <w:start w:val="1"/>
      <w:numFmt w:val="lowerRoman"/>
      <w:lvlText w:val="%6."/>
      <w:lvlJc w:val="right"/>
      <w:pPr>
        <w:ind w:left="4845" w:hanging="180"/>
      </w:pPr>
    </w:lvl>
    <w:lvl w:ilvl="6" w:tplc="0C09000F" w:tentative="1">
      <w:start w:val="1"/>
      <w:numFmt w:val="decimal"/>
      <w:lvlText w:val="%7."/>
      <w:lvlJc w:val="left"/>
      <w:pPr>
        <w:ind w:left="5565" w:hanging="360"/>
      </w:pPr>
    </w:lvl>
    <w:lvl w:ilvl="7" w:tplc="0C090019" w:tentative="1">
      <w:start w:val="1"/>
      <w:numFmt w:val="lowerLetter"/>
      <w:lvlText w:val="%8."/>
      <w:lvlJc w:val="left"/>
      <w:pPr>
        <w:ind w:left="6285" w:hanging="360"/>
      </w:pPr>
    </w:lvl>
    <w:lvl w:ilvl="8" w:tplc="0C09001B" w:tentative="1">
      <w:start w:val="1"/>
      <w:numFmt w:val="lowerRoman"/>
      <w:lvlText w:val="%9."/>
      <w:lvlJc w:val="right"/>
      <w:pPr>
        <w:ind w:left="7005" w:hanging="180"/>
      </w:pPr>
    </w:lvl>
  </w:abstractNum>
  <w:abstractNum w:abstractNumId="46" w15:restartNumberingAfterBreak="0">
    <w:nsid w:val="7B746D46"/>
    <w:multiLevelType w:val="hybridMultilevel"/>
    <w:tmpl w:val="E1EEF988"/>
    <w:lvl w:ilvl="0" w:tplc="795074C6">
      <w:start w:val="1"/>
      <w:numFmt w:val="bullet"/>
      <w:lvlText w:val="–"/>
      <w:lvlJc w:val="left"/>
      <w:pPr>
        <w:tabs>
          <w:tab w:val="num" w:pos="720"/>
        </w:tabs>
        <w:ind w:left="720" w:hanging="360"/>
      </w:pPr>
      <w:rPr>
        <w:rFonts w:ascii="Arial" w:hAnsi="Arial" w:hint="default"/>
      </w:rPr>
    </w:lvl>
    <w:lvl w:ilvl="1" w:tplc="3BF6ABDC">
      <w:start w:val="1"/>
      <w:numFmt w:val="bullet"/>
      <w:lvlText w:val="–"/>
      <w:lvlJc w:val="left"/>
      <w:pPr>
        <w:tabs>
          <w:tab w:val="num" w:pos="1440"/>
        </w:tabs>
        <w:ind w:left="1440" w:hanging="360"/>
      </w:pPr>
      <w:rPr>
        <w:rFonts w:ascii="Arial" w:hAnsi="Arial" w:hint="default"/>
      </w:rPr>
    </w:lvl>
    <w:lvl w:ilvl="2" w:tplc="9A94CC62" w:tentative="1">
      <w:start w:val="1"/>
      <w:numFmt w:val="bullet"/>
      <w:lvlText w:val="–"/>
      <w:lvlJc w:val="left"/>
      <w:pPr>
        <w:tabs>
          <w:tab w:val="num" w:pos="2160"/>
        </w:tabs>
        <w:ind w:left="2160" w:hanging="360"/>
      </w:pPr>
      <w:rPr>
        <w:rFonts w:ascii="Arial" w:hAnsi="Arial" w:hint="default"/>
      </w:rPr>
    </w:lvl>
    <w:lvl w:ilvl="3" w:tplc="7DB05CFE" w:tentative="1">
      <w:start w:val="1"/>
      <w:numFmt w:val="bullet"/>
      <w:lvlText w:val="–"/>
      <w:lvlJc w:val="left"/>
      <w:pPr>
        <w:tabs>
          <w:tab w:val="num" w:pos="2880"/>
        </w:tabs>
        <w:ind w:left="2880" w:hanging="360"/>
      </w:pPr>
      <w:rPr>
        <w:rFonts w:ascii="Arial" w:hAnsi="Arial" w:hint="default"/>
      </w:rPr>
    </w:lvl>
    <w:lvl w:ilvl="4" w:tplc="184C9E74" w:tentative="1">
      <w:start w:val="1"/>
      <w:numFmt w:val="bullet"/>
      <w:lvlText w:val="–"/>
      <w:lvlJc w:val="left"/>
      <w:pPr>
        <w:tabs>
          <w:tab w:val="num" w:pos="3600"/>
        </w:tabs>
        <w:ind w:left="3600" w:hanging="360"/>
      </w:pPr>
      <w:rPr>
        <w:rFonts w:ascii="Arial" w:hAnsi="Arial" w:hint="default"/>
      </w:rPr>
    </w:lvl>
    <w:lvl w:ilvl="5" w:tplc="32262490" w:tentative="1">
      <w:start w:val="1"/>
      <w:numFmt w:val="bullet"/>
      <w:lvlText w:val="–"/>
      <w:lvlJc w:val="left"/>
      <w:pPr>
        <w:tabs>
          <w:tab w:val="num" w:pos="4320"/>
        </w:tabs>
        <w:ind w:left="4320" w:hanging="360"/>
      </w:pPr>
      <w:rPr>
        <w:rFonts w:ascii="Arial" w:hAnsi="Arial" w:hint="default"/>
      </w:rPr>
    </w:lvl>
    <w:lvl w:ilvl="6" w:tplc="090212D8" w:tentative="1">
      <w:start w:val="1"/>
      <w:numFmt w:val="bullet"/>
      <w:lvlText w:val="–"/>
      <w:lvlJc w:val="left"/>
      <w:pPr>
        <w:tabs>
          <w:tab w:val="num" w:pos="5040"/>
        </w:tabs>
        <w:ind w:left="5040" w:hanging="360"/>
      </w:pPr>
      <w:rPr>
        <w:rFonts w:ascii="Arial" w:hAnsi="Arial" w:hint="default"/>
      </w:rPr>
    </w:lvl>
    <w:lvl w:ilvl="7" w:tplc="3F1694FC" w:tentative="1">
      <w:start w:val="1"/>
      <w:numFmt w:val="bullet"/>
      <w:lvlText w:val="–"/>
      <w:lvlJc w:val="left"/>
      <w:pPr>
        <w:tabs>
          <w:tab w:val="num" w:pos="5760"/>
        </w:tabs>
        <w:ind w:left="5760" w:hanging="360"/>
      </w:pPr>
      <w:rPr>
        <w:rFonts w:ascii="Arial" w:hAnsi="Arial" w:hint="default"/>
      </w:rPr>
    </w:lvl>
    <w:lvl w:ilvl="8" w:tplc="22C2C7F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FC2428"/>
    <w:multiLevelType w:val="hybridMultilevel"/>
    <w:tmpl w:val="A8E4D7CA"/>
    <w:lvl w:ilvl="0" w:tplc="1480C1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DC117FE"/>
    <w:multiLevelType w:val="hybridMultilevel"/>
    <w:tmpl w:val="39EEB9BC"/>
    <w:lvl w:ilvl="0" w:tplc="DEC25054">
      <w:start w:val="1"/>
      <w:numFmt w:val="decimal"/>
      <w:lvlText w:val="%1."/>
      <w:lvlJc w:val="left"/>
      <w:pPr>
        <w:tabs>
          <w:tab w:val="num" w:pos="720"/>
        </w:tabs>
        <w:ind w:left="720" w:hanging="360"/>
      </w:pPr>
    </w:lvl>
    <w:lvl w:ilvl="1" w:tplc="23666F16">
      <w:start w:val="1"/>
      <w:numFmt w:val="decimal"/>
      <w:lvlText w:val="%2."/>
      <w:lvlJc w:val="left"/>
      <w:pPr>
        <w:tabs>
          <w:tab w:val="num" w:pos="1440"/>
        </w:tabs>
        <w:ind w:left="1440" w:hanging="360"/>
      </w:pPr>
    </w:lvl>
    <w:lvl w:ilvl="2" w:tplc="39F039DA" w:tentative="1">
      <w:start w:val="1"/>
      <w:numFmt w:val="decimal"/>
      <w:lvlText w:val="%3."/>
      <w:lvlJc w:val="left"/>
      <w:pPr>
        <w:tabs>
          <w:tab w:val="num" w:pos="2160"/>
        </w:tabs>
        <w:ind w:left="2160" w:hanging="360"/>
      </w:pPr>
    </w:lvl>
    <w:lvl w:ilvl="3" w:tplc="CF7C5DB8" w:tentative="1">
      <w:start w:val="1"/>
      <w:numFmt w:val="decimal"/>
      <w:lvlText w:val="%4."/>
      <w:lvlJc w:val="left"/>
      <w:pPr>
        <w:tabs>
          <w:tab w:val="num" w:pos="2880"/>
        </w:tabs>
        <w:ind w:left="2880" w:hanging="360"/>
      </w:pPr>
    </w:lvl>
    <w:lvl w:ilvl="4" w:tplc="EC40DE2A" w:tentative="1">
      <w:start w:val="1"/>
      <w:numFmt w:val="decimal"/>
      <w:lvlText w:val="%5."/>
      <w:lvlJc w:val="left"/>
      <w:pPr>
        <w:tabs>
          <w:tab w:val="num" w:pos="3600"/>
        </w:tabs>
        <w:ind w:left="3600" w:hanging="360"/>
      </w:pPr>
    </w:lvl>
    <w:lvl w:ilvl="5" w:tplc="A7DC0E1C" w:tentative="1">
      <w:start w:val="1"/>
      <w:numFmt w:val="decimal"/>
      <w:lvlText w:val="%6."/>
      <w:lvlJc w:val="left"/>
      <w:pPr>
        <w:tabs>
          <w:tab w:val="num" w:pos="4320"/>
        </w:tabs>
        <w:ind w:left="4320" w:hanging="360"/>
      </w:pPr>
    </w:lvl>
    <w:lvl w:ilvl="6" w:tplc="B7A6EC3A" w:tentative="1">
      <w:start w:val="1"/>
      <w:numFmt w:val="decimal"/>
      <w:lvlText w:val="%7."/>
      <w:lvlJc w:val="left"/>
      <w:pPr>
        <w:tabs>
          <w:tab w:val="num" w:pos="5040"/>
        </w:tabs>
        <w:ind w:left="5040" w:hanging="360"/>
      </w:pPr>
    </w:lvl>
    <w:lvl w:ilvl="7" w:tplc="151C1144" w:tentative="1">
      <w:start w:val="1"/>
      <w:numFmt w:val="decimal"/>
      <w:lvlText w:val="%8."/>
      <w:lvlJc w:val="left"/>
      <w:pPr>
        <w:tabs>
          <w:tab w:val="num" w:pos="5760"/>
        </w:tabs>
        <w:ind w:left="5760" w:hanging="360"/>
      </w:pPr>
    </w:lvl>
    <w:lvl w:ilvl="8" w:tplc="D842D590" w:tentative="1">
      <w:start w:val="1"/>
      <w:numFmt w:val="decimal"/>
      <w:lvlText w:val="%9."/>
      <w:lvlJc w:val="left"/>
      <w:pPr>
        <w:tabs>
          <w:tab w:val="num" w:pos="6480"/>
        </w:tabs>
        <w:ind w:left="6480" w:hanging="360"/>
      </w:pPr>
    </w:lvl>
  </w:abstractNum>
  <w:abstractNum w:abstractNumId="49" w15:restartNumberingAfterBreak="0">
    <w:nsid w:val="7F9B3466"/>
    <w:multiLevelType w:val="hybridMultilevel"/>
    <w:tmpl w:val="2D2C746A"/>
    <w:lvl w:ilvl="0" w:tplc="7904FD4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29"/>
  </w:num>
  <w:num w:numId="3">
    <w:abstractNumId w:val="13"/>
  </w:num>
  <w:num w:numId="4">
    <w:abstractNumId w:val="38"/>
  </w:num>
  <w:num w:numId="5">
    <w:abstractNumId w:val="26"/>
  </w:num>
  <w:num w:numId="6">
    <w:abstractNumId w:val="45"/>
  </w:num>
  <w:num w:numId="7">
    <w:abstractNumId w:val="32"/>
  </w:num>
  <w:num w:numId="8">
    <w:abstractNumId w:val="4"/>
  </w:num>
  <w:num w:numId="9">
    <w:abstractNumId w:val="14"/>
  </w:num>
  <w:num w:numId="10">
    <w:abstractNumId w:val="0"/>
  </w:num>
  <w:num w:numId="11">
    <w:abstractNumId w:val="34"/>
  </w:num>
  <w:num w:numId="12">
    <w:abstractNumId w:val="3"/>
  </w:num>
  <w:num w:numId="13">
    <w:abstractNumId w:val="42"/>
  </w:num>
  <w:num w:numId="14">
    <w:abstractNumId w:val="10"/>
  </w:num>
  <w:num w:numId="15">
    <w:abstractNumId w:val="19"/>
  </w:num>
  <w:num w:numId="16">
    <w:abstractNumId w:val="24"/>
  </w:num>
  <w:num w:numId="17">
    <w:abstractNumId w:val="7"/>
  </w:num>
  <w:num w:numId="18">
    <w:abstractNumId w:val="36"/>
  </w:num>
  <w:num w:numId="19">
    <w:abstractNumId w:val="48"/>
  </w:num>
  <w:num w:numId="20">
    <w:abstractNumId w:val="25"/>
  </w:num>
  <w:num w:numId="21">
    <w:abstractNumId w:val="27"/>
  </w:num>
  <w:num w:numId="22">
    <w:abstractNumId w:val="37"/>
  </w:num>
  <w:num w:numId="23">
    <w:abstractNumId w:val="35"/>
  </w:num>
  <w:num w:numId="24">
    <w:abstractNumId w:val="12"/>
  </w:num>
  <w:num w:numId="25">
    <w:abstractNumId w:val="40"/>
  </w:num>
  <w:num w:numId="26">
    <w:abstractNumId w:val="21"/>
  </w:num>
  <w:num w:numId="27">
    <w:abstractNumId w:val="6"/>
  </w:num>
  <w:num w:numId="28">
    <w:abstractNumId w:val="44"/>
  </w:num>
  <w:num w:numId="29">
    <w:abstractNumId w:val="49"/>
  </w:num>
  <w:num w:numId="30">
    <w:abstractNumId w:val="18"/>
  </w:num>
  <w:num w:numId="31">
    <w:abstractNumId w:val="8"/>
  </w:num>
  <w:num w:numId="32">
    <w:abstractNumId w:val="16"/>
  </w:num>
  <w:num w:numId="33">
    <w:abstractNumId w:val="31"/>
  </w:num>
  <w:num w:numId="34">
    <w:abstractNumId w:val="17"/>
  </w:num>
  <w:num w:numId="35">
    <w:abstractNumId w:val="41"/>
  </w:num>
  <w:num w:numId="36">
    <w:abstractNumId w:val="33"/>
  </w:num>
  <w:num w:numId="37">
    <w:abstractNumId w:val="11"/>
  </w:num>
  <w:num w:numId="38">
    <w:abstractNumId w:val="47"/>
  </w:num>
  <w:num w:numId="39">
    <w:abstractNumId w:val="23"/>
  </w:num>
  <w:num w:numId="40">
    <w:abstractNumId w:val="28"/>
  </w:num>
  <w:num w:numId="41">
    <w:abstractNumId w:val="5"/>
  </w:num>
  <w:num w:numId="42">
    <w:abstractNumId w:val="20"/>
  </w:num>
  <w:num w:numId="43">
    <w:abstractNumId w:val="43"/>
  </w:num>
  <w:num w:numId="44">
    <w:abstractNumId w:val="9"/>
  </w:num>
  <w:num w:numId="45">
    <w:abstractNumId w:val="46"/>
  </w:num>
  <w:num w:numId="46">
    <w:abstractNumId w:val="22"/>
  </w:num>
  <w:num w:numId="47">
    <w:abstractNumId w:val="15"/>
  </w:num>
  <w:num w:numId="48">
    <w:abstractNumId w:val="30"/>
  </w:num>
  <w:num w:numId="49">
    <w:abstractNumId w:val="1"/>
  </w:num>
  <w:num w:numId="50">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C09"/>
    <w:rsid w:val="0000054B"/>
    <w:rsid w:val="00000ACD"/>
    <w:rsid w:val="00002214"/>
    <w:rsid w:val="00002D02"/>
    <w:rsid w:val="0000723F"/>
    <w:rsid w:val="0001343B"/>
    <w:rsid w:val="00016F66"/>
    <w:rsid w:val="000236DE"/>
    <w:rsid w:val="000237AE"/>
    <w:rsid w:val="0002387A"/>
    <w:rsid w:val="00030A83"/>
    <w:rsid w:val="00036068"/>
    <w:rsid w:val="00036300"/>
    <w:rsid w:val="00041DEB"/>
    <w:rsid w:val="000442E0"/>
    <w:rsid w:val="00053612"/>
    <w:rsid w:val="0005418A"/>
    <w:rsid w:val="000720B2"/>
    <w:rsid w:val="00073E4F"/>
    <w:rsid w:val="00074DCF"/>
    <w:rsid w:val="00076399"/>
    <w:rsid w:val="00082503"/>
    <w:rsid w:val="00087D27"/>
    <w:rsid w:val="00087E8F"/>
    <w:rsid w:val="00094D05"/>
    <w:rsid w:val="0009540D"/>
    <w:rsid w:val="00096814"/>
    <w:rsid w:val="000977AF"/>
    <w:rsid w:val="000A0D5F"/>
    <w:rsid w:val="000A1052"/>
    <w:rsid w:val="000B0FF1"/>
    <w:rsid w:val="000B1671"/>
    <w:rsid w:val="000B207D"/>
    <w:rsid w:val="000B4422"/>
    <w:rsid w:val="000C587A"/>
    <w:rsid w:val="000C6210"/>
    <w:rsid w:val="000C6CF0"/>
    <w:rsid w:val="000D152F"/>
    <w:rsid w:val="000D5F44"/>
    <w:rsid w:val="000E212F"/>
    <w:rsid w:val="000E42BA"/>
    <w:rsid w:val="000E6709"/>
    <w:rsid w:val="000F36EC"/>
    <w:rsid w:val="00100601"/>
    <w:rsid w:val="00105F8F"/>
    <w:rsid w:val="00111F82"/>
    <w:rsid w:val="0011610E"/>
    <w:rsid w:val="0011645A"/>
    <w:rsid w:val="001177F4"/>
    <w:rsid w:val="00135A71"/>
    <w:rsid w:val="001454D8"/>
    <w:rsid w:val="00147EF8"/>
    <w:rsid w:val="00157139"/>
    <w:rsid w:val="00157EC9"/>
    <w:rsid w:val="00182781"/>
    <w:rsid w:val="001B0F95"/>
    <w:rsid w:val="001B1590"/>
    <w:rsid w:val="001B1FDF"/>
    <w:rsid w:val="001B60CC"/>
    <w:rsid w:val="001B6DE1"/>
    <w:rsid w:val="001C26D4"/>
    <w:rsid w:val="001C7441"/>
    <w:rsid w:val="001D0EAE"/>
    <w:rsid w:val="001D5452"/>
    <w:rsid w:val="001D7634"/>
    <w:rsid w:val="001E010C"/>
    <w:rsid w:val="001E05A4"/>
    <w:rsid w:val="001E34CE"/>
    <w:rsid w:val="001E7362"/>
    <w:rsid w:val="001F2753"/>
    <w:rsid w:val="001F3300"/>
    <w:rsid w:val="00201627"/>
    <w:rsid w:val="002025F7"/>
    <w:rsid w:val="00202723"/>
    <w:rsid w:val="00206821"/>
    <w:rsid w:val="00217043"/>
    <w:rsid w:val="002207A5"/>
    <w:rsid w:val="002209D5"/>
    <w:rsid w:val="002241DE"/>
    <w:rsid w:val="002328E4"/>
    <w:rsid w:val="002343E2"/>
    <w:rsid w:val="00241C48"/>
    <w:rsid w:val="00245CA1"/>
    <w:rsid w:val="002500CD"/>
    <w:rsid w:val="00264F44"/>
    <w:rsid w:val="00265AEB"/>
    <w:rsid w:val="002663D8"/>
    <w:rsid w:val="002701BD"/>
    <w:rsid w:val="002702CE"/>
    <w:rsid w:val="00270827"/>
    <w:rsid w:val="0028234A"/>
    <w:rsid w:val="00282450"/>
    <w:rsid w:val="002849AE"/>
    <w:rsid w:val="00295FEF"/>
    <w:rsid w:val="002A0AC1"/>
    <w:rsid w:val="002A769E"/>
    <w:rsid w:val="002B030B"/>
    <w:rsid w:val="002B166C"/>
    <w:rsid w:val="002B4946"/>
    <w:rsid w:val="002C30CA"/>
    <w:rsid w:val="002C3308"/>
    <w:rsid w:val="002D51C4"/>
    <w:rsid w:val="002D5E2D"/>
    <w:rsid w:val="002E1677"/>
    <w:rsid w:val="002E373A"/>
    <w:rsid w:val="002E3F09"/>
    <w:rsid w:val="002E6AD5"/>
    <w:rsid w:val="002F7A0E"/>
    <w:rsid w:val="00306965"/>
    <w:rsid w:val="00311407"/>
    <w:rsid w:val="00313036"/>
    <w:rsid w:val="00314613"/>
    <w:rsid w:val="00316556"/>
    <w:rsid w:val="003174B5"/>
    <w:rsid w:val="00335BFD"/>
    <w:rsid w:val="00350567"/>
    <w:rsid w:val="003570A6"/>
    <w:rsid w:val="003642BC"/>
    <w:rsid w:val="00364D1F"/>
    <w:rsid w:val="003659D6"/>
    <w:rsid w:val="00370B35"/>
    <w:rsid w:val="003718D7"/>
    <w:rsid w:val="003720ED"/>
    <w:rsid w:val="00380957"/>
    <w:rsid w:val="00387D29"/>
    <w:rsid w:val="003927D9"/>
    <w:rsid w:val="00393D12"/>
    <w:rsid w:val="00393F4F"/>
    <w:rsid w:val="003A45C1"/>
    <w:rsid w:val="003A77D6"/>
    <w:rsid w:val="003B211C"/>
    <w:rsid w:val="003B6C28"/>
    <w:rsid w:val="003B7A53"/>
    <w:rsid w:val="003D182D"/>
    <w:rsid w:val="003D41D1"/>
    <w:rsid w:val="003F1B46"/>
    <w:rsid w:val="003F7B7F"/>
    <w:rsid w:val="00401A1A"/>
    <w:rsid w:val="00401AB7"/>
    <w:rsid w:val="00404926"/>
    <w:rsid w:val="00420062"/>
    <w:rsid w:val="00427E53"/>
    <w:rsid w:val="0043125B"/>
    <w:rsid w:val="004368F1"/>
    <w:rsid w:val="004435E8"/>
    <w:rsid w:val="00444651"/>
    <w:rsid w:val="00454E5B"/>
    <w:rsid w:val="00455E99"/>
    <w:rsid w:val="00460EF7"/>
    <w:rsid w:val="0046125E"/>
    <w:rsid w:val="00467A37"/>
    <w:rsid w:val="004702C2"/>
    <w:rsid w:val="0047374C"/>
    <w:rsid w:val="004820B3"/>
    <w:rsid w:val="00486811"/>
    <w:rsid w:val="004A594F"/>
    <w:rsid w:val="004C03A8"/>
    <w:rsid w:val="004C0470"/>
    <w:rsid w:val="004C27D0"/>
    <w:rsid w:val="004C3122"/>
    <w:rsid w:val="004C4137"/>
    <w:rsid w:val="004C4CD5"/>
    <w:rsid w:val="004C6237"/>
    <w:rsid w:val="004C6B17"/>
    <w:rsid w:val="004C6DF1"/>
    <w:rsid w:val="004C7F0E"/>
    <w:rsid w:val="004E79CF"/>
    <w:rsid w:val="004F35C7"/>
    <w:rsid w:val="004F472F"/>
    <w:rsid w:val="004F6208"/>
    <w:rsid w:val="0050005F"/>
    <w:rsid w:val="005005A8"/>
    <w:rsid w:val="00501EA6"/>
    <w:rsid w:val="00503CC6"/>
    <w:rsid w:val="0050665F"/>
    <w:rsid w:val="00511645"/>
    <w:rsid w:val="00515395"/>
    <w:rsid w:val="00521381"/>
    <w:rsid w:val="005338C4"/>
    <w:rsid w:val="00534F82"/>
    <w:rsid w:val="00540ECC"/>
    <w:rsid w:val="00541DD5"/>
    <w:rsid w:val="00543759"/>
    <w:rsid w:val="00545633"/>
    <w:rsid w:val="00557974"/>
    <w:rsid w:val="00561C0B"/>
    <w:rsid w:val="00565916"/>
    <w:rsid w:val="00571DB6"/>
    <w:rsid w:val="005802A4"/>
    <w:rsid w:val="00585BB5"/>
    <w:rsid w:val="005865B0"/>
    <w:rsid w:val="00594E71"/>
    <w:rsid w:val="005A135F"/>
    <w:rsid w:val="005A1C8A"/>
    <w:rsid w:val="005A1FF1"/>
    <w:rsid w:val="005A58D8"/>
    <w:rsid w:val="005A5DCC"/>
    <w:rsid w:val="005A5F8A"/>
    <w:rsid w:val="005B750A"/>
    <w:rsid w:val="005C1304"/>
    <w:rsid w:val="005C6C8F"/>
    <w:rsid w:val="005C6CC3"/>
    <w:rsid w:val="005C6F5C"/>
    <w:rsid w:val="005C7F44"/>
    <w:rsid w:val="005D3721"/>
    <w:rsid w:val="005D4C76"/>
    <w:rsid w:val="005D58DE"/>
    <w:rsid w:val="005D66BE"/>
    <w:rsid w:val="005D6EA0"/>
    <w:rsid w:val="005D7287"/>
    <w:rsid w:val="005E0094"/>
    <w:rsid w:val="005E20EA"/>
    <w:rsid w:val="005E6BE6"/>
    <w:rsid w:val="005F3D43"/>
    <w:rsid w:val="005F4C5D"/>
    <w:rsid w:val="00601472"/>
    <w:rsid w:val="00604148"/>
    <w:rsid w:val="00610954"/>
    <w:rsid w:val="00622702"/>
    <w:rsid w:val="00637242"/>
    <w:rsid w:val="00643B43"/>
    <w:rsid w:val="00645310"/>
    <w:rsid w:val="00650B72"/>
    <w:rsid w:val="00651E60"/>
    <w:rsid w:val="006558B4"/>
    <w:rsid w:val="00663F2A"/>
    <w:rsid w:val="006705D8"/>
    <w:rsid w:val="0067510B"/>
    <w:rsid w:val="00681A9A"/>
    <w:rsid w:val="00683F3B"/>
    <w:rsid w:val="00692DE2"/>
    <w:rsid w:val="006A6B55"/>
    <w:rsid w:val="006B29AB"/>
    <w:rsid w:val="006B40FE"/>
    <w:rsid w:val="006B56AC"/>
    <w:rsid w:val="006B623D"/>
    <w:rsid w:val="006C27D6"/>
    <w:rsid w:val="006C3B2C"/>
    <w:rsid w:val="006C6821"/>
    <w:rsid w:val="006C7843"/>
    <w:rsid w:val="006C7A7C"/>
    <w:rsid w:val="006D04AA"/>
    <w:rsid w:val="006D4F30"/>
    <w:rsid w:val="006E3588"/>
    <w:rsid w:val="006E38A5"/>
    <w:rsid w:val="00702E56"/>
    <w:rsid w:val="00704CB1"/>
    <w:rsid w:val="00705AC5"/>
    <w:rsid w:val="0071050B"/>
    <w:rsid w:val="007107E1"/>
    <w:rsid w:val="0071189A"/>
    <w:rsid w:val="007135C3"/>
    <w:rsid w:val="007146AC"/>
    <w:rsid w:val="00716639"/>
    <w:rsid w:val="00716AB0"/>
    <w:rsid w:val="00723D41"/>
    <w:rsid w:val="00727A35"/>
    <w:rsid w:val="007319EF"/>
    <w:rsid w:val="00735230"/>
    <w:rsid w:val="00735DAE"/>
    <w:rsid w:val="0074089E"/>
    <w:rsid w:val="00740ABC"/>
    <w:rsid w:val="007446AF"/>
    <w:rsid w:val="0074768D"/>
    <w:rsid w:val="007478D0"/>
    <w:rsid w:val="00754DB7"/>
    <w:rsid w:val="00765673"/>
    <w:rsid w:val="00771A6E"/>
    <w:rsid w:val="007808DF"/>
    <w:rsid w:val="0079170A"/>
    <w:rsid w:val="007979F3"/>
    <w:rsid w:val="007B1FCB"/>
    <w:rsid w:val="007B71BC"/>
    <w:rsid w:val="007C3F9D"/>
    <w:rsid w:val="007C49A5"/>
    <w:rsid w:val="007D0AF7"/>
    <w:rsid w:val="007E1127"/>
    <w:rsid w:val="007F7704"/>
    <w:rsid w:val="00800F83"/>
    <w:rsid w:val="00803770"/>
    <w:rsid w:val="008079F1"/>
    <w:rsid w:val="0081071F"/>
    <w:rsid w:val="00815869"/>
    <w:rsid w:val="00817C7A"/>
    <w:rsid w:val="00836AC4"/>
    <w:rsid w:val="008418AC"/>
    <w:rsid w:val="00841BB1"/>
    <w:rsid w:val="00851905"/>
    <w:rsid w:val="00855673"/>
    <w:rsid w:val="00857668"/>
    <w:rsid w:val="008614C2"/>
    <w:rsid w:val="00861A7E"/>
    <w:rsid w:val="0086215F"/>
    <w:rsid w:val="00863E02"/>
    <w:rsid w:val="00872046"/>
    <w:rsid w:val="00881BD2"/>
    <w:rsid w:val="00881F01"/>
    <w:rsid w:val="00882945"/>
    <w:rsid w:val="008833A5"/>
    <w:rsid w:val="00886F3C"/>
    <w:rsid w:val="008903F5"/>
    <w:rsid w:val="008920B5"/>
    <w:rsid w:val="0089300D"/>
    <w:rsid w:val="008977A9"/>
    <w:rsid w:val="008A1BB7"/>
    <w:rsid w:val="008A678F"/>
    <w:rsid w:val="008B6509"/>
    <w:rsid w:val="008C3842"/>
    <w:rsid w:val="008C490C"/>
    <w:rsid w:val="008D2CEB"/>
    <w:rsid w:val="008D5E88"/>
    <w:rsid w:val="008E15EA"/>
    <w:rsid w:val="008E4F88"/>
    <w:rsid w:val="008E682C"/>
    <w:rsid w:val="008E79C4"/>
    <w:rsid w:val="008F3ADA"/>
    <w:rsid w:val="008F4A8A"/>
    <w:rsid w:val="009018FB"/>
    <w:rsid w:val="00905C53"/>
    <w:rsid w:val="0090768B"/>
    <w:rsid w:val="00907ED5"/>
    <w:rsid w:val="00912041"/>
    <w:rsid w:val="00916A61"/>
    <w:rsid w:val="00916CF2"/>
    <w:rsid w:val="009171CD"/>
    <w:rsid w:val="00923C86"/>
    <w:rsid w:val="00926066"/>
    <w:rsid w:val="00930A11"/>
    <w:rsid w:val="009317FD"/>
    <w:rsid w:val="009319F0"/>
    <w:rsid w:val="00933929"/>
    <w:rsid w:val="009425D9"/>
    <w:rsid w:val="009502D9"/>
    <w:rsid w:val="0095156B"/>
    <w:rsid w:val="00951F58"/>
    <w:rsid w:val="00954F58"/>
    <w:rsid w:val="00961B8D"/>
    <w:rsid w:val="009658CD"/>
    <w:rsid w:val="00985DB8"/>
    <w:rsid w:val="00994895"/>
    <w:rsid w:val="009966F5"/>
    <w:rsid w:val="00996867"/>
    <w:rsid w:val="00997FC6"/>
    <w:rsid w:val="009A4491"/>
    <w:rsid w:val="009B34C7"/>
    <w:rsid w:val="009E02CC"/>
    <w:rsid w:val="009E5CFF"/>
    <w:rsid w:val="009E620D"/>
    <w:rsid w:val="009E7827"/>
    <w:rsid w:val="009F32B6"/>
    <w:rsid w:val="00A0458F"/>
    <w:rsid w:val="00A10473"/>
    <w:rsid w:val="00A13B86"/>
    <w:rsid w:val="00A14827"/>
    <w:rsid w:val="00A20041"/>
    <w:rsid w:val="00A24183"/>
    <w:rsid w:val="00A30628"/>
    <w:rsid w:val="00A311DF"/>
    <w:rsid w:val="00A31AC0"/>
    <w:rsid w:val="00A36204"/>
    <w:rsid w:val="00A453C6"/>
    <w:rsid w:val="00A57800"/>
    <w:rsid w:val="00A63110"/>
    <w:rsid w:val="00A67568"/>
    <w:rsid w:val="00A76625"/>
    <w:rsid w:val="00A766CE"/>
    <w:rsid w:val="00A8044F"/>
    <w:rsid w:val="00A879D4"/>
    <w:rsid w:val="00A90B60"/>
    <w:rsid w:val="00A91C7C"/>
    <w:rsid w:val="00A9244F"/>
    <w:rsid w:val="00A93F47"/>
    <w:rsid w:val="00AA0A85"/>
    <w:rsid w:val="00AA568F"/>
    <w:rsid w:val="00AB6338"/>
    <w:rsid w:val="00AB7703"/>
    <w:rsid w:val="00AC2960"/>
    <w:rsid w:val="00AC4858"/>
    <w:rsid w:val="00AD6581"/>
    <w:rsid w:val="00AE08EE"/>
    <w:rsid w:val="00AE7A1C"/>
    <w:rsid w:val="00AF2FCC"/>
    <w:rsid w:val="00AF37AC"/>
    <w:rsid w:val="00B00579"/>
    <w:rsid w:val="00B02990"/>
    <w:rsid w:val="00B02C20"/>
    <w:rsid w:val="00B02E48"/>
    <w:rsid w:val="00B03F04"/>
    <w:rsid w:val="00B103BF"/>
    <w:rsid w:val="00B11406"/>
    <w:rsid w:val="00B136C4"/>
    <w:rsid w:val="00B150C4"/>
    <w:rsid w:val="00B210CA"/>
    <w:rsid w:val="00B21F97"/>
    <w:rsid w:val="00B268B3"/>
    <w:rsid w:val="00B35655"/>
    <w:rsid w:val="00B42815"/>
    <w:rsid w:val="00B43CE4"/>
    <w:rsid w:val="00B4406D"/>
    <w:rsid w:val="00B442F5"/>
    <w:rsid w:val="00B4437B"/>
    <w:rsid w:val="00B465CA"/>
    <w:rsid w:val="00B500D5"/>
    <w:rsid w:val="00B537BB"/>
    <w:rsid w:val="00B55110"/>
    <w:rsid w:val="00B65A6B"/>
    <w:rsid w:val="00B720E8"/>
    <w:rsid w:val="00B73317"/>
    <w:rsid w:val="00B755E3"/>
    <w:rsid w:val="00B7640C"/>
    <w:rsid w:val="00B97EDE"/>
    <w:rsid w:val="00BA3255"/>
    <w:rsid w:val="00BA61A6"/>
    <w:rsid w:val="00BA7B1D"/>
    <w:rsid w:val="00BB0320"/>
    <w:rsid w:val="00BB4778"/>
    <w:rsid w:val="00BB7531"/>
    <w:rsid w:val="00BB7A47"/>
    <w:rsid w:val="00BC08CC"/>
    <w:rsid w:val="00BC400E"/>
    <w:rsid w:val="00BC550F"/>
    <w:rsid w:val="00BC5BDA"/>
    <w:rsid w:val="00BD7C0C"/>
    <w:rsid w:val="00BE02C6"/>
    <w:rsid w:val="00BE776A"/>
    <w:rsid w:val="00BF0E88"/>
    <w:rsid w:val="00BF20B7"/>
    <w:rsid w:val="00BF66DF"/>
    <w:rsid w:val="00C02055"/>
    <w:rsid w:val="00C032EF"/>
    <w:rsid w:val="00C03E9B"/>
    <w:rsid w:val="00C104C4"/>
    <w:rsid w:val="00C10762"/>
    <w:rsid w:val="00C11AD0"/>
    <w:rsid w:val="00C17735"/>
    <w:rsid w:val="00C17810"/>
    <w:rsid w:val="00C25A9E"/>
    <w:rsid w:val="00C2616F"/>
    <w:rsid w:val="00C3268A"/>
    <w:rsid w:val="00C35094"/>
    <w:rsid w:val="00C3729B"/>
    <w:rsid w:val="00C40B8D"/>
    <w:rsid w:val="00C421A6"/>
    <w:rsid w:val="00C42DC0"/>
    <w:rsid w:val="00C4376E"/>
    <w:rsid w:val="00C472E5"/>
    <w:rsid w:val="00C47641"/>
    <w:rsid w:val="00C505F2"/>
    <w:rsid w:val="00C57F9E"/>
    <w:rsid w:val="00C623F5"/>
    <w:rsid w:val="00C62EA0"/>
    <w:rsid w:val="00C677D9"/>
    <w:rsid w:val="00C678DD"/>
    <w:rsid w:val="00C750DE"/>
    <w:rsid w:val="00C82388"/>
    <w:rsid w:val="00C83843"/>
    <w:rsid w:val="00C86C80"/>
    <w:rsid w:val="00C902C8"/>
    <w:rsid w:val="00C977A8"/>
    <w:rsid w:val="00CA06E9"/>
    <w:rsid w:val="00CA1D5F"/>
    <w:rsid w:val="00CA322D"/>
    <w:rsid w:val="00CB4A6D"/>
    <w:rsid w:val="00CB5566"/>
    <w:rsid w:val="00CC04E2"/>
    <w:rsid w:val="00CC1823"/>
    <w:rsid w:val="00CC403C"/>
    <w:rsid w:val="00CC42EB"/>
    <w:rsid w:val="00CC6271"/>
    <w:rsid w:val="00CD0BFB"/>
    <w:rsid w:val="00CD5383"/>
    <w:rsid w:val="00CD74AE"/>
    <w:rsid w:val="00CE2A5F"/>
    <w:rsid w:val="00CF0320"/>
    <w:rsid w:val="00CF62A2"/>
    <w:rsid w:val="00CF6A20"/>
    <w:rsid w:val="00D007B7"/>
    <w:rsid w:val="00D0089C"/>
    <w:rsid w:val="00D009FF"/>
    <w:rsid w:val="00D00DDE"/>
    <w:rsid w:val="00D011F9"/>
    <w:rsid w:val="00D0208A"/>
    <w:rsid w:val="00D05D8B"/>
    <w:rsid w:val="00D13287"/>
    <w:rsid w:val="00D137C8"/>
    <w:rsid w:val="00D14944"/>
    <w:rsid w:val="00D22430"/>
    <w:rsid w:val="00D27709"/>
    <w:rsid w:val="00D27ECB"/>
    <w:rsid w:val="00D330F3"/>
    <w:rsid w:val="00D40D0A"/>
    <w:rsid w:val="00D43D89"/>
    <w:rsid w:val="00D4443A"/>
    <w:rsid w:val="00D46E98"/>
    <w:rsid w:val="00D51D3D"/>
    <w:rsid w:val="00D61CD5"/>
    <w:rsid w:val="00D6525E"/>
    <w:rsid w:val="00D70520"/>
    <w:rsid w:val="00D70CCA"/>
    <w:rsid w:val="00D70D67"/>
    <w:rsid w:val="00D715D2"/>
    <w:rsid w:val="00D752E0"/>
    <w:rsid w:val="00D76FDB"/>
    <w:rsid w:val="00D821F1"/>
    <w:rsid w:val="00D846AC"/>
    <w:rsid w:val="00D973BA"/>
    <w:rsid w:val="00DA0205"/>
    <w:rsid w:val="00DA79E1"/>
    <w:rsid w:val="00DB6D9B"/>
    <w:rsid w:val="00DC4A11"/>
    <w:rsid w:val="00DC4CB9"/>
    <w:rsid w:val="00DC6811"/>
    <w:rsid w:val="00DC76E9"/>
    <w:rsid w:val="00DD4D5E"/>
    <w:rsid w:val="00DE40A1"/>
    <w:rsid w:val="00DE422E"/>
    <w:rsid w:val="00DF0482"/>
    <w:rsid w:val="00DF069E"/>
    <w:rsid w:val="00E00475"/>
    <w:rsid w:val="00E02B64"/>
    <w:rsid w:val="00E031AE"/>
    <w:rsid w:val="00E039B8"/>
    <w:rsid w:val="00E076FF"/>
    <w:rsid w:val="00E16F0E"/>
    <w:rsid w:val="00E176A4"/>
    <w:rsid w:val="00E215F8"/>
    <w:rsid w:val="00E23C9C"/>
    <w:rsid w:val="00E25125"/>
    <w:rsid w:val="00E31017"/>
    <w:rsid w:val="00E3153C"/>
    <w:rsid w:val="00E32EF2"/>
    <w:rsid w:val="00E50022"/>
    <w:rsid w:val="00E51168"/>
    <w:rsid w:val="00E5254E"/>
    <w:rsid w:val="00E6376C"/>
    <w:rsid w:val="00E64B53"/>
    <w:rsid w:val="00E677E3"/>
    <w:rsid w:val="00E70579"/>
    <w:rsid w:val="00E779C9"/>
    <w:rsid w:val="00E81D52"/>
    <w:rsid w:val="00E86909"/>
    <w:rsid w:val="00E9180A"/>
    <w:rsid w:val="00E93CFE"/>
    <w:rsid w:val="00E943FB"/>
    <w:rsid w:val="00E97B1D"/>
    <w:rsid w:val="00EA0C5F"/>
    <w:rsid w:val="00EA2A61"/>
    <w:rsid w:val="00EA3D0E"/>
    <w:rsid w:val="00EB0DD5"/>
    <w:rsid w:val="00EC0E24"/>
    <w:rsid w:val="00EC3FE8"/>
    <w:rsid w:val="00ED02B9"/>
    <w:rsid w:val="00ED72D8"/>
    <w:rsid w:val="00ED7C06"/>
    <w:rsid w:val="00EE18DB"/>
    <w:rsid w:val="00EE257C"/>
    <w:rsid w:val="00EE331C"/>
    <w:rsid w:val="00EE49A6"/>
    <w:rsid w:val="00EF04A2"/>
    <w:rsid w:val="00EF5093"/>
    <w:rsid w:val="00EF7283"/>
    <w:rsid w:val="00F00F8D"/>
    <w:rsid w:val="00F109ED"/>
    <w:rsid w:val="00F15DDD"/>
    <w:rsid w:val="00F31947"/>
    <w:rsid w:val="00F36A39"/>
    <w:rsid w:val="00F40308"/>
    <w:rsid w:val="00F40B14"/>
    <w:rsid w:val="00F4522A"/>
    <w:rsid w:val="00F510EC"/>
    <w:rsid w:val="00F510FB"/>
    <w:rsid w:val="00F604E5"/>
    <w:rsid w:val="00F6060E"/>
    <w:rsid w:val="00F64CE3"/>
    <w:rsid w:val="00F65B77"/>
    <w:rsid w:val="00F667AA"/>
    <w:rsid w:val="00F73D69"/>
    <w:rsid w:val="00F80C9F"/>
    <w:rsid w:val="00F81484"/>
    <w:rsid w:val="00F817C0"/>
    <w:rsid w:val="00F81EB2"/>
    <w:rsid w:val="00F92E5A"/>
    <w:rsid w:val="00F937D8"/>
    <w:rsid w:val="00FA05C5"/>
    <w:rsid w:val="00FA097C"/>
    <w:rsid w:val="00FA2EB3"/>
    <w:rsid w:val="00FB4858"/>
    <w:rsid w:val="00FB71F1"/>
    <w:rsid w:val="00FD46F0"/>
    <w:rsid w:val="00FD48B6"/>
    <w:rsid w:val="00FD66FF"/>
    <w:rsid w:val="00FD77FE"/>
    <w:rsid w:val="00FF4034"/>
    <w:rsid w:val="00FF42A4"/>
    <w:rsid w:val="00FF4C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B699"/>
  <w15:chartTrackingRefBased/>
  <w15:docId w15:val="{E05078D8-BD92-403B-A755-08E1DC61D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4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18A"/>
    <w:pPr>
      <w:ind w:left="720"/>
      <w:contextualSpacing/>
    </w:pPr>
  </w:style>
  <w:style w:type="character" w:styleId="Hyperlink">
    <w:name w:val="Hyperlink"/>
    <w:basedOn w:val="DefaultParagraphFont"/>
    <w:uiPriority w:val="99"/>
    <w:unhideWhenUsed/>
    <w:rsid w:val="00727A35"/>
    <w:rPr>
      <w:color w:val="0563C1" w:themeColor="hyperlink"/>
      <w:u w:val="single"/>
    </w:rPr>
  </w:style>
  <w:style w:type="paragraph" w:styleId="Header">
    <w:name w:val="header"/>
    <w:basedOn w:val="Normal"/>
    <w:link w:val="HeaderChar"/>
    <w:uiPriority w:val="99"/>
    <w:unhideWhenUsed/>
    <w:rsid w:val="00AF2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FCC"/>
  </w:style>
  <w:style w:type="paragraph" w:styleId="Footer">
    <w:name w:val="footer"/>
    <w:basedOn w:val="Normal"/>
    <w:link w:val="FooterChar"/>
    <w:uiPriority w:val="99"/>
    <w:unhideWhenUsed/>
    <w:rsid w:val="00AF2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FCC"/>
  </w:style>
  <w:style w:type="character" w:customStyle="1" w:styleId="apple-converted-space">
    <w:name w:val="apple-converted-space"/>
    <w:basedOn w:val="DefaultParagraphFont"/>
    <w:rsid w:val="00C35094"/>
  </w:style>
  <w:style w:type="paragraph" w:styleId="NormalWeb">
    <w:name w:val="Normal (Web)"/>
    <w:basedOn w:val="Normal"/>
    <w:uiPriority w:val="99"/>
    <w:semiHidden/>
    <w:unhideWhenUsed/>
    <w:rsid w:val="00F64C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B500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54563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5633"/>
    <w:rPr>
      <w:rFonts w:eastAsiaTheme="minorEastAsia"/>
      <w:color w:val="5A5A5A" w:themeColor="text1" w:themeTint="A5"/>
      <w:spacing w:val="15"/>
    </w:rPr>
  </w:style>
  <w:style w:type="paragraph" w:customStyle="1" w:styleId="Laws1100">
    <w:name w:val="Laws1100"/>
    <w:basedOn w:val="Heading1"/>
    <w:link w:val="Laws1100Char"/>
    <w:autoRedefine/>
    <w:qFormat/>
    <w:rsid w:val="008903F5"/>
    <w:rPr>
      <w:rFonts w:ascii="Century Gothic" w:hAnsi="Century Gothic" w:cs="Myanmar Text"/>
      <w:color w:val="auto"/>
      <w:sz w:val="36"/>
    </w:rPr>
  </w:style>
  <w:style w:type="paragraph" w:styleId="FootnoteText">
    <w:name w:val="footnote text"/>
    <w:basedOn w:val="Normal"/>
    <w:link w:val="FootnoteTextChar"/>
    <w:uiPriority w:val="99"/>
    <w:semiHidden/>
    <w:unhideWhenUsed/>
    <w:rsid w:val="00F604E5"/>
    <w:pPr>
      <w:spacing w:after="0" w:line="240" w:lineRule="auto"/>
    </w:pPr>
    <w:rPr>
      <w:sz w:val="20"/>
      <w:szCs w:val="20"/>
    </w:rPr>
  </w:style>
  <w:style w:type="character" w:customStyle="1" w:styleId="Laws1100Char">
    <w:name w:val="Laws1100 Char"/>
    <w:basedOn w:val="DefaultParagraphFont"/>
    <w:link w:val="Laws1100"/>
    <w:rsid w:val="008903F5"/>
    <w:rPr>
      <w:rFonts w:ascii="Century Gothic" w:eastAsiaTheme="majorEastAsia" w:hAnsi="Century Gothic" w:cs="Myanmar Text"/>
      <w:sz w:val="36"/>
      <w:szCs w:val="32"/>
    </w:rPr>
  </w:style>
  <w:style w:type="character" w:customStyle="1" w:styleId="FootnoteTextChar">
    <w:name w:val="Footnote Text Char"/>
    <w:basedOn w:val="DefaultParagraphFont"/>
    <w:link w:val="FootnoteText"/>
    <w:uiPriority w:val="99"/>
    <w:semiHidden/>
    <w:rsid w:val="00F604E5"/>
    <w:rPr>
      <w:sz w:val="20"/>
      <w:szCs w:val="20"/>
    </w:rPr>
  </w:style>
  <w:style w:type="character" w:styleId="FootnoteReference">
    <w:name w:val="footnote reference"/>
    <w:basedOn w:val="DefaultParagraphFont"/>
    <w:uiPriority w:val="99"/>
    <w:semiHidden/>
    <w:unhideWhenUsed/>
    <w:rsid w:val="00F604E5"/>
    <w:rPr>
      <w:vertAlign w:val="superscript"/>
    </w:rPr>
  </w:style>
  <w:style w:type="character" w:customStyle="1" w:styleId="Heading1Char">
    <w:name w:val="Heading 1 Char"/>
    <w:basedOn w:val="DefaultParagraphFont"/>
    <w:link w:val="Heading1"/>
    <w:uiPriority w:val="9"/>
    <w:rsid w:val="00F604E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04E5"/>
    <w:pPr>
      <w:outlineLvl w:val="9"/>
    </w:pPr>
    <w:rPr>
      <w:lang w:val="en-US"/>
    </w:rPr>
  </w:style>
  <w:style w:type="paragraph" w:styleId="TOC1">
    <w:name w:val="toc 1"/>
    <w:basedOn w:val="Normal"/>
    <w:next w:val="Normal"/>
    <w:autoRedefine/>
    <w:uiPriority w:val="39"/>
    <w:unhideWhenUsed/>
    <w:rsid w:val="00F604E5"/>
    <w:pPr>
      <w:spacing w:after="100"/>
    </w:pPr>
  </w:style>
  <w:style w:type="paragraph" w:styleId="HTMLPreformatted">
    <w:name w:val="HTML Preformatted"/>
    <w:basedOn w:val="Normal"/>
    <w:link w:val="HTMLPreformattedChar"/>
    <w:uiPriority w:val="99"/>
    <w:semiHidden/>
    <w:unhideWhenUsed/>
    <w:rsid w:val="00DA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A0205"/>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097">
      <w:bodyDiv w:val="1"/>
      <w:marLeft w:val="0"/>
      <w:marRight w:val="0"/>
      <w:marTop w:val="0"/>
      <w:marBottom w:val="0"/>
      <w:divBdr>
        <w:top w:val="none" w:sz="0" w:space="0" w:color="auto"/>
        <w:left w:val="none" w:sz="0" w:space="0" w:color="auto"/>
        <w:bottom w:val="none" w:sz="0" w:space="0" w:color="auto"/>
        <w:right w:val="none" w:sz="0" w:space="0" w:color="auto"/>
      </w:divBdr>
      <w:divsChild>
        <w:div w:id="305740538">
          <w:marLeft w:val="0"/>
          <w:marRight w:val="0"/>
          <w:marTop w:val="115"/>
          <w:marBottom w:val="0"/>
          <w:divBdr>
            <w:top w:val="none" w:sz="0" w:space="0" w:color="auto"/>
            <w:left w:val="none" w:sz="0" w:space="0" w:color="auto"/>
            <w:bottom w:val="none" w:sz="0" w:space="0" w:color="auto"/>
            <w:right w:val="none" w:sz="0" w:space="0" w:color="auto"/>
          </w:divBdr>
        </w:div>
        <w:div w:id="1656448065">
          <w:marLeft w:val="1354"/>
          <w:marRight w:val="0"/>
          <w:marTop w:val="115"/>
          <w:marBottom w:val="0"/>
          <w:divBdr>
            <w:top w:val="none" w:sz="0" w:space="0" w:color="auto"/>
            <w:left w:val="none" w:sz="0" w:space="0" w:color="auto"/>
            <w:bottom w:val="none" w:sz="0" w:space="0" w:color="auto"/>
            <w:right w:val="none" w:sz="0" w:space="0" w:color="auto"/>
          </w:divBdr>
        </w:div>
        <w:div w:id="1538658858">
          <w:marLeft w:val="1354"/>
          <w:marRight w:val="0"/>
          <w:marTop w:val="115"/>
          <w:marBottom w:val="0"/>
          <w:divBdr>
            <w:top w:val="none" w:sz="0" w:space="0" w:color="auto"/>
            <w:left w:val="none" w:sz="0" w:space="0" w:color="auto"/>
            <w:bottom w:val="none" w:sz="0" w:space="0" w:color="auto"/>
            <w:right w:val="none" w:sz="0" w:space="0" w:color="auto"/>
          </w:divBdr>
        </w:div>
        <w:div w:id="856968507">
          <w:marLeft w:val="1354"/>
          <w:marRight w:val="0"/>
          <w:marTop w:val="115"/>
          <w:marBottom w:val="0"/>
          <w:divBdr>
            <w:top w:val="none" w:sz="0" w:space="0" w:color="auto"/>
            <w:left w:val="none" w:sz="0" w:space="0" w:color="auto"/>
            <w:bottom w:val="none" w:sz="0" w:space="0" w:color="auto"/>
            <w:right w:val="none" w:sz="0" w:space="0" w:color="auto"/>
          </w:divBdr>
        </w:div>
      </w:divsChild>
    </w:div>
    <w:div w:id="19208039">
      <w:bodyDiv w:val="1"/>
      <w:marLeft w:val="0"/>
      <w:marRight w:val="0"/>
      <w:marTop w:val="0"/>
      <w:marBottom w:val="0"/>
      <w:divBdr>
        <w:top w:val="none" w:sz="0" w:space="0" w:color="auto"/>
        <w:left w:val="none" w:sz="0" w:space="0" w:color="auto"/>
        <w:bottom w:val="none" w:sz="0" w:space="0" w:color="auto"/>
        <w:right w:val="none" w:sz="0" w:space="0" w:color="auto"/>
      </w:divBdr>
    </w:div>
    <w:div w:id="27993701">
      <w:bodyDiv w:val="1"/>
      <w:marLeft w:val="0"/>
      <w:marRight w:val="0"/>
      <w:marTop w:val="0"/>
      <w:marBottom w:val="0"/>
      <w:divBdr>
        <w:top w:val="none" w:sz="0" w:space="0" w:color="auto"/>
        <w:left w:val="none" w:sz="0" w:space="0" w:color="auto"/>
        <w:bottom w:val="none" w:sz="0" w:space="0" w:color="auto"/>
        <w:right w:val="none" w:sz="0" w:space="0" w:color="auto"/>
      </w:divBdr>
    </w:div>
    <w:div w:id="29696520">
      <w:bodyDiv w:val="1"/>
      <w:marLeft w:val="0"/>
      <w:marRight w:val="0"/>
      <w:marTop w:val="0"/>
      <w:marBottom w:val="0"/>
      <w:divBdr>
        <w:top w:val="none" w:sz="0" w:space="0" w:color="auto"/>
        <w:left w:val="none" w:sz="0" w:space="0" w:color="auto"/>
        <w:bottom w:val="none" w:sz="0" w:space="0" w:color="auto"/>
        <w:right w:val="none" w:sz="0" w:space="0" w:color="auto"/>
      </w:divBdr>
      <w:divsChild>
        <w:div w:id="1209032159">
          <w:marLeft w:val="547"/>
          <w:marRight w:val="0"/>
          <w:marTop w:val="134"/>
          <w:marBottom w:val="0"/>
          <w:divBdr>
            <w:top w:val="none" w:sz="0" w:space="0" w:color="auto"/>
            <w:left w:val="none" w:sz="0" w:space="0" w:color="auto"/>
            <w:bottom w:val="none" w:sz="0" w:space="0" w:color="auto"/>
            <w:right w:val="none" w:sz="0" w:space="0" w:color="auto"/>
          </w:divBdr>
        </w:div>
        <w:div w:id="324211126">
          <w:marLeft w:val="547"/>
          <w:marRight w:val="0"/>
          <w:marTop w:val="134"/>
          <w:marBottom w:val="0"/>
          <w:divBdr>
            <w:top w:val="none" w:sz="0" w:space="0" w:color="auto"/>
            <w:left w:val="none" w:sz="0" w:space="0" w:color="auto"/>
            <w:bottom w:val="none" w:sz="0" w:space="0" w:color="auto"/>
            <w:right w:val="none" w:sz="0" w:space="0" w:color="auto"/>
          </w:divBdr>
        </w:div>
        <w:div w:id="915670527">
          <w:marLeft w:val="547"/>
          <w:marRight w:val="0"/>
          <w:marTop w:val="134"/>
          <w:marBottom w:val="0"/>
          <w:divBdr>
            <w:top w:val="none" w:sz="0" w:space="0" w:color="auto"/>
            <w:left w:val="none" w:sz="0" w:space="0" w:color="auto"/>
            <w:bottom w:val="none" w:sz="0" w:space="0" w:color="auto"/>
            <w:right w:val="none" w:sz="0" w:space="0" w:color="auto"/>
          </w:divBdr>
        </w:div>
      </w:divsChild>
    </w:div>
    <w:div w:id="31420336">
      <w:bodyDiv w:val="1"/>
      <w:marLeft w:val="0"/>
      <w:marRight w:val="0"/>
      <w:marTop w:val="0"/>
      <w:marBottom w:val="0"/>
      <w:divBdr>
        <w:top w:val="none" w:sz="0" w:space="0" w:color="auto"/>
        <w:left w:val="none" w:sz="0" w:space="0" w:color="auto"/>
        <w:bottom w:val="none" w:sz="0" w:space="0" w:color="auto"/>
        <w:right w:val="none" w:sz="0" w:space="0" w:color="auto"/>
      </w:divBdr>
      <w:divsChild>
        <w:div w:id="1766338977">
          <w:marLeft w:val="547"/>
          <w:marRight w:val="0"/>
          <w:marTop w:val="134"/>
          <w:marBottom w:val="0"/>
          <w:divBdr>
            <w:top w:val="none" w:sz="0" w:space="0" w:color="auto"/>
            <w:left w:val="none" w:sz="0" w:space="0" w:color="auto"/>
            <w:bottom w:val="none" w:sz="0" w:space="0" w:color="auto"/>
            <w:right w:val="none" w:sz="0" w:space="0" w:color="auto"/>
          </w:divBdr>
        </w:div>
        <w:div w:id="1538010925">
          <w:marLeft w:val="547"/>
          <w:marRight w:val="0"/>
          <w:marTop w:val="134"/>
          <w:marBottom w:val="0"/>
          <w:divBdr>
            <w:top w:val="none" w:sz="0" w:space="0" w:color="auto"/>
            <w:left w:val="none" w:sz="0" w:space="0" w:color="auto"/>
            <w:bottom w:val="none" w:sz="0" w:space="0" w:color="auto"/>
            <w:right w:val="none" w:sz="0" w:space="0" w:color="auto"/>
          </w:divBdr>
        </w:div>
        <w:div w:id="714081527">
          <w:marLeft w:val="547"/>
          <w:marRight w:val="0"/>
          <w:marTop w:val="134"/>
          <w:marBottom w:val="0"/>
          <w:divBdr>
            <w:top w:val="none" w:sz="0" w:space="0" w:color="auto"/>
            <w:left w:val="none" w:sz="0" w:space="0" w:color="auto"/>
            <w:bottom w:val="none" w:sz="0" w:space="0" w:color="auto"/>
            <w:right w:val="none" w:sz="0" w:space="0" w:color="auto"/>
          </w:divBdr>
        </w:div>
      </w:divsChild>
    </w:div>
    <w:div w:id="43255147">
      <w:bodyDiv w:val="1"/>
      <w:marLeft w:val="0"/>
      <w:marRight w:val="0"/>
      <w:marTop w:val="0"/>
      <w:marBottom w:val="0"/>
      <w:divBdr>
        <w:top w:val="none" w:sz="0" w:space="0" w:color="auto"/>
        <w:left w:val="none" w:sz="0" w:space="0" w:color="auto"/>
        <w:bottom w:val="none" w:sz="0" w:space="0" w:color="auto"/>
        <w:right w:val="none" w:sz="0" w:space="0" w:color="auto"/>
      </w:divBdr>
      <w:divsChild>
        <w:div w:id="201331199">
          <w:marLeft w:val="0"/>
          <w:marRight w:val="0"/>
          <w:marTop w:val="125"/>
          <w:marBottom w:val="0"/>
          <w:divBdr>
            <w:top w:val="none" w:sz="0" w:space="0" w:color="auto"/>
            <w:left w:val="none" w:sz="0" w:space="0" w:color="auto"/>
            <w:bottom w:val="none" w:sz="0" w:space="0" w:color="auto"/>
            <w:right w:val="none" w:sz="0" w:space="0" w:color="auto"/>
          </w:divBdr>
        </w:div>
        <w:div w:id="395930367">
          <w:marLeft w:val="0"/>
          <w:marRight w:val="0"/>
          <w:marTop w:val="125"/>
          <w:marBottom w:val="0"/>
          <w:divBdr>
            <w:top w:val="none" w:sz="0" w:space="0" w:color="auto"/>
            <w:left w:val="none" w:sz="0" w:space="0" w:color="auto"/>
            <w:bottom w:val="none" w:sz="0" w:space="0" w:color="auto"/>
            <w:right w:val="none" w:sz="0" w:space="0" w:color="auto"/>
          </w:divBdr>
        </w:div>
        <w:div w:id="2052534169">
          <w:marLeft w:val="0"/>
          <w:marRight w:val="0"/>
          <w:marTop w:val="125"/>
          <w:marBottom w:val="0"/>
          <w:divBdr>
            <w:top w:val="none" w:sz="0" w:space="0" w:color="auto"/>
            <w:left w:val="none" w:sz="0" w:space="0" w:color="auto"/>
            <w:bottom w:val="none" w:sz="0" w:space="0" w:color="auto"/>
            <w:right w:val="none" w:sz="0" w:space="0" w:color="auto"/>
          </w:divBdr>
        </w:div>
        <w:div w:id="1028067084">
          <w:marLeft w:val="0"/>
          <w:marRight w:val="0"/>
          <w:marTop w:val="125"/>
          <w:marBottom w:val="0"/>
          <w:divBdr>
            <w:top w:val="none" w:sz="0" w:space="0" w:color="auto"/>
            <w:left w:val="none" w:sz="0" w:space="0" w:color="auto"/>
            <w:bottom w:val="none" w:sz="0" w:space="0" w:color="auto"/>
            <w:right w:val="none" w:sz="0" w:space="0" w:color="auto"/>
          </w:divBdr>
        </w:div>
        <w:div w:id="2142644914">
          <w:marLeft w:val="0"/>
          <w:marRight w:val="0"/>
          <w:marTop w:val="125"/>
          <w:marBottom w:val="0"/>
          <w:divBdr>
            <w:top w:val="none" w:sz="0" w:space="0" w:color="auto"/>
            <w:left w:val="none" w:sz="0" w:space="0" w:color="auto"/>
            <w:bottom w:val="none" w:sz="0" w:space="0" w:color="auto"/>
            <w:right w:val="none" w:sz="0" w:space="0" w:color="auto"/>
          </w:divBdr>
        </w:div>
      </w:divsChild>
    </w:div>
    <w:div w:id="43605391">
      <w:bodyDiv w:val="1"/>
      <w:marLeft w:val="0"/>
      <w:marRight w:val="0"/>
      <w:marTop w:val="0"/>
      <w:marBottom w:val="0"/>
      <w:divBdr>
        <w:top w:val="none" w:sz="0" w:space="0" w:color="auto"/>
        <w:left w:val="none" w:sz="0" w:space="0" w:color="auto"/>
        <w:bottom w:val="none" w:sz="0" w:space="0" w:color="auto"/>
        <w:right w:val="none" w:sz="0" w:space="0" w:color="auto"/>
      </w:divBdr>
      <w:divsChild>
        <w:div w:id="967127515">
          <w:marLeft w:val="1166"/>
          <w:marRight w:val="0"/>
          <w:marTop w:val="125"/>
          <w:marBottom w:val="0"/>
          <w:divBdr>
            <w:top w:val="none" w:sz="0" w:space="0" w:color="auto"/>
            <w:left w:val="none" w:sz="0" w:space="0" w:color="auto"/>
            <w:bottom w:val="none" w:sz="0" w:space="0" w:color="auto"/>
            <w:right w:val="none" w:sz="0" w:space="0" w:color="auto"/>
          </w:divBdr>
        </w:div>
        <w:div w:id="730227272">
          <w:marLeft w:val="1166"/>
          <w:marRight w:val="0"/>
          <w:marTop w:val="125"/>
          <w:marBottom w:val="0"/>
          <w:divBdr>
            <w:top w:val="none" w:sz="0" w:space="0" w:color="auto"/>
            <w:left w:val="none" w:sz="0" w:space="0" w:color="auto"/>
            <w:bottom w:val="none" w:sz="0" w:space="0" w:color="auto"/>
            <w:right w:val="none" w:sz="0" w:space="0" w:color="auto"/>
          </w:divBdr>
        </w:div>
        <w:div w:id="1589461455">
          <w:marLeft w:val="1166"/>
          <w:marRight w:val="0"/>
          <w:marTop w:val="125"/>
          <w:marBottom w:val="0"/>
          <w:divBdr>
            <w:top w:val="none" w:sz="0" w:space="0" w:color="auto"/>
            <w:left w:val="none" w:sz="0" w:space="0" w:color="auto"/>
            <w:bottom w:val="none" w:sz="0" w:space="0" w:color="auto"/>
            <w:right w:val="none" w:sz="0" w:space="0" w:color="auto"/>
          </w:divBdr>
        </w:div>
        <w:div w:id="161512837">
          <w:marLeft w:val="1166"/>
          <w:marRight w:val="0"/>
          <w:marTop w:val="125"/>
          <w:marBottom w:val="0"/>
          <w:divBdr>
            <w:top w:val="none" w:sz="0" w:space="0" w:color="auto"/>
            <w:left w:val="none" w:sz="0" w:space="0" w:color="auto"/>
            <w:bottom w:val="none" w:sz="0" w:space="0" w:color="auto"/>
            <w:right w:val="none" w:sz="0" w:space="0" w:color="auto"/>
          </w:divBdr>
        </w:div>
      </w:divsChild>
    </w:div>
    <w:div w:id="48455595">
      <w:bodyDiv w:val="1"/>
      <w:marLeft w:val="0"/>
      <w:marRight w:val="0"/>
      <w:marTop w:val="0"/>
      <w:marBottom w:val="0"/>
      <w:divBdr>
        <w:top w:val="none" w:sz="0" w:space="0" w:color="auto"/>
        <w:left w:val="none" w:sz="0" w:space="0" w:color="auto"/>
        <w:bottom w:val="none" w:sz="0" w:space="0" w:color="auto"/>
        <w:right w:val="none" w:sz="0" w:space="0" w:color="auto"/>
      </w:divBdr>
      <w:divsChild>
        <w:div w:id="1564876522">
          <w:marLeft w:val="547"/>
          <w:marRight w:val="0"/>
          <w:marTop w:val="134"/>
          <w:marBottom w:val="0"/>
          <w:divBdr>
            <w:top w:val="none" w:sz="0" w:space="0" w:color="auto"/>
            <w:left w:val="none" w:sz="0" w:space="0" w:color="auto"/>
            <w:bottom w:val="none" w:sz="0" w:space="0" w:color="auto"/>
            <w:right w:val="none" w:sz="0" w:space="0" w:color="auto"/>
          </w:divBdr>
        </w:div>
        <w:div w:id="252981185">
          <w:marLeft w:val="547"/>
          <w:marRight w:val="0"/>
          <w:marTop w:val="134"/>
          <w:marBottom w:val="0"/>
          <w:divBdr>
            <w:top w:val="none" w:sz="0" w:space="0" w:color="auto"/>
            <w:left w:val="none" w:sz="0" w:space="0" w:color="auto"/>
            <w:bottom w:val="none" w:sz="0" w:space="0" w:color="auto"/>
            <w:right w:val="none" w:sz="0" w:space="0" w:color="auto"/>
          </w:divBdr>
        </w:div>
      </w:divsChild>
    </w:div>
    <w:div w:id="53312479">
      <w:bodyDiv w:val="1"/>
      <w:marLeft w:val="0"/>
      <w:marRight w:val="0"/>
      <w:marTop w:val="0"/>
      <w:marBottom w:val="0"/>
      <w:divBdr>
        <w:top w:val="none" w:sz="0" w:space="0" w:color="auto"/>
        <w:left w:val="none" w:sz="0" w:space="0" w:color="auto"/>
        <w:bottom w:val="none" w:sz="0" w:space="0" w:color="auto"/>
        <w:right w:val="none" w:sz="0" w:space="0" w:color="auto"/>
      </w:divBdr>
    </w:div>
    <w:div w:id="61413702">
      <w:bodyDiv w:val="1"/>
      <w:marLeft w:val="0"/>
      <w:marRight w:val="0"/>
      <w:marTop w:val="0"/>
      <w:marBottom w:val="0"/>
      <w:divBdr>
        <w:top w:val="none" w:sz="0" w:space="0" w:color="auto"/>
        <w:left w:val="none" w:sz="0" w:space="0" w:color="auto"/>
        <w:bottom w:val="none" w:sz="0" w:space="0" w:color="auto"/>
        <w:right w:val="none" w:sz="0" w:space="0" w:color="auto"/>
      </w:divBdr>
      <w:divsChild>
        <w:div w:id="1716273818">
          <w:marLeft w:val="547"/>
          <w:marRight w:val="0"/>
          <w:marTop w:val="134"/>
          <w:marBottom w:val="0"/>
          <w:divBdr>
            <w:top w:val="none" w:sz="0" w:space="0" w:color="auto"/>
            <w:left w:val="none" w:sz="0" w:space="0" w:color="auto"/>
            <w:bottom w:val="none" w:sz="0" w:space="0" w:color="auto"/>
            <w:right w:val="none" w:sz="0" w:space="0" w:color="auto"/>
          </w:divBdr>
        </w:div>
        <w:div w:id="536085641">
          <w:marLeft w:val="547"/>
          <w:marRight w:val="0"/>
          <w:marTop w:val="134"/>
          <w:marBottom w:val="0"/>
          <w:divBdr>
            <w:top w:val="none" w:sz="0" w:space="0" w:color="auto"/>
            <w:left w:val="none" w:sz="0" w:space="0" w:color="auto"/>
            <w:bottom w:val="none" w:sz="0" w:space="0" w:color="auto"/>
            <w:right w:val="none" w:sz="0" w:space="0" w:color="auto"/>
          </w:divBdr>
        </w:div>
        <w:div w:id="19744463">
          <w:marLeft w:val="1166"/>
          <w:marRight w:val="0"/>
          <w:marTop w:val="134"/>
          <w:marBottom w:val="0"/>
          <w:divBdr>
            <w:top w:val="none" w:sz="0" w:space="0" w:color="auto"/>
            <w:left w:val="none" w:sz="0" w:space="0" w:color="auto"/>
            <w:bottom w:val="none" w:sz="0" w:space="0" w:color="auto"/>
            <w:right w:val="none" w:sz="0" w:space="0" w:color="auto"/>
          </w:divBdr>
        </w:div>
        <w:div w:id="1964456137">
          <w:marLeft w:val="1166"/>
          <w:marRight w:val="0"/>
          <w:marTop w:val="134"/>
          <w:marBottom w:val="0"/>
          <w:divBdr>
            <w:top w:val="none" w:sz="0" w:space="0" w:color="auto"/>
            <w:left w:val="none" w:sz="0" w:space="0" w:color="auto"/>
            <w:bottom w:val="none" w:sz="0" w:space="0" w:color="auto"/>
            <w:right w:val="none" w:sz="0" w:space="0" w:color="auto"/>
          </w:divBdr>
        </w:div>
        <w:div w:id="1505320833">
          <w:marLeft w:val="1166"/>
          <w:marRight w:val="0"/>
          <w:marTop w:val="134"/>
          <w:marBottom w:val="0"/>
          <w:divBdr>
            <w:top w:val="none" w:sz="0" w:space="0" w:color="auto"/>
            <w:left w:val="none" w:sz="0" w:space="0" w:color="auto"/>
            <w:bottom w:val="none" w:sz="0" w:space="0" w:color="auto"/>
            <w:right w:val="none" w:sz="0" w:space="0" w:color="auto"/>
          </w:divBdr>
        </w:div>
        <w:div w:id="109016938">
          <w:marLeft w:val="1166"/>
          <w:marRight w:val="0"/>
          <w:marTop w:val="134"/>
          <w:marBottom w:val="0"/>
          <w:divBdr>
            <w:top w:val="none" w:sz="0" w:space="0" w:color="auto"/>
            <w:left w:val="none" w:sz="0" w:space="0" w:color="auto"/>
            <w:bottom w:val="none" w:sz="0" w:space="0" w:color="auto"/>
            <w:right w:val="none" w:sz="0" w:space="0" w:color="auto"/>
          </w:divBdr>
        </w:div>
        <w:div w:id="1691222103">
          <w:marLeft w:val="1166"/>
          <w:marRight w:val="0"/>
          <w:marTop w:val="134"/>
          <w:marBottom w:val="0"/>
          <w:divBdr>
            <w:top w:val="none" w:sz="0" w:space="0" w:color="auto"/>
            <w:left w:val="none" w:sz="0" w:space="0" w:color="auto"/>
            <w:bottom w:val="none" w:sz="0" w:space="0" w:color="auto"/>
            <w:right w:val="none" w:sz="0" w:space="0" w:color="auto"/>
          </w:divBdr>
        </w:div>
      </w:divsChild>
    </w:div>
    <w:div w:id="62222087">
      <w:bodyDiv w:val="1"/>
      <w:marLeft w:val="0"/>
      <w:marRight w:val="0"/>
      <w:marTop w:val="0"/>
      <w:marBottom w:val="0"/>
      <w:divBdr>
        <w:top w:val="none" w:sz="0" w:space="0" w:color="auto"/>
        <w:left w:val="none" w:sz="0" w:space="0" w:color="auto"/>
        <w:bottom w:val="none" w:sz="0" w:space="0" w:color="auto"/>
        <w:right w:val="none" w:sz="0" w:space="0" w:color="auto"/>
      </w:divBdr>
      <w:divsChild>
        <w:div w:id="1568570708">
          <w:marLeft w:val="547"/>
          <w:marRight w:val="0"/>
          <w:marTop w:val="134"/>
          <w:marBottom w:val="0"/>
          <w:divBdr>
            <w:top w:val="none" w:sz="0" w:space="0" w:color="auto"/>
            <w:left w:val="none" w:sz="0" w:space="0" w:color="auto"/>
            <w:bottom w:val="none" w:sz="0" w:space="0" w:color="auto"/>
            <w:right w:val="none" w:sz="0" w:space="0" w:color="auto"/>
          </w:divBdr>
        </w:div>
        <w:div w:id="469715570">
          <w:marLeft w:val="547"/>
          <w:marRight w:val="0"/>
          <w:marTop w:val="134"/>
          <w:marBottom w:val="0"/>
          <w:divBdr>
            <w:top w:val="none" w:sz="0" w:space="0" w:color="auto"/>
            <w:left w:val="none" w:sz="0" w:space="0" w:color="auto"/>
            <w:bottom w:val="none" w:sz="0" w:space="0" w:color="auto"/>
            <w:right w:val="none" w:sz="0" w:space="0" w:color="auto"/>
          </w:divBdr>
        </w:div>
      </w:divsChild>
    </w:div>
    <w:div w:id="69543771">
      <w:bodyDiv w:val="1"/>
      <w:marLeft w:val="0"/>
      <w:marRight w:val="0"/>
      <w:marTop w:val="0"/>
      <w:marBottom w:val="0"/>
      <w:divBdr>
        <w:top w:val="none" w:sz="0" w:space="0" w:color="auto"/>
        <w:left w:val="none" w:sz="0" w:space="0" w:color="auto"/>
        <w:bottom w:val="none" w:sz="0" w:space="0" w:color="auto"/>
        <w:right w:val="none" w:sz="0" w:space="0" w:color="auto"/>
      </w:divBdr>
      <w:divsChild>
        <w:div w:id="147865526">
          <w:marLeft w:val="547"/>
          <w:marRight w:val="0"/>
          <w:marTop w:val="125"/>
          <w:marBottom w:val="0"/>
          <w:divBdr>
            <w:top w:val="none" w:sz="0" w:space="0" w:color="auto"/>
            <w:left w:val="none" w:sz="0" w:space="0" w:color="auto"/>
            <w:bottom w:val="none" w:sz="0" w:space="0" w:color="auto"/>
            <w:right w:val="none" w:sz="0" w:space="0" w:color="auto"/>
          </w:divBdr>
        </w:div>
        <w:div w:id="162860004">
          <w:marLeft w:val="547"/>
          <w:marRight w:val="0"/>
          <w:marTop w:val="125"/>
          <w:marBottom w:val="0"/>
          <w:divBdr>
            <w:top w:val="none" w:sz="0" w:space="0" w:color="auto"/>
            <w:left w:val="none" w:sz="0" w:space="0" w:color="auto"/>
            <w:bottom w:val="none" w:sz="0" w:space="0" w:color="auto"/>
            <w:right w:val="none" w:sz="0" w:space="0" w:color="auto"/>
          </w:divBdr>
        </w:div>
        <w:div w:id="1968075441">
          <w:marLeft w:val="547"/>
          <w:marRight w:val="0"/>
          <w:marTop w:val="125"/>
          <w:marBottom w:val="0"/>
          <w:divBdr>
            <w:top w:val="none" w:sz="0" w:space="0" w:color="auto"/>
            <w:left w:val="none" w:sz="0" w:space="0" w:color="auto"/>
            <w:bottom w:val="none" w:sz="0" w:space="0" w:color="auto"/>
            <w:right w:val="none" w:sz="0" w:space="0" w:color="auto"/>
          </w:divBdr>
        </w:div>
        <w:div w:id="1614282889">
          <w:marLeft w:val="547"/>
          <w:marRight w:val="0"/>
          <w:marTop w:val="125"/>
          <w:marBottom w:val="0"/>
          <w:divBdr>
            <w:top w:val="none" w:sz="0" w:space="0" w:color="auto"/>
            <w:left w:val="none" w:sz="0" w:space="0" w:color="auto"/>
            <w:bottom w:val="none" w:sz="0" w:space="0" w:color="auto"/>
            <w:right w:val="none" w:sz="0" w:space="0" w:color="auto"/>
          </w:divBdr>
        </w:div>
        <w:div w:id="273177146">
          <w:marLeft w:val="547"/>
          <w:marRight w:val="0"/>
          <w:marTop w:val="125"/>
          <w:marBottom w:val="0"/>
          <w:divBdr>
            <w:top w:val="none" w:sz="0" w:space="0" w:color="auto"/>
            <w:left w:val="none" w:sz="0" w:space="0" w:color="auto"/>
            <w:bottom w:val="none" w:sz="0" w:space="0" w:color="auto"/>
            <w:right w:val="none" w:sz="0" w:space="0" w:color="auto"/>
          </w:divBdr>
        </w:div>
        <w:div w:id="1475442720">
          <w:marLeft w:val="547"/>
          <w:marRight w:val="0"/>
          <w:marTop w:val="125"/>
          <w:marBottom w:val="0"/>
          <w:divBdr>
            <w:top w:val="none" w:sz="0" w:space="0" w:color="auto"/>
            <w:left w:val="none" w:sz="0" w:space="0" w:color="auto"/>
            <w:bottom w:val="none" w:sz="0" w:space="0" w:color="auto"/>
            <w:right w:val="none" w:sz="0" w:space="0" w:color="auto"/>
          </w:divBdr>
        </w:div>
        <w:div w:id="1125852024">
          <w:marLeft w:val="547"/>
          <w:marRight w:val="0"/>
          <w:marTop w:val="125"/>
          <w:marBottom w:val="0"/>
          <w:divBdr>
            <w:top w:val="none" w:sz="0" w:space="0" w:color="auto"/>
            <w:left w:val="none" w:sz="0" w:space="0" w:color="auto"/>
            <w:bottom w:val="none" w:sz="0" w:space="0" w:color="auto"/>
            <w:right w:val="none" w:sz="0" w:space="0" w:color="auto"/>
          </w:divBdr>
        </w:div>
        <w:div w:id="1020349806">
          <w:marLeft w:val="547"/>
          <w:marRight w:val="0"/>
          <w:marTop w:val="125"/>
          <w:marBottom w:val="0"/>
          <w:divBdr>
            <w:top w:val="none" w:sz="0" w:space="0" w:color="auto"/>
            <w:left w:val="none" w:sz="0" w:space="0" w:color="auto"/>
            <w:bottom w:val="none" w:sz="0" w:space="0" w:color="auto"/>
            <w:right w:val="none" w:sz="0" w:space="0" w:color="auto"/>
          </w:divBdr>
        </w:div>
      </w:divsChild>
    </w:div>
    <w:div w:id="73474544">
      <w:bodyDiv w:val="1"/>
      <w:marLeft w:val="0"/>
      <w:marRight w:val="0"/>
      <w:marTop w:val="0"/>
      <w:marBottom w:val="0"/>
      <w:divBdr>
        <w:top w:val="none" w:sz="0" w:space="0" w:color="auto"/>
        <w:left w:val="none" w:sz="0" w:space="0" w:color="auto"/>
        <w:bottom w:val="none" w:sz="0" w:space="0" w:color="auto"/>
        <w:right w:val="none" w:sz="0" w:space="0" w:color="auto"/>
      </w:divBdr>
      <w:divsChild>
        <w:div w:id="1478303770">
          <w:marLeft w:val="0"/>
          <w:marRight w:val="0"/>
          <w:marTop w:val="115"/>
          <w:marBottom w:val="0"/>
          <w:divBdr>
            <w:top w:val="none" w:sz="0" w:space="0" w:color="auto"/>
            <w:left w:val="none" w:sz="0" w:space="0" w:color="auto"/>
            <w:bottom w:val="none" w:sz="0" w:space="0" w:color="auto"/>
            <w:right w:val="none" w:sz="0" w:space="0" w:color="auto"/>
          </w:divBdr>
        </w:div>
        <w:div w:id="434593316">
          <w:marLeft w:val="0"/>
          <w:marRight w:val="0"/>
          <w:marTop w:val="115"/>
          <w:marBottom w:val="0"/>
          <w:divBdr>
            <w:top w:val="none" w:sz="0" w:space="0" w:color="auto"/>
            <w:left w:val="none" w:sz="0" w:space="0" w:color="auto"/>
            <w:bottom w:val="none" w:sz="0" w:space="0" w:color="auto"/>
            <w:right w:val="none" w:sz="0" w:space="0" w:color="auto"/>
          </w:divBdr>
        </w:div>
        <w:div w:id="1349528778">
          <w:marLeft w:val="0"/>
          <w:marRight w:val="0"/>
          <w:marTop w:val="115"/>
          <w:marBottom w:val="0"/>
          <w:divBdr>
            <w:top w:val="none" w:sz="0" w:space="0" w:color="auto"/>
            <w:left w:val="none" w:sz="0" w:space="0" w:color="auto"/>
            <w:bottom w:val="none" w:sz="0" w:space="0" w:color="auto"/>
            <w:right w:val="none" w:sz="0" w:space="0" w:color="auto"/>
          </w:divBdr>
        </w:div>
        <w:div w:id="17122502">
          <w:marLeft w:val="0"/>
          <w:marRight w:val="0"/>
          <w:marTop w:val="115"/>
          <w:marBottom w:val="0"/>
          <w:divBdr>
            <w:top w:val="none" w:sz="0" w:space="0" w:color="auto"/>
            <w:left w:val="none" w:sz="0" w:space="0" w:color="auto"/>
            <w:bottom w:val="none" w:sz="0" w:space="0" w:color="auto"/>
            <w:right w:val="none" w:sz="0" w:space="0" w:color="auto"/>
          </w:divBdr>
        </w:div>
      </w:divsChild>
    </w:div>
    <w:div w:id="81530020">
      <w:bodyDiv w:val="1"/>
      <w:marLeft w:val="0"/>
      <w:marRight w:val="0"/>
      <w:marTop w:val="0"/>
      <w:marBottom w:val="0"/>
      <w:divBdr>
        <w:top w:val="none" w:sz="0" w:space="0" w:color="auto"/>
        <w:left w:val="none" w:sz="0" w:space="0" w:color="auto"/>
        <w:bottom w:val="none" w:sz="0" w:space="0" w:color="auto"/>
        <w:right w:val="none" w:sz="0" w:space="0" w:color="auto"/>
      </w:divBdr>
      <w:divsChild>
        <w:div w:id="1946032937">
          <w:marLeft w:val="1166"/>
          <w:marRight w:val="0"/>
          <w:marTop w:val="134"/>
          <w:marBottom w:val="0"/>
          <w:divBdr>
            <w:top w:val="none" w:sz="0" w:space="0" w:color="auto"/>
            <w:left w:val="none" w:sz="0" w:space="0" w:color="auto"/>
            <w:bottom w:val="none" w:sz="0" w:space="0" w:color="auto"/>
            <w:right w:val="none" w:sz="0" w:space="0" w:color="auto"/>
          </w:divBdr>
        </w:div>
        <w:div w:id="1876967295">
          <w:marLeft w:val="1166"/>
          <w:marRight w:val="0"/>
          <w:marTop w:val="134"/>
          <w:marBottom w:val="0"/>
          <w:divBdr>
            <w:top w:val="none" w:sz="0" w:space="0" w:color="auto"/>
            <w:left w:val="none" w:sz="0" w:space="0" w:color="auto"/>
            <w:bottom w:val="none" w:sz="0" w:space="0" w:color="auto"/>
            <w:right w:val="none" w:sz="0" w:space="0" w:color="auto"/>
          </w:divBdr>
        </w:div>
      </w:divsChild>
    </w:div>
    <w:div w:id="100338723">
      <w:bodyDiv w:val="1"/>
      <w:marLeft w:val="0"/>
      <w:marRight w:val="0"/>
      <w:marTop w:val="0"/>
      <w:marBottom w:val="0"/>
      <w:divBdr>
        <w:top w:val="none" w:sz="0" w:space="0" w:color="auto"/>
        <w:left w:val="none" w:sz="0" w:space="0" w:color="auto"/>
        <w:bottom w:val="none" w:sz="0" w:space="0" w:color="auto"/>
        <w:right w:val="none" w:sz="0" w:space="0" w:color="auto"/>
      </w:divBdr>
      <w:divsChild>
        <w:div w:id="1403336448">
          <w:marLeft w:val="547"/>
          <w:marRight w:val="0"/>
          <w:marTop w:val="154"/>
          <w:marBottom w:val="0"/>
          <w:divBdr>
            <w:top w:val="none" w:sz="0" w:space="0" w:color="auto"/>
            <w:left w:val="none" w:sz="0" w:space="0" w:color="auto"/>
            <w:bottom w:val="none" w:sz="0" w:space="0" w:color="auto"/>
            <w:right w:val="none" w:sz="0" w:space="0" w:color="auto"/>
          </w:divBdr>
        </w:div>
      </w:divsChild>
    </w:div>
    <w:div w:id="108933108">
      <w:bodyDiv w:val="1"/>
      <w:marLeft w:val="0"/>
      <w:marRight w:val="0"/>
      <w:marTop w:val="0"/>
      <w:marBottom w:val="0"/>
      <w:divBdr>
        <w:top w:val="none" w:sz="0" w:space="0" w:color="auto"/>
        <w:left w:val="none" w:sz="0" w:space="0" w:color="auto"/>
        <w:bottom w:val="none" w:sz="0" w:space="0" w:color="auto"/>
        <w:right w:val="none" w:sz="0" w:space="0" w:color="auto"/>
      </w:divBdr>
      <w:divsChild>
        <w:div w:id="61492596">
          <w:marLeft w:val="547"/>
          <w:marRight w:val="0"/>
          <w:marTop w:val="144"/>
          <w:marBottom w:val="0"/>
          <w:divBdr>
            <w:top w:val="none" w:sz="0" w:space="0" w:color="auto"/>
            <w:left w:val="none" w:sz="0" w:space="0" w:color="auto"/>
            <w:bottom w:val="none" w:sz="0" w:space="0" w:color="auto"/>
            <w:right w:val="none" w:sz="0" w:space="0" w:color="auto"/>
          </w:divBdr>
        </w:div>
        <w:div w:id="176969750">
          <w:marLeft w:val="547"/>
          <w:marRight w:val="0"/>
          <w:marTop w:val="144"/>
          <w:marBottom w:val="0"/>
          <w:divBdr>
            <w:top w:val="none" w:sz="0" w:space="0" w:color="auto"/>
            <w:left w:val="none" w:sz="0" w:space="0" w:color="auto"/>
            <w:bottom w:val="none" w:sz="0" w:space="0" w:color="auto"/>
            <w:right w:val="none" w:sz="0" w:space="0" w:color="auto"/>
          </w:divBdr>
        </w:div>
        <w:div w:id="612126692">
          <w:marLeft w:val="547"/>
          <w:marRight w:val="0"/>
          <w:marTop w:val="144"/>
          <w:marBottom w:val="0"/>
          <w:divBdr>
            <w:top w:val="none" w:sz="0" w:space="0" w:color="auto"/>
            <w:left w:val="none" w:sz="0" w:space="0" w:color="auto"/>
            <w:bottom w:val="none" w:sz="0" w:space="0" w:color="auto"/>
            <w:right w:val="none" w:sz="0" w:space="0" w:color="auto"/>
          </w:divBdr>
        </w:div>
        <w:div w:id="155608722">
          <w:marLeft w:val="547"/>
          <w:marRight w:val="0"/>
          <w:marTop w:val="144"/>
          <w:marBottom w:val="0"/>
          <w:divBdr>
            <w:top w:val="none" w:sz="0" w:space="0" w:color="auto"/>
            <w:left w:val="none" w:sz="0" w:space="0" w:color="auto"/>
            <w:bottom w:val="none" w:sz="0" w:space="0" w:color="auto"/>
            <w:right w:val="none" w:sz="0" w:space="0" w:color="auto"/>
          </w:divBdr>
        </w:div>
      </w:divsChild>
    </w:div>
    <w:div w:id="109206959">
      <w:bodyDiv w:val="1"/>
      <w:marLeft w:val="0"/>
      <w:marRight w:val="0"/>
      <w:marTop w:val="0"/>
      <w:marBottom w:val="0"/>
      <w:divBdr>
        <w:top w:val="none" w:sz="0" w:space="0" w:color="auto"/>
        <w:left w:val="none" w:sz="0" w:space="0" w:color="auto"/>
        <w:bottom w:val="none" w:sz="0" w:space="0" w:color="auto"/>
        <w:right w:val="none" w:sz="0" w:space="0" w:color="auto"/>
      </w:divBdr>
      <w:divsChild>
        <w:div w:id="1263151000">
          <w:marLeft w:val="1440"/>
          <w:marRight w:val="0"/>
          <w:marTop w:val="134"/>
          <w:marBottom w:val="0"/>
          <w:divBdr>
            <w:top w:val="none" w:sz="0" w:space="0" w:color="auto"/>
            <w:left w:val="none" w:sz="0" w:space="0" w:color="auto"/>
            <w:bottom w:val="none" w:sz="0" w:space="0" w:color="auto"/>
            <w:right w:val="none" w:sz="0" w:space="0" w:color="auto"/>
          </w:divBdr>
        </w:div>
        <w:div w:id="249395447">
          <w:marLeft w:val="1440"/>
          <w:marRight w:val="0"/>
          <w:marTop w:val="134"/>
          <w:marBottom w:val="0"/>
          <w:divBdr>
            <w:top w:val="none" w:sz="0" w:space="0" w:color="auto"/>
            <w:left w:val="none" w:sz="0" w:space="0" w:color="auto"/>
            <w:bottom w:val="none" w:sz="0" w:space="0" w:color="auto"/>
            <w:right w:val="none" w:sz="0" w:space="0" w:color="auto"/>
          </w:divBdr>
        </w:div>
        <w:div w:id="1531530542">
          <w:marLeft w:val="1440"/>
          <w:marRight w:val="0"/>
          <w:marTop w:val="120"/>
          <w:marBottom w:val="0"/>
          <w:divBdr>
            <w:top w:val="none" w:sz="0" w:space="0" w:color="auto"/>
            <w:left w:val="none" w:sz="0" w:space="0" w:color="auto"/>
            <w:bottom w:val="none" w:sz="0" w:space="0" w:color="auto"/>
            <w:right w:val="none" w:sz="0" w:space="0" w:color="auto"/>
          </w:divBdr>
        </w:div>
        <w:div w:id="2007784453">
          <w:marLeft w:val="1440"/>
          <w:marRight w:val="0"/>
          <w:marTop w:val="120"/>
          <w:marBottom w:val="0"/>
          <w:divBdr>
            <w:top w:val="none" w:sz="0" w:space="0" w:color="auto"/>
            <w:left w:val="none" w:sz="0" w:space="0" w:color="auto"/>
            <w:bottom w:val="none" w:sz="0" w:space="0" w:color="auto"/>
            <w:right w:val="none" w:sz="0" w:space="0" w:color="auto"/>
          </w:divBdr>
        </w:div>
        <w:div w:id="1086610328">
          <w:marLeft w:val="1440"/>
          <w:marRight w:val="0"/>
          <w:marTop w:val="134"/>
          <w:marBottom w:val="0"/>
          <w:divBdr>
            <w:top w:val="none" w:sz="0" w:space="0" w:color="auto"/>
            <w:left w:val="none" w:sz="0" w:space="0" w:color="auto"/>
            <w:bottom w:val="none" w:sz="0" w:space="0" w:color="auto"/>
            <w:right w:val="none" w:sz="0" w:space="0" w:color="auto"/>
          </w:divBdr>
        </w:div>
      </w:divsChild>
    </w:div>
    <w:div w:id="109665666">
      <w:bodyDiv w:val="1"/>
      <w:marLeft w:val="0"/>
      <w:marRight w:val="0"/>
      <w:marTop w:val="0"/>
      <w:marBottom w:val="0"/>
      <w:divBdr>
        <w:top w:val="none" w:sz="0" w:space="0" w:color="auto"/>
        <w:left w:val="none" w:sz="0" w:space="0" w:color="auto"/>
        <w:bottom w:val="none" w:sz="0" w:space="0" w:color="auto"/>
        <w:right w:val="none" w:sz="0" w:space="0" w:color="auto"/>
      </w:divBdr>
      <w:divsChild>
        <w:div w:id="1249196336">
          <w:marLeft w:val="547"/>
          <w:marRight w:val="0"/>
          <w:marTop w:val="115"/>
          <w:marBottom w:val="0"/>
          <w:divBdr>
            <w:top w:val="none" w:sz="0" w:space="0" w:color="auto"/>
            <w:left w:val="none" w:sz="0" w:space="0" w:color="auto"/>
            <w:bottom w:val="none" w:sz="0" w:space="0" w:color="auto"/>
            <w:right w:val="none" w:sz="0" w:space="0" w:color="auto"/>
          </w:divBdr>
        </w:div>
        <w:div w:id="1358312694">
          <w:marLeft w:val="547"/>
          <w:marRight w:val="0"/>
          <w:marTop w:val="115"/>
          <w:marBottom w:val="0"/>
          <w:divBdr>
            <w:top w:val="none" w:sz="0" w:space="0" w:color="auto"/>
            <w:left w:val="none" w:sz="0" w:space="0" w:color="auto"/>
            <w:bottom w:val="none" w:sz="0" w:space="0" w:color="auto"/>
            <w:right w:val="none" w:sz="0" w:space="0" w:color="auto"/>
          </w:divBdr>
        </w:div>
        <w:div w:id="1913806978">
          <w:marLeft w:val="547"/>
          <w:marRight w:val="0"/>
          <w:marTop w:val="115"/>
          <w:marBottom w:val="0"/>
          <w:divBdr>
            <w:top w:val="none" w:sz="0" w:space="0" w:color="auto"/>
            <w:left w:val="none" w:sz="0" w:space="0" w:color="auto"/>
            <w:bottom w:val="none" w:sz="0" w:space="0" w:color="auto"/>
            <w:right w:val="none" w:sz="0" w:space="0" w:color="auto"/>
          </w:divBdr>
        </w:div>
      </w:divsChild>
    </w:div>
    <w:div w:id="114756224">
      <w:bodyDiv w:val="1"/>
      <w:marLeft w:val="0"/>
      <w:marRight w:val="0"/>
      <w:marTop w:val="0"/>
      <w:marBottom w:val="0"/>
      <w:divBdr>
        <w:top w:val="none" w:sz="0" w:space="0" w:color="auto"/>
        <w:left w:val="none" w:sz="0" w:space="0" w:color="auto"/>
        <w:bottom w:val="none" w:sz="0" w:space="0" w:color="auto"/>
        <w:right w:val="none" w:sz="0" w:space="0" w:color="auto"/>
      </w:divBdr>
      <w:divsChild>
        <w:div w:id="1829863041">
          <w:marLeft w:val="547"/>
          <w:marRight w:val="0"/>
          <w:marTop w:val="134"/>
          <w:marBottom w:val="0"/>
          <w:divBdr>
            <w:top w:val="none" w:sz="0" w:space="0" w:color="auto"/>
            <w:left w:val="none" w:sz="0" w:space="0" w:color="auto"/>
            <w:bottom w:val="none" w:sz="0" w:space="0" w:color="auto"/>
            <w:right w:val="none" w:sz="0" w:space="0" w:color="auto"/>
          </w:divBdr>
        </w:div>
        <w:div w:id="508369845">
          <w:marLeft w:val="547"/>
          <w:marRight w:val="0"/>
          <w:marTop w:val="134"/>
          <w:marBottom w:val="0"/>
          <w:divBdr>
            <w:top w:val="none" w:sz="0" w:space="0" w:color="auto"/>
            <w:left w:val="none" w:sz="0" w:space="0" w:color="auto"/>
            <w:bottom w:val="none" w:sz="0" w:space="0" w:color="auto"/>
            <w:right w:val="none" w:sz="0" w:space="0" w:color="auto"/>
          </w:divBdr>
        </w:div>
        <w:div w:id="1552577314">
          <w:marLeft w:val="1166"/>
          <w:marRight w:val="0"/>
          <w:marTop w:val="115"/>
          <w:marBottom w:val="0"/>
          <w:divBdr>
            <w:top w:val="none" w:sz="0" w:space="0" w:color="auto"/>
            <w:left w:val="none" w:sz="0" w:space="0" w:color="auto"/>
            <w:bottom w:val="none" w:sz="0" w:space="0" w:color="auto"/>
            <w:right w:val="none" w:sz="0" w:space="0" w:color="auto"/>
          </w:divBdr>
        </w:div>
      </w:divsChild>
    </w:div>
    <w:div w:id="116339377">
      <w:bodyDiv w:val="1"/>
      <w:marLeft w:val="0"/>
      <w:marRight w:val="0"/>
      <w:marTop w:val="0"/>
      <w:marBottom w:val="0"/>
      <w:divBdr>
        <w:top w:val="none" w:sz="0" w:space="0" w:color="auto"/>
        <w:left w:val="none" w:sz="0" w:space="0" w:color="auto"/>
        <w:bottom w:val="none" w:sz="0" w:space="0" w:color="auto"/>
        <w:right w:val="none" w:sz="0" w:space="0" w:color="auto"/>
      </w:divBdr>
      <w:divsChild>
        <w:div w:id="1480154475">
          <w:marLeft w:val="547"/>
          <w:marRight w:val="0"/>
          <w:marTop w:val="134"/>
          <w:marBottom w:val="0"/>
          <w:divBdr>
            <w:top w:val="none" w:sz="0" w:space="0" w:color="auto"/>
            <w:left w:val="none" w:sz="0" w:space="0" w:color="auto"/>
            <w:bottom w:val="none" w:sz="0" w:space="0" w:color="auto"/>
            <w:right w:val="none" w:sz="0" w:space="0" w:color="auto"/>
          </w:divBdr>
        </w:div>
      </w:divsChild>
    </w:div>
    <w:div w:id="116535806">
      <w:bodyDiv w:val="1"/>
      <w:marLeft w:val="0"/>
      <w:marRight w:val="0"/>
      <w:marTop w:val="0"/>
      <w:marBottom w:val="0"/>
      <w:divBdr>
        <w:top w:val="none" w:sz="0" w:space="0" w:color="auto"/>
        <w:left w:val="none" w:sz="0" w:space="0" w:color="auto"/>
        <w:bottom w:val="none" w:sz="0" w:space="0" w:color="auto"/>
        <w:right w:val="none" w:sz="0" w:space="0" w:color="auto"/>
      </w:divBdr>
      <w:divsChild>
        <w:div w:id="530142796">
          <w:marLeft w:val="547"/>
          <w:marRight w:val="0"/>
          <w:marTop w:val="125"/>
          <w:marBottom w:val="0"/>
          <w:divBdr>
            <w:top w:val="none" w:sz="0" w:space="0" w:color="auto"/>
            <w:left w:val="none" w:sz="0" w:space="0" w:color="auto"/>
            <w:bottom w:val="none" w:sz="0" w:space="0" w:color="auto"/>
            <w:right w:val="none" w:sz="0" w:space="0" w:color="auto"/>
          </w:divBdr>
        </w:div>
        <w:div w:id="31267857">
          <w:marLeft w:val="547"/>
          <w:marRight w:val="0"/>
          <w:marTop w:val="125"/>
          <w:marBottom w:val="0"/>
          <w:divBdr>
            <w:top w:val="none" w:sz="0" w:space="0" w:color="auto"/>
            <w:left w:val="none" w:sz="0" w:space="0" w:color="auto"/>
            <w:bottom w:val="none" w:sz="0" w:space="0" w:color="auto"/>
            <w:right w:val="none" w:sz="0" w:space="0" w:color="auto"/>
          </w:divBdr>
        </w:div>
        <w:div w:id="1635524661">
          <w:marLeft w:val="547"/>
          <w:marRight w:val="0"/>
          <w:marTop w:val="125"/>
          <w:marBottom w:val="0"/>
          <w:divBdr>
            <w:top w:val="none" w:sz="0" w:space="0" w:color="auto"/>
            <w:left w:val="none" w:sz="0" w:space="0" w:color="auto"/>
            <w:bottom w:val="none" w:sz="0" w:space="0" w:color="auto"/>
            <w:right w:val="none" w:sz="0" w:space="0" w:color="auto"/>
          </w:divBdr>
        </w:div>
        <w:div w:id="865404715">
          <w:marLeft w:val="547"/>
          <w:marRight w:val="0"/>
          <w:marTop w:val="125"/>
          <w:marBottom w:val="0"/>
          <w:divBdr>
            <w:top w:val="none" w:sz="0" w:space="0" w:color="auto"/>
            <w:left w:val="none" w:sz="0" w:space="0" w:color="auto"/>
            <w:bottom w:val="none" w:sz="0" w:space="0" w:color="auto"/>
            <w:right w:val="none" w:sz="0" w:space="0" w:color="auto"/>
          </w:divBdr>
        </w:div>
        <w:div w:id="922879183">
          <w:marLeft w:val="547"/>
          <w:marRight w:val="0"/>
          <w:marTop w:val="125"/>
          <w:marBottom w:val="0"/>
          <w:divBdr>
            <w:top w:val="none" w:sz="0" w:space="0" w:color="auto"/>
            <w:left w:val="none" w:sz="0" w:space="0" w:color="auto"/>
            <w:bottom w:val="none" w:sz="0" w:space="0" w:color="auto"/>
            <w:right w:val="none" w:sz="0" w:space="0" w:color="auto"/>
          </w:divBdr>
        </w:div>
      </w:divsChild>
    </w:div>
    <w:div w:id="118374782">
      <w:bodyDiv w:val="1"/>
      <w:marLeft w:val="0"/>
      <w:marRight w:val="0"/>
      <w:marTop w:val="0"/>
      <w:marBottom w:val="0"/>
      <w:divBdr>
        <w:top w:val="none" w:sz="0" w:space="0" w:color="auto"/>
        <w:left w:val="none" w:sz="0" w:space="0" w:color="auto"/>
        <w:bottom w:val="none" w:sz="0" w:space="0" w:color="auto"/>
        <w:right w:val="none" w:sz="0" w:space="0" w:color="auto"/>
      </w:divBdr>
      <w:divsChild>
        <w:div w:id="1252667264">
          <w:marLeft w:val="547"/>
          <w:marRight w:val="0"/>
          <w:marTop w:val="115"/>
          <w:marBottom w:val="0"/>
          <w:divBdr>
            <w:top w:val="none" w:sz="0" w:space="0" w:color="auto"/>
            <w:left w:val="none" w:sz="0" w:space="0" w:color="auto"/>
            <w:bottom w:val="none" w:sz="0" w:space="0" w:color="auto"/>
            <w:right w:val="none" w:sz="0" w:space="0" w:color="auto"/>
          </w:divBdr>
        </w:div>
        <w:div w:id="2015836305">
          <w:marLeft w:val="0"/>
          <w:marRight w:val="0"/>
          <w:marTop w:val="110"/>
          <w:marBottom w:val="0"/>
          <w:divBdr>
            <w:top w:val="none" w:sz="0" w:space="0" w:color="auto"/>
            <w:left w:val="none" w:sz="0" w:space="0" w:color="auto"/>
            <w:bottom w:val="none" w:sz="0" w:space="0" w:color="auto"/>
            <w:right w:val="none" w:sz="0" w:space="0" w:color="auto"/>
          </w:divBdr>
        </w:div>
        <w:div w:id="379017501">
          <w:marLeft w:val="0"/>
          <w:marRight w:val="0"/>
          <w:marTop w:val="110"/>
          <w:marBottom w:val="0"/>
          <w:divBdr>
            <w:top w:val="none" w:sz="0" w:space="0" w:color="auto"/>
            <w:left w:val="none" w:sz="0" w:space="0" w:color="auto"/>
            <w:bottom w:val="none" w:sz="0" w:space="0" w:color="auto"/>
            <w:right w:val="none" w:sz="0" w:space="0" w:color="auto"/>
          </w:divBdr>
        </w:div>
        <w:div w:id="2130204250">
          <w:marLeft w:val="0"/>
          <w:marRight w:val="0"/>
          <w:marTop w:val="110"/>
          <w:marBottom w:val="0"/>
          <w:divBdr>
            <w:top w:val="none" w:sz="0" w:space="0" w:color="auto"/>
            <w:left w:val="none" w:sz="0" w:space="0" w:color="auto"/>
            <w:bottom w:val="none" w:sz="0" w:space="0" w:color="auto"/>
            <w:right w:val="none" w:sz="0" w:space="0" w:color="auto"/>
          </w:divBdr>
        </w:div>
        <w:div w:id="1935943125">
          <w:marLeft w:val="0"/>
          <w:marRight w:val="0"/>
          <w:marTop w:val="110"/>
          <w:marBottom w:val="0"/>
          <w:divBdr>
            <w:top w:val="none" w:sz="0" w:space="0" w:color="auto"/>
            <w:left w:val="none" w:sz="0" w:space="0" w:color="auto"/>
            <w:bottom w:val="none" w:sz="0" w:space="0" w:color="auto"/>
            <w:right w:val="none" w:sz="0" w:space="0" w:color="auto"/>
          </w:divBdr>
        </w:div>
        <w:div w:id="240603922">
          <w:marLeft w:val="0"/>
          <w:marRight w:val="0"/>
          <w:marTop w:val="110"/>
          <w:marBottom w:val="0"/>
          <w:divBdr>
            <w:top w:val="none" w:sz="0" w:space="0" w:color="auto"/>
            <w:left w:val="none" w:sz="0" w:space="0" w:color="auto"/>
            <w:bottom w:val="none" w:sz="0" w:space="0" w:color="auto"/>
            <w:right w:val="none" w:sz="0" w:space="0" w:color="auto"/>
          </w:divBdr>
        </w:div>
      </w:divsChild>
    </w:div>
    <w:div w:id="118645465">
      <w:bodyDiv w:val="1"/>
      <w:marLeft w:val="0"/>
      <w:marRight w:val="0"/>
      <w:marTop w:val="0"/>
      <w:marBottom w:val="0"/>
      <w:divBdr>
        <w:top w:val="none" w:sz="0" w:space="0" w:color="auto"/>
        <w:left w:val="none" w:sz="0" w:space="0" w:color="auto"/>
        <w:bottom w:val="none" w:sz="0" w:space="0" w:color="auto"/>
        <w:right w:val="none" w:sz="0" w:space="0" w:color="auto"/>
      </w:divBdr>
    </w:div>
    <w:div w:id="122693965">
      <w:bodyDiv w:val="1"/>
      <w:marLeft w:val="0"/>
      <w:marRight w:val="0"/>
      <w:marTop w:val="0"/>
      <w:marBottom w:val="0"/>
      <w:divBdr>
        <w:top w:val="none" w:sz="0" w:space="0" w:color="auto"/>
        <w:left w:val="none" w:sz="0" w:space="0" w:color="auto"/>
        <w:bottom w:val="none" w:sz="0" w:space="0" w:color="auto"/>
        <w:right w:val="none" w:sz="0" w:space="0" w:color="auto"/>
      </w:divBdr>
      <w:divsChild>
        <w:div w:id="868378079">
          <w:marLeft w:val="547"/>
          <w:marRight w:val="0"/>
          <w:marTop w:val="115"/>
          <w:marBottom w:val="0"/>
          <w:divBdr>
            <w:top w:val="none" w:sz="0" w:space="0" w:color="auto"/>
            <w:left w:val="none" w:sz="0" w:space="0" w:color="auto"/>
            <w:bottom w:val="none" w:sz="0" w:space="0" w:color="auto"/>
            <w:right w:val="none" w:sz="0" w:space="0" w:color="auto"/>
          </w:divBdr>
        </w:div>
        <w:div w:id="2005821372">
          <w:marLeft w:val="547"/>
          <w:marRight w:val="0"/>
          <w:marTop w:val="115"/>
          <w:marBottom w:val="0"/>
          <w:divBdr>
            <w:top w:val="none" w:sz="0" w:space="0" w:color="auto"/>
            <w:left w:val="none" w:sz="0" w:space="0" w:color="auto"/>
            <w:bottom w:val="none" w:sz="0" w:space="0" w:color="auto"/>
            <w:right w:val="none" w:sz="0" w:space="0" w:color="auto"/>
          </w:divBdr>
        </w:div>
        <w:div w:id="2014187359">
          <w:marLeft w:val="547"/>
          <w:marRight w:val="0"/>
          <w:marTop w:val="115"/>
          <w:marBottom w:val="0"/>
          <w:divBdr>
            <w:top w:val="none" w:sz="0" w:space="0" w:color="auto"/>
            <w:left w:val="none" w:sz="0" w:space="0" w:color="auto"/>
            <w:bottom w:val="none" w:sz="0" w:space="0" w:color="auto"/>
            <w:right w:val="none" w:sz="0" w:space="0" w:color="auto"/>
          </w:divBdr>
        </w:div>
        <w:div w:id="818766405">
          <w:marLeft w:val="547"/>
          <w:marRight w:val="0"/>
          <w:marTop w:val="115"/>
          <w:marBottom w:val="0"/>
          <w:divBdr>
            <w:top w:val="none" w:sz="0" w:space="0" w:color="auto"/>
            <w:left w:val="none" w:sz="0" w:space="0" w:color="auto"/>
            <w:bottom w:val="none" w:sz="0" w:space="0" w:color="auto"/>
            <w:right w:val="none" w:sz="0" w:space="0" w:color="auto"/>
          </w:divBdr>
        </w:div>
        <w:div w:id="1780680009">
          <w:marLeft w:val="547"/>
          <w:marRight w:val="0"/>
          <w:marTop w:val="115"/>
          <w:marBottom w:val="0"/>
          <w:divBdr>
            <w:top w:val="none" w:sz="0" w:space="0" w:color="auto"/>
            <w:left w:val="none" w:sz="0" w:space="0" w:color="auto"/>
            <w:bottom w:val="none" w:sz="0" w:space="0" w:color="auto"/>
            <w:right w:val="none" w:sz="0" w:space="0" w:color="auto"/>
          </w:divBdr>
        </w:div>
        <w:div w:id="1619994944">
          <w:marLeft w:val="547"/>
          <w:marRight w:val="0"/>
          <w:marTop w:val="115"/>
          <w:marBottom w:val="0"/>
          <w:divBdr>
            <w:top w:val="none" w:sz="0" w:space="0" w:color="auto"/>
            <w:left w:val="none" w:sz="0" w:space="0" w:color="auto"/>
            <w:bottom w:val="none" w:sz="0" w:space="0" w:color="auto"/>
            <w:right w:val="none" w:sz="0" w:space="0" w:color="auto"/>
          </w:divBdr>
        </w:div>
      </w:divsChild>
    </w:div>
    <w:div w:id="126515220">
      <w:bodyDiv w:val="1"/>
      <w:marLeft w:val="0"/>
      <w:marRight w:val="0"/>
      <w:marTop w:val="0"/>
      <w:marBottom w:val="0"/>
      <w:divBdr>
        <w:top w:val="none" w:sz="0" w:space="0" w:color="auto"/>
        <w:left w:val="none" w:sz="0" w:space="0" w:color="auto"/>
        <w:bottom w:val="none" w:sz="0" w:space="0" w:color="auto"/>
        <w:right w:val="none" w:sz="0" w:space="0" w:color="auto"/>
      </w:divBdr>
    </w:div>
    <w:div w:id="129061178">
      <w:bodyDiv w:val="1"/>
      <w:marLeft w:val="0"/>
      <w:marRight w:val="0"/>
      <w:marTop w:val="0"/>
      <w:marBottom w:val="0"/>
      <w:divBdr>
        <w:top w:val="none" w:sz="0" w:space="0" w:color="auto"/>
        <w:left w:val="none" w:sz="0" w:space="0" w:color="auto"/>
        <w:bottom w:val="none" w:sz="0" w:space="0" w:color="auto"/>
        <w:right w:val="none" w:sz="0" w:space="0" w:color="auto"/>
      </w:divBdr>
      <w:divsChild>
        <w:div w:id="2085642204">
          <w:marLeft w:val="720"/>
          <w:marRight w:val="0"/>
          <w:marTop w:val="0"/>
          <w:marBottom w:val="0"/>
          <w:divBdr>
            <w:top w:val="none" w:sz="0" w:space="0" w:color="auto"/>
            <w:left w:val="none" w:sz="0" w:space="0" w:color="auto"/>
            <w:bottom w:val="none" w:sz="0" w:space="0" w:color="auto"/>
            <w:right w:val="none" w:sz="0" w:space="0" w:color="auto"/>
          </w:divBdr>
        </w:div>
        <w:div w:id="355159684">
          <w:marLeft w:val="720"/>
          <w:marRight w:val="0"/>
          <w:marTop w:val="0"/>
          <w:marBottom w:val="0"/>
          <w:divBdr>
            <w:top w:val="none" w:sz="0" w:space="0" w:color="auto"/>
            <w:left w:val="none" w:sz="0" w:space="0" w:color="auto"/>
            <w:bottom w:val="none" w:sz="0" w:space="0" w:color="auto"/>
            <w:right w:val="none" w:sz="0" w:space="0" w:color="auto"/>
          </w:divBdr>
        </w:div>
        <w:div w:id="1910260288">
          <w:marLeft w:val="720"/>
          <w:marRight w:val="0"/>
          <w:marTop w:val="0"/>
          <w:marBottom w:val="0"/>
          <w:divBdr>
            <w:top w:val="none" w:sz="0" w:space="0" w:color="auto"/>
            <w:left w:val="none" w:sz="0" w:space="0" w:color="auto"/>
            <w:bottom w:val="none" w:sz="0" w:space="0" w:color="auto"/>
            <w:right w:val="none" w:sz="0" w:space="0" w:color="auto"/>
          </w:divBdr>
        </w:div>
        <w:div w:id="603654478">
          <w:marLeft w:val="720"/>
          <w:marRight w:val="0"/>
          <w:marTop w:val="0"/>
          <w:marBottom w:val="0"/>
          <w:divBdr>
            <w:top w:val="none" w:sz="0" w:space="0" w:color="auto"/>
            <w:left w:val="none" w:sz="0" w:space="0" w:color="auto"/>
            <w:bottom w:val="none" w:sz="0" w:space="0" w:color="auto"/>
            <w:right w:val="none" w:sz="0" w:space="0" w:color="auto"/>
          </w:divBdr>
        </w:div>
      </w:divsChild>
    </w:div>
    <w:div w:id="131216832">
      <w:bodyDiv w:val="1"/>
      <w:marLeft w:val="0"/>
      <w:marRight w:val="0"/>
      <w:marTop w:val="0"/>
      <w:marBottom w:val="0"/>
      <w:divBdr>
        <w:top w:val="none" w:sz="0" w:space="0" w:color="auto"/>
        <w:left w:val="none" w:sz="0" w:space="0" w:color="auto"/>
        <w:bottom w:val="none" w:sz="0" w:space="0" w:color="auto"/>
        <w:right w:val="none" w:sz="0" w:space="0" w:color="auto"/>
      </w:divBdr>
      <w:divsChild>
        <w:div w:id="740252178">
          <w:marLeft w:val="547"/>
          <w:marRight w:val="0"/>
          <w:marTop w:val="154"/>
          <w:marBottom w:val="0"/>
          <w:divBdr>
            <w:top w:val="none" w:sz="0" w:space="0" w:color="auto"/>
            <w:left w:val="none" w:sz="0" w:space="0" w:color="auto"/>
            <w:bottom w:val="none" w:sz="0" w:space="0" w:color="auto"/>
            <w:right w:val="none" w:sz="0" w:space="0" w:color="auto"/>
          </w:divBdr>
        </w:div>
      </w:divsChild>
    </w:div>
    <w:div w:id="136194324">
      <w:bodyDiv w:val="1"/>
      <w:marLeft w:val="0"/>
      <w:marRight w:val="0"/>
      <w:marTop w:val="0"/>
      <w:marBottom w:val="0"/>
      <w:divBdr>
        <w:top w:val="none" w:sz="0" w:space="0" w:color="auto"/>
        <w:left w:val="none" w:sz="0" w:space="0" w:color="auto"/>
        <w:bottom w:val="none" w:sz="0" w:space="0" w:color="auto"/>
        <w:right w:val="none" w:sz="0" w:space="0" w:color="auto"/>
      </w:divBdr>
      <w:divsChild>
        <w:div w:id="688722418">
          <w:marLeft w:val="547"/>
          <w:marRight w:val="0"/>
          <w:marTop w:val="0"/>
          <w:marBottom w:val="0"/>
          <w:divBdr>
            <w:top w:val="none" w:sz="0" w:space="0" w:color="auto"/>
            <w:left w:val="none" w:sz="0" w:space="0" w:color="auto"/>
            <w:bottom w:val="none" w:sz="0" w:space="0" w:color="auto"/>
            <w:right w:val="none" w:sz="0" w:space="0" w:color="auto"/>
          </w:divBdr>
        </w:div>
        <w:div w:id="237057896">
          <w:marLeft w:val="547"/>
          <w:marRight w:val="0"/>
          <w:marTop w:val="0"/>
          <w:marBottom w:val="0"/>
          <w:divBdr>
            <w:top w:val="none" w:sz="0" w:space="0" w:color="auto"/>
            <w:left w:val="none" w:sz="0" w:space="0" w:color="auto"/>
            <w:bottom w:val="none" w:sz="0" w:space="0" w:color="auto"/>
            <w:right w:val="none" w:sz="0" w:space="0" w:color="auto"/>
          </w:divBdr>
        </w:div>
        <w:div w:id="261766795">
          <w:marLeft w:val="547"/>
          <w:marRight w:val="0"/>
          <w:marTop w:val="0"/>
          <w:marBottom w:val="0"/>
          <w:divBdr>
            <w:top w:val="none" w:sz="0" w:space="0" w:color="auto"/>
            <w:left w:val="none" w:sz="0" w:space="0" w:color="auto"/>
            <w:bottom w:val="none" w:sz="0" w:space="0" w:color="auto"/>
            <w:right w:val="none" w:sz="0" w:space="0" w:color="auto"/>
          </w:divBdr>
        </w:div>
        <w:div w:id="167330367">
          <w:marLeft w:val="547"/>
          <w:marRight w:val="0"/>
          <w:marTop w:val="0"/>
          <w:marBottom w:val="0"/>
          <w:divBdr>
            <w:top w:val="none" w:sz="0" w:space="0" w:color="auto"/>
            <w:left w:val="none" w:sz="0" w:space="0" w:color="auto"/>
            <w:bottom w:val="none" w:sz="0" w:space="0" w:color="auto"/>
            <w:right w:val="none" w:sz="0" w:space="0" w:color="auto"/>
          </w:divBdr>
        </w:div>
      </w:divsChild>
    </w:div>
    <w:div w:id="154730570">
      <w:bodyDiv w:val="1"/>
      <w:marLeft w:val="0"/>
      <w:marRight w:val="0"/>
      <w:marTop w:val="0"/>
      <w:marBottom w:val="0"/>
      <w:divBdr>
        <w:top w:val="none" w:sz="0" w:space="0" w:color="auto"/>
        <w:left w:val="none" w:sz="0" w:space="0" w:color="auto"/>
        <w:bottom w:val="none" w:sz="0" w:space="0" w:color="auto"/>
        <w:right w:val="none" w:sz="0" w:space="0" w:color="auto"/>
      </w:divBdr>
      <w:divsChild>
        <w:div w:id="419496205">
          <w:marLeft w:val="547"/>
          <w:marRight w:val="0"/>
          <w:marTop w:val="130"/>
          <w:marBottom w:val="0"/>
          <w:divBdr>
            <w:top w:val="none" w:sz="0" w:space="0" w:color="auto"/>
            <w:left w:val="none" w:sz="0" w:space="0" w:color="auto"/>
            <w:bottom w:val="none" w:sz="0" w:space="0" w:color="auto"/>
            <w:right w:val="none" w:sz="0" w:space="0" w:color="auto"/>
          </w:divBdr>
        </w:div>
        <w:div w:id="1412658864">
          <w:marLeft w:val="547"/>
          <w:marRight w:val="0"/>
          <w:marTop w:val="130"/>
          <w:marBottom w:val="0"/>
          <w:divBdr>
            <w:top w:val="none" w:sz="0" w:space="0" w:color="auto"/>
            <w:left w:val="none" w:sz="0" w:space="0" w:color="auto"/>
            <w:bottom w:val="none" w:sz="0" w:space="0" w:color="auto"/>
            <w:right w:val="none" w:sz="0" w:space="0" w:color="auto"/>
          </w:divBdr>
        </w:div>
        <w:div w:id="201673695">
          <w:marLeft w:val="1886"/>
          <w:marRight w:val="0"/>
          <w:marTop w:val="130"/>
          <w:marBottom w:val="0"/>
          <w:divBdr>
            <w:top w:val="none" w:sz="0" w:space="0" w:color="auto"/>
            <w:left w:val="none" w:sz="0" w:space="0" w:color="auto"/>
            <w:bottom w:val="none" w:sz="0" w:space="0" w:color="auto"/>
            <w:right w:val="none" w:sz="0" w:space="0" w:color="auto"/>
          </w:divBdr>
        </w:div>
        <w:div w:id="1383021245">
          <w:marLeft w:val="1886"/>
          <w:marRight w:val="0"/>
          <w:marTop w:val="130"/>
          <w:marBottom w:val="0"/>
          <w:divBdr>
            <w:top w:val="none" w:sz="0" w:space="0" w:color="auto"/>
            <w:left w:val="none" w:sz="0" w:space="0" w:color="auto"/>
            <w:bottom w:val="none" w:sz="0" w:space="0" w:color="auto"/>
            <w:right w:val="none" w:sz="0" w:space="0" w:color="auto"/>
          </w:divBdr>
        </w:div>
        <w:div w:id="1268269131">
          <w:marLeft w:val="1886"/>
          <w:marRight w:val="0"/>
          <w:marTop w:val="130"/>
          <w:marBottom w:val="0"/>
          <w:divBdr>
            <w:top w:val="none" w:sz="0" w:space="0" w:color="auto"/>
            <w:left w:val="none" w:sz="0" w:space="0" w:color="auto"/>
            <w:bottom w:val="none" w:sz="0" w:space="0" w:color="auto"/>
            <w:right w:val="none" w:sz="0" w:space="0" w:color="auto"/>
          </w:divBdr>
        </w:div>
      </w:divsChild>
    </w:div>
    <w:div w:id="159738851">
      <w:bodyDiv w:val="1"/>
      <w:marLeft w:val="0"/>
      <w:marRight w:val="0"/>
      <w:marTop w:val="0"/>
      <w:marBottom w:val="0"/>
      <w:divBdr>
        <w:top w:val="none" w:sz="0" w:space="0" w:color="auto"/>
        <w:left w:val="none" w:sz="0" w:space="0" w:color="auto"/>
        <w:bottom w:val="none" w:sz="0" w:space="0" w:color="auto"/>
        <w:right w:val="none" w:sz="0" w:space="0" w:color="auto"/>
      </w:divBdr>
      <w:divsChild>
        <w:div w:id="1040786754">
          <w:marLeft w:val="547"/>
          <w:marRight w:val="0"/>
          <w:marTop w:val="134"/>
          <w:marBottom w:val="0"/>
          <w:divBdr>
            <w:top w:val="none" w:sz="0" w:space="0" w:color="auto"/>
            <w:left w:val="none" w:sz="0" w:space="0" w:color="auto"/>
            <w:bottom w:val="none" w:sz="0" w:space="0" w:color="auto"/>
            <w:right w:val="none" w:sz="0" w:space="0" w:color="auto"/>
          </w:divBdr>
        </w:div>
        <w:div w:id="1049066524">
          <w:marLeft w:val="547"/>
          <w:marRight w:val="0"/>
          <w:marTop w:val="134"/>
          <w:marBottom w:val="0"/>
          <w:divBdr>
            <w:top w:val="none" w:sz="0" w:space="0" w:color="auto"/>
            <w:left w:val="none" w:sz="0" w:space="0" w:color="auto"/>
            <w:bottom w:val="none" w:sz="0" w:space="0" w:color="auto"/>
            <w:right w:val="none" w:sz="0" w:space="0" w:color="auto"/>
          </w:divBdr>
        </w:div>
        <w:div w:id="746265859">
          <w:marLeft w:val="547"/>
          <w:marRight w:val="0"/>
          <w:marTop w:val="134"/>
          <w:marBottom w:val="0"/>
          <w:divBdr>
            <w:top w:val="none" w:sz="0" w:space="0" w:color="auto"/>
            <w:left w:val="none" w:sz="0" w:space="0" w:color="auto"/>
            <w:bottom w:val="none" w:sz="0" w:space="0" w:color="auto"/>
            <w:right w:val="none" w:sz="0" w:space="0" w:color="auto"/>
          </w:divBdr>
        </w:div>
      </w:divsChild>
    </w:div>
    <w:div w:id="185213176">
      <w:bodyDiv w:val="1"/>
      <w:marLeft w:val="0"/>
      <w:marRight w:val="0"/>
      <w:marTop w:val="0"/>
      <w:marBottom w:val="0"/>
      <w:divBdr>
        <w:top w:val="none" w:sz="0" w:space="0" w:color="auto"/>
        <w:left w:val="none" w:sz="0" w:space="0" w:color="auto"/>
        <w:bottom w:val="none" w:sz="0" w:space="0" w:color="auto"/>
        <w:right w:val="none" w:sz="0" w:space="0" w:color="auto"/>
      </w:divBdr>
      <w:divsChild>
        <w:div w:id="560288022">
          <w:marLeft w:val="547"/>
          <w:marRight w:val="0"/>
          <w:marTop w:val="125"/>
          <w:marBottom w:val="0"/>
          <w:divBdr>
            <w:top w:val="none" w:sz="0" w:space="0" w:color="auto"/>
            <w:left w:val="none" w:sz="0" w:space="0" w:color="auto"/>
            <w:bottom w:val="none" w:sz="0" w:space="0" w:color="auto"/>
            <w:right w:val="none" w:sz="0" w:space="0" w:color="auto"/>
          </w:divBdr>
        </w:div>
        <w:div w:id="1669095188">
          <w:marLeft w:val="547"/>
          <w:marRight w:val="0"/>
          <w:marTop w:val="96"/>
          <w:marBottom w:val="0"/>
          <w:divBdr>
            <w:top w:val="none" w:sz="0" w:space="0" w:color="auto"/>
            <w:left w:val="none" w:sz="0" w:space="0" w:color="auto"/>
            <w:bottom w:val="none" w:sz="0" w:space="0" w:color="auto"/>
            <w:right w:val="none" w:sz="0" w:space="0" w:color="auto"/>
          </w:divBdr>
        </w:div>
        <w:div w:id="1722290918">
          <w:marLeft w:val="547"/>
          <w:marRight w:val="0"/>
          <w:marTop w:val="96"/>
          <w:marBottom w:val="0"/>
          <w:divBdr>
            <w:top w:val="none" w:sz="0" w:space="0" w:color="auto"/>
            <w:left w:val="none" w:sz="0" w:space="0" w:color="auto"/>
            <w:bottom w:val="none" w:sz="0" w:space="0" w:color="auto"/>
            <w:right w:val="none" w:sz="0" w:space="0" w:color="auto"/>
          </w:divBdr>
        </w:div>
        <w:div w:id="981426518">
          <w:marLeft w:val="547"/>
          <w:marRight w:val="0"/>
          <w:marTop w:val="125"/>
          <w:marBottom w:val="0"/>
          <w:divBdr>
            <w:top w:val="none" w:sz="0" w:space="0" w:color="auto"/>
            <w:left w:val="none" w:sz="0" w:space="0" w:color="auto"/>
            <w:bottom w:val="none" w:sz="0" w:space="0" w:color="auto"/>
            <w:right w:val="none" w:sz="0" w:space="0" w:color="auto"/>
          </w:divBdr>
        </w:div>
        <w:div w:id="976761683">
          <w:marLeft w:val="547"/>
          <w:marRight w:val="0"/>
          <w:marTop w:val="125"/>
          <w:marBottom w:val="0"/>
          <w:divBdr>
            <w:top w:val="none" w:sz="0" w:space="0" w:color="auto"/>
            <w:left w:val="none" w:sz="0" w:space="0" w:color="auto"/>
            <w:bottom w:val="none" w:sz="0" w:space="0" w:color="auto"/>
            <w:right w:val="none" w:sz="0" w:space="0" w:color="auto"/>
          </w:divBdr>
        </w:div>
      </w:divsChild>
    </w:div>
    <w:div w:id="189537642">
      <w:bodyDiv w:val="1"/>
      <w:marLeft w:val="0"/>
      <w:marRight w:val="0"/>
      <w:marTop w:val="0"/>
      <w:marBottom w:val="0"/>
      <w:divBdr>
        <w:top w:val="none" w:sz="0" w:space="0" w:color="auto"/>
        <w:left w:val="none" w:sz="0" w:space="0" w:color="auto"/>
        <w:bottom w:val="none" w:sz="0" w:space="0" w:color="auto"/>
        <w:right w:val="none" w:sz="0" w:space="0" w:color="auto"/>
      </w:divBdr>
      <w:divsChild>
        <w:div w:id="1726643505">
          <w:marLeft w:val="547"/>
          <w:marRight w:val="0"/>
          <w:marTop w:val="134"/>
          <w:marBottom w:val="0"/>
          <w:divBdr>
            <w:top w:val="none" w:sz="0" w:space="0" w:color="auto"/>
            <w:left w:val="none" w:sz="0" w:space="0" w:color="auto"/>
            <w:bottom w:val="none" w:sz="0" w:space="0" w:color="auto"/>
            <w:right w:val="none" w:sz="0" w:space="0" w:color="auto"/>
          </w:divBdr>
        </w:div>
        <w:div w:id="1301959682">
          <w:marLeft w:val="547"/>
          <w:marRight w:val="0"/>
          <w:marTop w:val="134"/>
          <w:marBottom w:val="0"/>
          <w:divBdr>
            <w:top w:val="none" w:sz="0" w:space="0" w:color="auto"/>
            <w:left w:val="none" w:sz="0" w:space="0" w:color="auto"/>
            <w:bottom w:val="none" w:sz="0" w:space="0" w:color="auto"/>
            <w:right w:val="none" w:sz="0" w:space="0" w:color="auto"/>
          </w:divBdr>
        </w:div>
        <w:div w:id="285359459">
          <w:marLeft w:val="1166"/>
          <w:marRight w:val="0"/>
          <w:marTop w:val="115"/>
          <w:marBottom w:val="0"/>
          <w:divBdr>
            <w:top w:val="none" w:sz="0" w:space="0" w:color="auto"/>
            <w:left w:val="none" w:sz="0" w:space="0" w:color="auto"/>
            <w:bottom w:val="none" w:sz="0" w:space="0" w:color="auto"/>
            <w:right w:val="none" w:sz="0" w:space="0" w:color="auto"/>
          </w:divBdr>
        </w:div>
      </w:divsChild>
    </w:div>
    <w:div w:id="190994956">
      <w:bodyDiv w:val="1"/>
      <w:marLeft w:val="0"/>
      <w:marRight w:val="0"/>
      <w:marTop w:val="0"/>
      <w:marBottom w:val="0"/>
      <w:divBdr>
        <w:top w:val="none" w:sz="0" w:space="0" w:color="auto"/>
        <w:left w:val="none" w:sz="0" w:space="0" w:color="auto"/>
        <w:bottom w:val="none" w:sz="0" w:space="0" w:color="auto"/>
        <w:right w:val="none" w:sz="0" w:space="0" w:color="auto"/>
      </w:divBdr>
      <w:divsChild>
        <w:div w:id="868224705">
          <w:marLeft w:val="720"/>
          <w:marRight w:val="0"/>
          <w:marTop w:val="134"/>
          <w:marBottom w:val="0"/>
          <w:divBdr>
            <w:top w:val="none" w:sz="0" w:space="0" w:color="auto"/>
            <w:left w:val="none" w:sz="0" w:space="0" w:color="auto"/>
            <w:bottom w:val="none" w:sz="0" w:space="0" w:color="auto"/>
            <w:right w:val="none" w:sz="0" w:space="0" w:color="auto"/>
          </w:divBdr>
        </w:div>
        <w:div w:id="2017071323">
          <w:marLeft w:val="720"/>
          <w:marRight w:val="0"/>
          <w:marTop w:val="134"/>
          <w:marBottom w:val="0"/>
          <w:divBdr>
            <w:top w:val="none" w:sz="0" w:space="0" w:color="auto"/>
            <w:left w:val="none" w:sz="0" w:space="0" w:color="auto"/>
            <w:bottom w:val="none" w:sz="0" w:space="0" w:color="auto"/>
            <w:right w:val="none" w:sz="0" w:space="0" w:color="auto"/>
          </w:divBdr>
        </w:div>
        <w:div w:id="1327317347">
          <w:marLeft w:val="720"/>
          <w:marRight w:val="0"/>
          <w:marTop w:val="134"/>
          <w:marBottom w:val="0"/>
          <w:divBdr>
            <w:top w:val="none" w:sz="0" w:space="0" w:color="auto"/>
            <w:left w:val="none" w:sz="0" w:space="0" w:color="auto"/>
            <w:bottom w:val="none" w:sz="0" w:space="0" w:color="auto"/>
            <w:right w:val="none" w:sz="0" w:space="0" w:color="auto"/>
          </w:divBdr>
        </w:div>
      </w:divsChild>
    </w:div>
    <w:div w:id="193664314">
      <w:bodyDiv w:val="1"/>
      <w:marLeft w:val="0"/>
      <w:marRight w:val="0"/>
      <w:marTop w:val="0"/>
      <w:marBottom w:val="0"/>
      <w:divBdr>
        <w:top w:val="none" w:sz="0" w:space="0" w:color="auto"/>
        <w:left w:val="none" w:sz="0" w:space="0" w:color="auto"/>
        <w:bottom w:val="none" w:sz="0" w:space="0" w:color="auto"/>
        <w:right w:val="none" w:sz="0" w:space="0" w:color="auto"/>
      </w:divBdr>
    </w:div>
    <w:div w:id="197354385">
      <w:bodyDiv w:val="1"/>
      <w:marLeft w:val="0"/>
      <w:marRight w:val="0"/>
      <w:marTop w:val="0"/>
      <w:marBottom w:val="0"/>
      <w:divBdr>
        <w:top w:val="none" w:sz="0" w:space="0" w:color="auto"/>
        <w:left w:val="none" w:sz="0" w:space="0" w:color="auto"/>
        <w:bottom w:val="none" w:sz="0" w:space="0" w:color="auto"/>
        <w:right w:val="none" w:sz="0" w:space="0" w:color="auto"/>
      </w:divBdr>
      <w:divsChild>
        <w:div w:id="1990942977">
          <w:marLeft w:val="547"/>
          <w:marRight w:val="0"/>
          <w:marTop w:val="154"/>
          <w:marBottom w:val="0"/>
          <w:divBdr>
            <w:top w:val="none" w:sz="0" w:space="0" w:color="auto"/>
            <w:left w:val="none" w:sz="0" w:space="0" w:color="auto"/>
            <w:bottom w:val="none" w:sz="0" w:space="0" w:color="auto"/>
            <w:right w:val="none" w:sz="0" w:space="0" w:color="auto"/>
          </w:divBdr>
        </w:div>
      </w:divsChild>
    </w:div>
    <w:div w:id="228073468">
      <w:bodyDiv w:val="1"/>
      <w:marLeft w:val="0"/>
      <w:marRight w:val="0"/>
      <w:marTop w:val="0"/>
      <w:marBottom w:val="0"/>
      <w:divBdr>
        <w:top w:val="none" w:sz="0" w:space="0" w:color="auto"/>
        <w:left w:val="none" w:sz="0" w:space="0" w:color="auto"/>
        <w:bottom w:val="none" w:sz="0" w:space="0" w:color="auto"/>
        <w:right w:val="none" w:sz="0" w:space="0" w:color="auto"/>
      </w:divBdr>
    </w:div>
    <w:div w:id="232619633">
      <w:bodyDiv w:val="1"/>
      <w:marLeft w:val="0"/>
      <w:marRight w:val="0"/>
      <w:marTop w:val="0"/>
      <w:marBottom w:val="0"/>
      <w:divBdr>
        <w:top w:val="none" w:sz="0" w:space="0" w:color="auto"/>
        <w:left w:val="none" w:sz="0" w:space="0" w:color="auto"/>
        <w:bottom w:val="none" w:sz="0" w:space="0" w:color="auto"/>
        <w:right w:val="none" w:sz="0" w:space="0" w:color="auto"/>
      </w:divBdr>
      <w:divsChild>
        <w:div w:id="1335911984">
          <w:marLeft w:val="547"/>
          <w:marRight w:val="0"/>
          <w:marTop w:val="101"/>
          <w:marBottom w:val="0"/>
          <w:divBdr>
            <w:top w:val="none" w:sz="0" w:space="0" w:color="auto"/>
            <w:left w:val="none" w:sz="0" w:space="0" w:color="auto"/>
            <w:bottom w:val="none" w:sz="0" w:space="0" w:color="auto"/>
            <w:right w:val="none" w:sz="0" w:space="0" w:color="auto"/>
          </w:divBdr>
        </w:div>
        <w:div w:id="1237320953">
          <w:marLeft w:val="1166"/>
          <w:marRight w:val="0"/>
          <w:marTop w:val="101"/>
          <w:marBottom w:val="0"/>
          <w:divBdr>
            <w:top w:val="none" w:sz="0" w:space="0" w:color="auto"/>
            <w:left w:val="none" w:sz="0" w:space="0" w:color="auto"/>
            <w:bottom w:val="none" w:sz="0" w:space="0" w:color="auto"/>
            <w:right w:val="none" w:sz="0" w:space="0" w:color="auto"/>
          </w:divBdr>
        </w:div>
        <w:div w:id="1934320880">
          <w:marLeft w:val="1166"/>
          <w:marRight w:val="0"/>
          <w:marTop w:val="106"/>
          <w:marBottom w:val="0"/>
          <w:divBdr>
            <w:top w:val="none" w:sz="0" w:space="0" w:color="auto"/>
            <w:left w:val="none" w:sz="0" w:space="0" w:color="auto"/>
            <w:bottom w:val="none" w:sz="0" w:space="0" w:color="auto"/>
            <w:right w:val="none" w:sz="0" w:space="0" w:color="auto"/>
          </w:divBdr>
        </w:div>
        <w:div w:id="1297569438">
          <w:marLeft w:val="1166"/>
          <w:marRight w:val="0"/>
          <w:marTop w:val="106"/>
          <w:marBottom w:val="0"/>
          <w:divBdr>
            <w:top w:val="none" w:sz="0" w:space="0" w:color="auto"/>
            <w:left w:val="none" w:sz="0" w:space="0" w:color="auto"/>
            <w:bottom w:val="none" w:sz="0" w:space="0" w:color="auto"/>
            <w:right w:val="none" w:sz="0" w:space="0" w:color="auto"/>
          </w:divBdr>
        </w:div>
      </w:divsChild>
    </w:div>
    <w:div w:id="242758251">
      <w:bodyDiv w:val="1"/>
      <w:marLeft w:val="0"/>
      <w:marRight w:val="0"/>
      <w:marTop w:val="0"/>
      <w:marBottom w:val="0"/>
      <w:divBdr>
        <w:top w:val="none" w:sz="0" w:space="0" w:color="auto"/>
        <w:left w:val="none" w:sz="0" w:space="0" w:color="auto"/>
        <w:bottom w:val="none" w:sz="0" w:space="0" w:color="auto"/>
        <w:right w:val="none" w:sz="0" w:space="0" w:color="auto"/>
      </w:divBdr>
    </w:div>
    <w:div w:id="251357693">
      <w:bodyDiv w:val="1"/>
      <w:marLeft w:val="0"/>
      <w:marRight w:val="0"/>
      <w:marTop w:val="0"/>
      <w:marBottom w:val="0"/>
      <w:divBdr>
        <w:top w:val="none" w:sz="0" w:space="0" w:color="auto"/>
        <w:left w:val="none" w:sz="0" w:space="0" w:color="auto"/>
        <w:bottom w:val="none" w:sz="0" w:space="0" w:color="auto"/>
        <w:right w:val="none" w:sz="0" w:space="0" w:color="auto"/>
      </w:divBdr>
    </w:div>
    <w:div w:id="257296070">
      <w:bodyDiv w:val="1"/>
      <w:marLeft w:val="0"/>
      <w:marRight w:val="0"/>
      <w:marTop w:val="0"/>
      <w:marBottom w:val="0"/>
      <w:divBdr>
        <w:top w:val="none" w:sz="0" w:space="0" w:color="auto"/>
        <w:left w:val="none" w:sz="0" w:space="0" w:color="auto"/>
        <w:bottom w:val="none" w:sz="0" w:space="0" w:color="auto"/>
        <w:right w:val="none" w:sz="0" w:space="0" w:color="auto"/>
      </w:divBdr>
      <w:divsChild>
        <w:div w:id="938829964">
          <w:marLeft w:val="547"/>
          <w:marRight w:val="0"/>
          <w:marTop w:val="106"/>
          <w:marBottom w:val="0"/>
          <w:divBdr>
            <w:top w:val="none" w:sz="0" w:space="0" w:color="auto"/>
            <w:left w:val="none" w:sz="0" w:space="0" w:color="auto"/>
            <w:bottom w:val="none" w:sz="0" w:space="0" w:color="auto"/>
            <w:right w:val="none" w:sz="0" w:space="0" w:color="auto"/>
          </w:divBdr>
        </w:div>
        <w:div w:id="1293174697">
          <w:marLeft w:val="547"/>
          <w:marRight w:val="0"/>
          <w:marTop w:val="106"/>
          <w:marBottom w:val="0"/>
          <w:divBdr>
            <w:top w:val="none" w:sz="0" w:space="0" w:color="auto"/>
            <w:left w:val="none" w:sz="0" w:space="0" w:color="auto"/>
            <w:bottom w:val="none" w:sz="0" w:space="0" w:color="auto"/>
            <w:right w:val="none" w:sz="0" w:space="0" w:color="auto"/>
          </w:divBdr>
        </w:div>
        <w:div w:id="174152310">
          <w:marLeft w:val="547"/>
          <w:marRight w:val="0"/>
          <w:marTop w:val="106"/>
          <w:marBottom w:val="0"/>
          <w:divBdr>
            <w:top w:val="none" w:sz="0" w:space="0" w:color="auto"/>
            <w:left w:val="none" w:sz="0" w:space="0" w:color="auto"/>
            <w:bottom w:val="none" w:sz="0" w:space="0" w:color="auto"/>
            <w:right w:val="none" w:sz="0" w:space="0" w:color="auto"/>
          </w:divBdr>
        </w:div>
        <w:div w:id="2142914809">
          <w:marLeft w:val="1166"/>
          <w:marRight w:val="0"/>
          <w:marTop w:val="106"/>
          <w:marBottom w:val="0"/>
          <w:divBdr>
            <w:top w:val="none" w:sz="0" w:space="0" w:color="auto"/>
            <w:left w:val="none" w:sz="0" w:space="0" w:color="auto"/>
            <w:bottom w:val="none" w:sz="0" w:space="0" w:color="auto"/>
            <w:right w:val="none" w:sz="0" w:space="0" w:color="auto"/>
          </w:divBdr>
        </w:div>
        <w:div w:id="1733308837">
          <w:marLeft w:val="1166"/>
          <w:marRight w:val="0"/>
          <w:marTop w:val="106"/>
          <w:marBottom w:val="0"/>
          <w:divBdr>
            <w:top w:val="none" w:sz="0" w:space="0" w:color="auto"/>
            <w:left w:val="none" w:sz="0" w:space="0" w:color="auto"/>
            <w:bottom w:val="none" w:sz="0" w:space="0" w:color="auto"/>
            <w:right w:val="none" w:sz="0" w:space="0" w:color="auto"/>
          </w:divBdr>
        </w:div>
        <w:div w:id="432819646">
          <w:marLeft w:val="1166"/>
          <w:marRight w:val="0"/>
          <w:marTop w:val="86"/>
          <w:marBottom w:val="0"/>
          <w:divBdr>
            <w:top w:val="none" w:sz="0" w:space="0" w:color="auto"/>
            <w:left w:val="none" w:sz="0" w:space="0" w:color="auto"/>
            <w:bottom w:val="none" w:sz="0" w:space="0" w:color="auto"/>
            <w:right w:val="none" w:sz="0" w:space="0" w:color="auto"/>
          </w:divBdr>
        </w:div>
      </w:divsChild>
    </w:div>
    <w:div w:id="264921015">
      <w:bodyDiv w:val="1"/>
      <w:marLeft w:val="0"/>
      <w:marRight w:val="0"/>
      <w:marTop w:val="0"/>
      <w:marBottom w:val="0"/>
      <w:divBdr>
        <w:top w:val="none" w:sz="0" w:space="0" w:color="auto"/>
        <w:left w:val="none" w:sz="0" w:space="0" w:color="auto"/>
        <w:bottom w:val="none" w:sz="0" w:space="0" w:color="auto"/>
        <w:right w:val="none" w:sz="0" w:space="0" w:color="auto"/>
      </w:divBdr>
      <w:divsChild>
        <w:div w:id="528689215">
          <w:marLeft w:val="547"/>
          <w:marRight w:val="0"/>
          <w:marTop w:val="0"/>
          <w:marBottom w:val="0"/>
          <w:divBdr>
            <w:top w:val="none" w:sz="0" w:space="0" w:color="auto"/>
            <w:left w:val="none" w:sz="0" w:space="0" w:color="auto"/>
            <w:bottom w:val="none" w:sz="0" w:space="0" w:color="auto"/>
            <w:right w:val="none" w:sz="0" w:space="0" w:color="auto"/>
          </w:divBdr>
        </w:div>
        <w:div w:id="2093966994">
          <w:marLeft w:val="547"/>
          <w:marRight w:val="0"/>
          <w:marTop w:val="0"/>
          <w:marBottom w:val="0"/>
          <w:divBdr>
            <w:top w:val="none" w:sz="0" w:space="0" w:color="auto"/>
            <w:left w:val="none" w:sz="0" w:space="0" w:color="auto"/>
            <w:bottom w:val="none" w:sz="0" w:space="0" w:color="auto"/>
            <w:right w:val="none" w:sz="0" w:space="0" w:color="auto"/>
          </w:divBdr>
        </w:div>
        <w:div w:id="698437626">
          <w:marLeft w:val="547"/>
          <w:marRight w:val="0"/>
          <w:marTop w:val="0"/>
          <w:marBottom w:val="0"/>
          <w:divBdr>
            <w:top w:val="none" w:sz="0" w:space="0" w:color="auto"/>
            <w:left w:val="none" w:sz="0" w:space="0" w:color="auto"/>
            <w:bottom w:val="none" w:sz="0" w:space="0" w:color="auto"/>
            <w:right w:val="none" w:sz="0" w:space="0" w:color="auto"/>
          </w:divBdr>
        </w:div>
        <w:div w:id="2035302592">
          <w:marLeft w:val="547"/>
          <w:marRight w:val="0"/>
          <w:marTop w:val="0"/>
          <w:marBottom w:val="0"/>
          <w:divBdr>
            <w:top w:val="none" w:sz="0" w:space="0" w:color="auto"/>
            <w:left w:val="none" w:sz="0" w:space="0" w:color="auto"/>
            <w:bottom w:val="none" w:sz="0" w:space="0" w:color="auto"/>
            <w:right w:val="none" w:sz="0" w:space="0" w:color="auto"/>
          </w:divBdr>
        </w:div>
        <w:div w:id="211625254">
          <w:marLeft w:val="547"/>
          <w:marRight w:val="0"/>
          <w:marTop w:val="0"/>
          <w:marBottom w:val="0"/>
          <w:divBdr>
            <w:top w:val="none" w:sz="0" w:space="0" w:color="auto"/>
            <w:left w:val="none" w:sz="0" w:space="0" w:color="auto"/>
            <w:bottom w:val="none" w:sz="0" w:space="0" w:color="auto"/>
            <w:right w:val="none" w:sz="0" w:space="0" w:color="auto"/>
          </w:divBdr>
        </w:div>
        <w:div w:id="357199096">
          <w:marLeft w:val="547"/>
          <w:marRight w:val="0"/>
          <w:marTop w:val="0"/>
          <w:marBottom w:val="0"/>
          <w:divBdr>
            <w:top w:val="none" w:sz="0" w:space="0" w:color="auto"/>
            <w:left w:val="none" w:sz="0" w:space="0" w:color="auto"/>
            <w:bottom w:val="none" w:sz="0" w:space="0" w:color="auto"/>
            <w:right w:val="none" w:sz="0" w:space="0" w:color="auto"/>
          </w:divBdr>
        </w:div>
      </w:divsChild>
    </w:div>
    <w:div w:id="275797959">
      <w:bodyDiv w:val="1"/>
      <w:marLeft w:val="0"/>
      <w:marRight w:val="0"/>
      <w:marTop w:val="0"/>
      <w:marBottom w:val="0"/>
      <w:divBdr>
        <w:top w:val="none" w:sz="0" w:space="0" w:color="auto"/>
        <w:left w:val="none" w:sz="0" w:space="0" w:color="auto"/>
        <w:bottom w:val="none" w:sz="0" w:space="0" w:color="auto"/>
        <w:right w:val="none" w:sz="0" w:space="0" w:color="auto"/>
      </w:divBdr>
    </w:div>
    <w:div w:id="286014701">
      <w:bodyDiv w:val="1"/>
      <w:marLeft w:val="0"/>
      <w:marRight w:val="0"/>
      <w:marTop w:val="0"/>
      <w:marBottom w:val="0"/>
      <w:divBdr>
        <w:top w:val="none" w:sz="0" w:space="0" w:color="auto"/>
        <w:left w:val="none" w:sz="0" w:space="0" w:color="auto"/>
        <w:bottom w:val="none" w:sz="0" w:space="0" w:color="auto"/>
        <w:right w:val="none" w:sz="0" w:space="0" w:color="auto"/>
      </w:divBdr>
      <w:divsChild>
        <w:div w:id="1638797191">
          <w:marLeft w:val="547"/>
          <w:marRight w:val="0"/>
          <w:marTop w:val="125"/>
          <w:marBottom w:val="0"/>
          <w:divBdr>
            <w:top w:val="none" w:sz="0" w:space="0" w:color="auto"/>
            <w:left w:val="none" w:sz="0" w:space="0" w:color="auto"/>
            <w:bottom w:val="none" w:sz="0" w:space="0" w:color="auto"/>
            <w:right w:val="none" w:sz="0" w:space="0" w:color="auto"/>
          </w:divBdr>
        </w:div>
        <w:div w:id="1424374774">
          <w:marLeft w:val="547"/>
          <w:marRight w:val="0"/>
          <w:marTop w:val="125"/>
          <w:marBottom w:val="0"/>
          <w:divBdr>
            <w:top w:val="none" w:sz="0" w:space="0" w:color="auto"/>
            <w:left w:val="none" w:sz="0" w:space="0" w:color="auto"/>
            <w:bottom w:val="none" w:sz="0" w:space="0" w:color="auto"/>
            <w:right w:val="none" w:sz="0" w:space="0" w:color="auto"/>
          </w:divBdr>
        </w:div>
        <w:div w:id="281689660">
          <w:marLeft w:val="547"/>
          <w:marRight w:val="0"/>
          <w:marTop w:val="125"/>
          <w:marBottom w:val="0"/>
          <w:divBdr>
            <w:top w:val="none" w:sz="0" w:space="0" w:color="auto"/>
            <w:left w:val="none" w:sz="0" w:space="0" w:color="auto"/>
            <w:bottom w:val="none" w:sz="0" w:space="0" w:color="auto"/>
            <w:right w:val="none" w:sz="0" w:space="0" w:color="auto"/>
          </w:divBdr>
        </w:div>
        <w:div w:id="1659504414">
          <w:marLeft w:val="547"/>
          <w:marRight w:val="0"/>
          <w:marTop w:val="125"/>
          <w:marBottom w:val="0"/>
          <w:divBdr>
            <w:top w:val="none" w:sz="0" w:space="0" w:color="auto"/>
            <w:left w:val="none" w:sz="0" w:space="0" w:color="auto"/>
            <w:bottom w:val="none" w:sz="0" w:space="0" w:color="auto"/>
            <w:right w:val="none" w:sz="0" w:space="0" w:color="auto"/>
          </w:divBdr>
        </w:div>
      </w:divsChild>
    </w:div>
    <w:div w:id="307132144">
      <w:bodyDiv w:val="1"/>
      <w:marLeft w:val="0"/>
      <w:marRight w:val="0"/>
      <w:marTop w:val="0"/>
      <w:marBottom w:val="0"/>
      <w:divBdr>
        <w:top w:val="none" w:sz="0" w:space="0" w:color="auto"/>
        <w:left w:val="none" w:sz="0" w:space="0" w:color="auto"/>
        <w:bottom w:val="none" w:sz="0" w:space="0" w:color="auto"/>
        <w:right w:val="none" w:sz="0" w:space="0" w:color="auto"/>
      </w:divBdr>
      <w:divsChild>
        <w:div w:id="153838182">
          <w:marLeft w:val="0"/>
          <w:marRight w:val="0"/>
          <w:marTop w:val="120"/>
          <w:marBottom w:val="0"/>
          <w:divBdr>
            <w:top w:val="none" w:sz="0" w:space="0" w:color="auto"/>
            <w:left w:val="none" w:sz="0" w:space="0" w:color="auto"/>
            <w:bottom w:val="none" w:sz="0" w:space="0" w:color="auto"/>
            <w:right w:val="none" w:sz="0" w:space="0" w:color="auto"/>
          </w:divBdr>
        </w:div>
        <w:div w:id="2054620307">
          <w:marLeft w:val="0"/>
          <w:marRight w:val="0"/>
          <w:marTop w:val="120"/>
          <w:marBottom w:val="0"/>
          <w:divBdr>
            <w:top w:val="none" w:sz="0" w:space="0" w:color="auto"/>
            <w:left w:val="none" w:sz="0" w:space="0" w:color="auto"/>
            <w:bottom w:val="none" w:sz="0" w:space="0" w:color="auto"/>
            <w:right w:val="none" w:sz="0" w:space="0" w:color="auto"/>
          </w:divBdr>
        </w:div>
        <w:div w:id="213856019">
          <w:marLeft w:val="0"/>
          <w:marRight w:val="0"/>
          <w:marTop w:val="120"/>
          <w:marBottom w:val="0"/>
          <w:divBdr>
            <w:top w:val="none" w:sz="0" w:space="0" w:color="auto"/>
            <w:left w:val="none" w:sz="0" w:space="0" w:color="auto"/>
            <w:bottom w:val="none" w:sz="0" w:space="0" w:color="auto"/>
            <w:right w:val="none" w:sz="0" w:space="0" w:color="auto"/>
          </w:divBdr>
        </w:div>
      </w:divsChild>
    </w:div>
    <w:div w:id="316498996">
      <w:bodyDiv w:val="1"/>
      <w:marLeft w:val="0"/>
      <w:marRight w:val="0"/>
      <w:marTop w:val="0"/>
      <w:marBottom w:val="0"/>
      <w:divBdr>
        <w:top w:val="none" w:sz="0" w:space="0" w:color="auto"/>
        <w:left w:val="none" w:sz="0" w:space="0" w:color="auto"/>
        <w:bottom w:val="none" w:sz="0" w:space="0" w:color="auto"/>
        <w:right w:val="none" w:sz="0" w:space="0" w:color="auto"/>
      </w:divBdr>
      <w:divsChild>
        <w:div w:id="1282107398">
          <w:marLeft w:val="547"/>
          <w:marRight w:val="0"/>
          <w:marTop w:val="115"/>
          <w:marBottom w:val="0"/>
          <w:divBdr>
            <w:top w:val="none" w:sz="0" w:space="0" w:color="auto"/>
            <w:left w:val="none" w:sz="0" w:space="0" w:color="auto"/>
            <w:bottom w:val="none" w:sz="0" w:space="0" w:color="auto"/>
            <w:right w:val="none" w:sz="0" w:space="0" w:color="auto"/>
          </w:divBdr>
        </w:div>
        <w:div w:id="1409888789">
          <w:marLeft w:val="1166"/>
          <w:marRight w:val="0"/>
          <w:marTop w:val="115"/>
          <w:marBottom w:val="0"/>
          <w:divBdr>
            <w:top w:val="none" w:sz="0" w:space="0" w:color="auto"/>
            <w:left w:val="none" w:sz="0" w:space="0" w:color="auto"/>
            <w:bottom w:val="none" w:sz="0" w:space="0" w:color="auto"/>
            <w:right w:val="none" w:sz="0" w:space="0" w:color="auto"/>
          </w:divBdr>
        </w:div>
        <w:div w:id="1103305574">
          <w:marLeft w:val="1166"/>
          <w:marRight w:val="0"/>
          <w:marTop w:val="115"/>
          <w:marBottom w:val="0"/>
          <w:divBdr>
            <w:top w:val="none" w:sz="0" w:space="0" w:color="auto"/>
            <w:left w:val="none" w:sz="0" w:space="0" w:color="auto"/>
            <w:bottom w:val="none" w:sz="0" w:space="0" w:color="auto"/>
            <w:right w:val="none" w:sz="0" w:space="0" w:color="auto"/>
          </w:divBdr>
        </w:div>
        <w:div w:id="761534852">
          <w:marLeft w:val="1166"/>
          <w:marRight w:val="0"/>
          <w:marTop w:val="115"/>
          <w:marBottom w:val="0"/>
          <w:divBdr>
            <w:top w:val="none" w:sz="0" w:space="0" w:color="auto"/>
            <w:left w:val="none" w:sz="0" w:space="0" w:color="auto"/>
            <w:bottom w:val="none" w:sz="0" w:space="0" w:color="auto"/>
            <w:right w:val="none" w:sz="0" w:space="0" w:color="auto"/>
          </w:divBdr>
        </w:div>
        <w:div w:id="1696493343">
          <w:marLeft w:val="1166"/>
          <w:marRight w:val="0"/>
          <w:marTop w:val="115"/>
          <w:marBottom w:val="0"/>
          <w:divBdr>
            <w:top w:val="none" w:sz="0" w:space="0" w:color="auto"/>
            <w:left w:val="none" w:sz="0" w:space="0" w:color="auto"/>
            <w:bottom w:val="none" w:sz="0" w:space="0" w:color="auto"/>
            <w:right w:val="none" w:sz="0" w:space="0" w:color="auto"/>
          </w:divBdr>
        </w:div>
        <w:div w:id="467821894">
          <w:marLeft w:val="1166"/>
          <w:marRight w:val="0"/>
          <w:marTop w:val="115"/>
          <w:marBottom w:val="0"/>
          <w:divBdr>
            <w:top w:val="none" w:sz="0" w:space="0" w:color="auto"/>
            <w:left w:val="none" w:sz="0" w:space="0" w:color="auto"/>
            <w:bottom w:val="none" w:sz="0" w:space="0" w:color="auto"/>
            <w:right w:val="none" w:sz="0" w:space="0" w:color="auto"/>
          </w:divBdr>
        </w:div>
        <w:div w:id="1058475793">
          <w:marLeft w:val="547"/>
          <w:marRight w:val="0"/>
          <w:marTop w:val="115"/>
          <w:marBottom w:val="0"/>
          <w:divBdr>
            <w:top w:val="none" w:sz="0" w:space="0" w:color="auto"/>
            <w:left w:val="none" w:sz="0" w:space="0" w:color="auto"/>
            <w:bottom w:val="none" w:sz="0" w:space="0" w:color="auto"/>
            <w:right w:val="none" w:sz="0" w:space="0" w:color="auto"/>
          </w:divBdr>
        </w:div>
      </w:divsChild>
    </w:div>
    <w:div w:id="328295337">
      <w:bodyDiv w:val="1"/>
      <w:marLeft w:val="0"/>
      <w:marRight w:val="0"/>
      <w:marTop w:val="0"/>
      <w:marBottom w:val="0"/>
      <w:divBdr>
        <w:top w:val="none" w:sz="0" w:space="0" w:color="auto"/>
        <w:left w:val="none" w:sz="0" w:space="0" w:color="auto"/>
        <w:bottom w:val="none" w:sz="0" w:space="0" w:color="auto"/>
        <w:right w:val="none" w:sz="0" w:space="0" w:color="auto"/>
      </w:divBdr>
      <w:divsChild>
        <w:div w:id="345442750">
          <w:marLeft w:val="0"/>
          <w:marRight w:val="0"/>
          <w:marTop w:val="154"/>
          <w:marBottom w:val="0"/>
          <w:divBdr>
            <w:top w:val="none" w:sz="0" w:space="0" w:color="auto"/>
            <w:left w:val="none" w:sz="0" w:space="0" w:color="auto"/>
            <w:bottom w:val="none" w:sz="0" w:space="0" w:color="auto"/>
            <w:right w:val="none" w:sz="0" w:space="0" w:color="auto"/>
          </w:divBdr>
        </w:div>
        <w:div w:id="1874229538">
          <w:marLeft w:val="1166"/>
          <w:marRight w:val="0"/>
          <w:marTop w:val="134"/>
          <w:marBottom w:val="0"/>
          <w:divBdr>
            <w:top w:val="none" w:sz="0" w:space="0" w:color="auto"/>
            <w:left w:val="none" w:sz="0" w:space="0" w:color="auto"/>
            <w:bottom w:val="none" w:sz="0" w:space="0" w:color="auto"/>
            <w:right w:val="none" w:sz="0" w:space="0" w:color="auto"/>
          </w:divBdr>
        </w:div>
        <w:div w:id="280769565">
          <w:marLeft w:val="1166"/>
          <w:marRight w:val="0"/>
          <w:marTop w:val="134"/>
          <w:marBottom w:val="0"/>
          <w:divBdr>
            <w:top w:val="none" w:sz="0" w:space="0" w:color="auto"/>
            <w:left w:val="none" w:sz="0" w:space="0" w:color="auto"/>
            <w:bottom w:val="none" w:sz="0" w:space="0" w:color="auto"/>
            <w:right w:val="none" w:sz="0" w:space="0" w:color="auto"/>
          </w:divBdr>
        </w:div>
        <w:div w:id="1433550683">
          <w:marLeft w:val="1166"/>
          <w:marRight w:val="0"/>
          <w:marTop w:val="134"/>
          <w:marBottom w:val="0"/>
          <w:divBdr>
            <w:top w:val="none" w:sz="0" w:space="0" w:color="auto"/>
            <w:left w:val="none" w:sz="0" w:space="0" w:color="auto"/>
            <w:bottom w:val="none" w:sz="0" w:space="0" w:color="auto"/>
            <w:right w:val="none" w:sz="0" w:space="0" w:color="auto"/>
          </w:divBdr>
        </w:div>
        <w:div w:id="718476590">
          <w:marLeft w:val="1166"/>
          <w:marRight w:val="0"/>
          <w:marTop w:val="134"/>
          <w:marBottom w:val="0"/>
          <w:divBdr>
            <w:top w:val="none" w:sz="0" w:space="0" w:color="auto"/>
            <w:left w:val="none" w:sz="0" w:space="0" w:color="auto"/>
            <w:bottom w:val="none" w:sz="0" w:space="0" w:color="auto"/>
            <w:right w:val="none" w:sz="0" w:space="0" w:color="auto"/>
          </w:divBdr>
        </w:div>
      </w:divsChild>
    </w:div>
    <w:div w:id="344331652">
      <w:bodyDiv w:val="1"/>
      <w:marLeft w:val="0"/>
      <w:marRight w:val="0"/>
      <w:marTop w:val="0"/>
      <w:marBottom w:val="0"/>
      <w:divBdr>
        <w:top w:val="none" w:sz="0" w:space="0" w:color="auto"/>
        <w:left w:val="none" w:sz="0" w:space="0" w:color="auto"/>
        <w:bottom w:val="none" w:sz="0" w:space="0" w:color="auto"/>
        <w:right w:val="none" w:sz="0" w:space="0" w:color="auto"/>
      </w:divBdr>
      <w:divsChild>
        <w:div w:id="1437795039">
          <w:marLeft w:val="547"/>
          <w:marRight w:val="0"/>
          <w:marTop w:val="115"/>
          <w:marBottom w:val="0"/>
          <w:divBdr>
            <w:top w:val="none" w:sz="0" w:space="0" w:color="auto"/>
            <w:left w:val="none" w:sz="0" w:space="0" w:color="auto"/>
            <w:bottom w:val="none" w:sz="0" w:space="0" w:color="auto"/>
            <w:right w:val="none" w:sz="0" w:space="0" w:color="auto"/>
          </w:divBdr>
        </w:div>
        <w:div w:id="1834176675">
          <w:marLeft w:val="547"/>
          <w:marRight w:val="0"/>
          <w:marTop w:val="115"/>
          <w:marBottom w:val="0"/>
          <w:divBdr>
            <w:top w:val="none" w:sz="0" w:space="0" w:color="auto"/>
            <w:left w:val="none" w:sz="0" w:space="0" w:color="auto"/>
            <w:bottom w:val="none" w:sz="0" w:space="0" w:color="auto"/>
            <w:right w:val="none" w:sz="0" w:space="0" w:color="auto"/>
          </w:divBdr>
        </w:div>
        <w:div w:id="1637488491">
          <w:marLeft w:val="1166"/>
          <w:marRight w:val="0"/>
          <w:marTop w:val="106"/>
          <w:marBottom w:val="0"/>
          <w:divBdr>
            <w:top w:val="none" w:sz="0" w:space="0" w:color="auto"/>
            <w:left w:val="none" w:sz="0" w:space="0" w:color="auto"/>
            <w:bottom w:val="none" w:sz="0" w:space="0" w:color="auto"/>
            <w:right w:val="none" w:sz="0" w:space="0" w:color="auto"/>
          </w:divBdr>
        </w:div>
        <w:div w:id="1219706550">
          <w:marLeft w:val="1166"/>
          <w:marRight w:val="0"/>
          <w:marTop w:val="106"/>
          <w:marBottom w:val="0"/>
          <w:divBdr>
            <w:top w:val="none" w:sz="0" w:space="0" w:color="auto"/>
            <w:left w:val="none" w:sz="0" w:space="0" w:color="auto"/>
            <w:bottom w:val="none" w:sz="0" w:space="0" w:color="auto"/>
            <w:right w:val="none" w:sz="0" w:space="0" w:color="auto"/>
          </w:divBdr>
        </w:div>
        <w:div w:id="270089150">
          <w:marLeft w:val="1166"/>
          <w:marRight w:val="0"/>
          <w:marTop w:val="106"/>
          <w:marBottom w:val="0"/>
          <w:divBdr>
            <w:top w:val="none" w:sz="0" w:space="0" w:color="auto"/>
            <w:left w:val="none" w:sz="0" w:space="0" w:color="auto"/>
            <w:bottom w:val="none" w:sz="0" w:space="0" w:color="auto"/>
            <w:right w:val="none" w:sz="0" w:space="0" w:color="auto"/>
          </w:divBdr>
        </w:div>
      </w:divsChild>
    </w:div>
    <w:div w:id="349644345">
      <w:bodyDiv w:val="1"/>
      <w:marLeft w:val="0"/>
      <w:marRight w:val="0"/>
      <w:marTop w:val="0"/>
      <w:marBottom w:val="0"/>
      <w:divBdr>
        <w:top w:val="none" w:sz="0" w:space="0" w:color="auto"/>
        <w:left w:val="none" w:sz="0" w:space="0" w:color="auto"/>
        <w:bottom w:val="none" w:sz="0" w:space="0" w:color="auto"/>
        <w:right w:val="none" w:sz="0" w:space="0" w:color="auto"/>
      </w:divBdr>
      <w:divsChild>
        <w:div w:id="739595542">
          <w:marLeft w:val="547"/>
          <w:marRight w:val="0"/>
          <w:marTop w:val="125"/>
          <w:marBottom w:val="0"/>
          <w:divBdr>
            <w:top w:val="none" w:sz="0" w:space="0" w:color="auto"/>
            <w:left w:val="none" w:sz="0" w:space="0" w:color="auto"/>
            <w:bottom w:val="none" w:sz="0" w:space="0" w:color="auto"/>
            <w:right w:val="none" w:sz="0" w:space="0" w:color="auto"/>
          </w:divBdr>
        </w:div>
        <w:div w:id="1897085232">
          <w:marLeft w:val="547"/>
          <w:marRight w:val="0"/>
          <w:marTop w:val="125"/>
          <w:marBottom w:val="0"/>
          <w:divBdr>
            <w:top w:val="none" w:sz="0" w:space="0" w:color="auto"/>
            <w:left w:val="none" w:sz="0" w:space="0" w:color="auto"/>
            <w:bottom w:val="none" w:sz="0" w:space="0" w:color="auto"/>
            <w:right w:val="none" w:sz="0" w:space="0" w:color="auto"/>
          </w:divBdr>
        </w:div>
        <w:div w:id="477917013">
          <w:marLeft w:val="547"/>
          <w:marRight w:val="0"/>
          <w:marTop w:val="125"/>
          <w:marBottom w:val="0"/>
          <w:divBdr>
            <w:top w:val="none" w:sz="0" w:space="0" w:color="auto"/>
            <w:left w:val="none" w:sz="0" w:space="0" w:color="auto"/>
            <w:bottom w:val="none" w:sz="0" w:space="0" w:color="auto"/>
            <w:right w:val="none" w:sz="0" w:space="0" w:color="auto"/>
          </w:divBdr>
        </w:div>
        <w:div w:id="914969096">
          <w:marLeft w:val="547"/>
          <w:marRight w:val="0"/>
          <w:marTop w:val="125"/>
          <w:marBottom w:val="0"/>
          <w:divBdr>
            <w:top w:val="none" w:sz="0" w:space="0" w:color="auto"/>
            <w:left w:val="none" w:sz="0" w:space="0" w:color="auto"/>
            <w:bottom w:val="none" w:sz="0" w:space="0" w:color="auto"/>
            <w:right w:val="none" w:sz="0" w:space="0" w:color="auto"/>
          </w:divBdr>
        </w:div>
      </w:divsChild>
    </w:div>
    <w:div w:id="351688033">
      <w:bodyDiv w:val="1"/>
      <w:marLeft w:val="0"/>
      <w:marRight w:val="0"/>
      <w:marTop w:val="0"/>
      <w:marBottom w:val="0"/>
      <w:divBdr>
        <w:top w:val="none" w:sz="0" w:space="0" w:color="auto"/>
        <w:left w:val="none" w:sz="0" w:space="0" w:color="auto"/>
        <w:bottom w:val="none" w:sz="0" w:space="0" w:color="auto"/>
        <w:right w:val="none" w:sz="0" w:space="0" w:color="auto"/>
      </w:divBdr>
      <w:divsChild>
        <w:div w:id="1449815618">
          <w:marLeft w:val="547"/>
          <w:marRight w:val="0"/>
          <w:marTop w:val="125"/>
          <w:marBottom w:val="0"/>
          <w:divBdr>
            <w:top w:val="none" w:sz="0" w:space="0" w:color="auto"/>
            <w:left w:val="none" w:sz="0" w:space="0" w:color="auto"/>
            <w:bottom w:val="none" w:sz="0" w:space="0" w:color="auto"/>
            <w:right w:val="none" w:sz="0" w:space="0" w:color="auto"/>
          </w:divBdr>
        </w:div>
        <w:div w:id="994068996">
          <w:marLeft w:val="547"/>
          <w:marRight w:val="0"/>
          <w:marTop w:val="125"/>
          <w:marBottom w:val="0"/>
          <w:divBdr>
            <w:top w:val="none" w:sz="0" w:space="0" w:color="auto"/>
            <w:left w:val="none" w:sz="0" w:space="0" w:color="auto"/>
            <w:bottom w:val="none" w:sz="0" w:space="0" w:color="auto"/>
            <w:right w:val="none" w:sz="0" w:space="0" w:color="auto"/>
          </w:divBdr>
        </w:div>
        <w:div w:id="2090076268">
          <w:marLeft w:val="547"/>
          <w:marRight w:val="0"/>
          <w:marTop w:val="125"/>
          <w:marBottom w:val="0"/>
          <w:divBdr>
            <w:top w:val="none" w:sz="0" w:space="0" w:color="auto"/>
            <w:left w:val="none" w:sz="0" w:space="0" w:color="auto"/>
            <w:bottom w:val="none" w:sz="0" w:space="0" w:color="auto"/>
            <w:right w:val="none" w:sz="0" w:space="0" w:color="auto"/>
          </w:divBdr>
        </w:div>
        <w:div w:id="1842700419">
          <w:marLeft w:val="547"/>
          <w:marRight w:val="0"/>
          <w:marTop w:val="125"/>
          <w:marBottom w:val="0"/>
          <w:divBdr>
            <w:top w:val="none" w:sz="0" w:space="0" w:color="auto"/>
            <w:left w:val="none" w:sz="0" w:space="0" w:color="auto"/>
            <w:bottom w:val="none" w:sz="0" w:space="0" w:color="auto"/>
            <w:right w:val="none" w:sz="0" w:space="0" w:color="auto"/>
          </w:divBdr>
        </w:div>
      </w:divsChild>
    </w:div>
    <w:div w:id="361324433">
      <w:bodyDiv w:val="1"/>
      <w:marLeft w:val="0"/>
      <w:marRight w:val="0"/>
      <w:marTop w:val="0"/>
      <w:marBottom w:val="0"/>
      <w:divBdr>
        <w:top w:val="none" w:sz="0" w:space="0" w:color="auto"/>
        <w:left w:val="none" w:sz="0" w:space="0" w:color="auto"/>
        <w:bottom w:val="none" w:sz="0" w:space="0" w:color="auto"/>
        <w:right w:val="none" w:sz="0" w:space="0" w:color="auto"/>
      </w:divBdr>
      <w:divsChild>
        <w:div w:id="285086070">
          <w:marLeft w:val="547"/>
          <w:marRight w:val="0"/>
          <w:marTop w:val="115"/>
          <w:marBottom w:val="0"/>
          <w:divBdr>
            <w:top w:val="none" w:sz="0" w:space="0" w:color="auto"/>
            <w:left w:val="none" w:sz="0" w:space="0" w:color="auto"/>
            <w:bottom w:val="none" w:sz="0" w:space="0" w:color="auto"/>
            <w:right w:val="none" w:sz="0" w:space="0" w:color="auto"/>
          </w:divBdr>
        </w:div>
        <w:div w:id="1908683782">
          <w:marLeft w:val="547"/>
          <w:marRight w:val="0"/>
          <w:marTop w:val="115"/>
          <w:marBottom w:val="0"/>
          <w:divBdr>
            <w:top w:val="none" w:sz="0" w:space="0" w:color="auto"/>
            <w:left w:val="none" w:sz="0" w:space="0" w:color="auto"/>
            <w:bottom w:val="none" w:sz="0" w:space="0" w:color="auto"/>
            <w:right w:val="none" w:sz="0" w:space="0" w:color="auto"/>
          </w:divBdr>
        </w:div>
        <w:div w:id="1432508436">
          <w:marLeft w:val="547"/>
          <w:marRight w:val="0"/>
          <w:marTop w:val="115"/>
          <w:marBottom w:val="0"/>
          <w:divBdr>
            <w:top w:val="none" w:sz="0" w:space="0" w:color="auto"/>
            <w:left w:val="none" w:sz="0" w:space="0" w:color="auto"/>
            <w:bottom w:val="none" w:sz="0" w:space="0" w:color="auto"/>
            <w:right w:val="none" w:sz="0" w:space="0" w:color="auto"/>
          </w:divBdr>
        </w:div>
      </w:divsChild>
    </w:div>
    <w:div w:id="362243388">
      <w:bodyDiv w:val="1"/>
      <w:marLeft w:val="0"/>
      <w:marRight w:val="0"/>
      <w:marTop w:val="0"/>
      <w:marBottom w:val="0"/>
      <w:divBdr>
        <w:top w:val="none" w:sz="0" w:space="0" w:color="auto"/>
        <w:left w:val="none" w:sz="0" w:space="0" w:color="auto"/>
        <w:bottom w:val="none" w:sz="0" w:space="0" w:color="auto"/>
        <w:right w:val="none" w:sz="0" w:space="0" w:color="auto"/>
      </w:divBdr>
      <w:divsChild>
        <w:div w:id="904220357">
          <w:marLeft w:val="0"/>
          <w:marRight w:val="0"/>
          <w:marTop w:val="134"/>
          <w:marBottom w:val="0"/>
          <w:divBdr>
            <w:top w:val="none" w:sz="0" w:space="0" w:color="auto"/>
            <w:left w:val="none" w:sz="0" w:space="0" w:color="auto"/>
            <w:bottom w:val="none" w:sz="0" w:space="0" w:color="auto"/>
            <w:right w:val="none" w:sz="0" w:space="0" w:color="auto"/>
          </w:divBdr>
        </w:div>
        <w:div w:id="116218361">
          <w:marLeft w:val="0"/>
          <w:marRight w:val="0"/>
          <w:marTop w:val="134"/>
          <w:marBottom w:val="0"/>
          <w:divBdr>
            <w:top w:val="none" w:sz="0" w:space="0" w:color="auto"/>
            <w:left w:val="none" w:sz="0" w:space="0" w:color="auto"/>
            <w:bottom w:val="none" w:sz="0" w:space="0" w:color="auto"/>
            <w:right w:val="none" w:sz="0" w:space="0" w:color="auto"/>
          </w:divBdr>
        </w:div>
        <w:div w:id="1503357609">
          <w:marLeft w:val="1354"/>
          <w:marRight w:val="0"/>
          <w:marTop w:val="134"/>
          <w:marBottom w:val="0"/>
          <w:divBdr>
            <w:top w:val="none" w:sz="0" w:space="0" w:color="auto"/>
            <w:left w:val="none" w:sz="0" w:space="0" w:color="auto"/>
            <w:bottom w:val="none" w:sz="0" w:space="0" w:color="auto"/>
            <w:right w:val="none" w:sz="0" w:space="0" w:color="auto"/>
          </w:divBdr>
        </w:div>
        <w:div w:id="615215511">
          <w:marLeft w:val="1354"/>
          <w:marRight w:val="0"/>
          <w:marTop w:val="134"/>
          <w:marBottom w:val="0"/>
          <w:divBdr>
            <w:top w:val="none" w:sz="0" w:space="0" w:color="auto"/>
            <w:left w:val="none" w:sz="0" w:space="0" w:color="auto"/>
            <w:bottom w:val="none" w:sz="0" w:space="0" w:color="auto"/>
            <w:right w:val="none" w:sz="0" w:space="0" w:color="auto"/>
          </w:divBdr>
        </w:div>
        <w:div w:id="1798446042">
          <w:marLeft w:val="1354"/>
          <w:marRight w:val="0"/>
          <w:marTop w:val="134"/>
          <w:marBottom w:val="0"/>
          <w:divBdr>
            <w:top w:val="none" w:sz="0" w:space="0" w:color="auto"/>
            <w:left w:val="none" w:sz="0" w:space="0" w:color="auto"/>
            <w:bottom w:val="none" w:sz="0" w:space="0" w:color="auto"/>
            <w:right w:val="none" w:sz="0" w:space="0" w:color="auto"/>
          </w:divBdr>
        </w:div>
      </w:divsChild>
    </w:div>
    <w:div w:id="362900087">
      <w:bodyDiv w:val="1"/>
      <w:marLeft w:val="0"/>
      <w:marRight w:val="0"/>
      <w:marTop w:val="0"/>
      <w:marBottom w:val="0"/>
      <w:divBdr>
        <w:top w:val="none" w:sz="0" w:space="0" w:color="auto"/>
        <w:left w:val="none" w:sz="0" w:space="0" w:color="auto"/>
        <w:bottom w:val="none" w:sz="0" w:space="0" w:color="auto"/>
        <w:right w:val="none" w:sz="0" w:space="0" w:color="auto"/>
      </w:divBdr>
      <w:divsChild>
        <w:div w:id="2135714163">
          <w:marLeft w:val="547"/>
          <w:marRight w:val="0"/>
          <w:marTop w:val="134"/>
          <w:marBottom w:val="0"/>
          <w:divBdr>
            <w:top w:val="none" w:sz="0" w:space="0" w:color="auto"/>
            <w:left w:val="none" w:sz="0" w:space="0" w:color="auto"/>
            <w:bottom w:val="none" w:sz="0" w:space="0" w:color="auto"/>
            <w:right w:val="none" w:sz="0" w:space="0" w:color="auto"/>
          </w:divBdr>
        </w:div>
        <w:div w:id="1708555513">
          <w:marLeft w:val="547"/>
          <w:marRight w:val="0"/>
          <w:marTop w:val="134"/>
          <w:marBottom w:val="0"/>
          <w:divBdr>
            <w:top w:val="none" w:sz="0" w:space="0" w:color="auto"/>
            <w:left w:val="none" w:sz="0" w:space="0" w:color="auto"/>
            <w:bottom w:val="none" w:sz="0" w:space="0" w:color="auto"/>
            <w:right w:val="none" w:sz="0" w:space="0" w:color="auto"/>
          </w:divBdr>
        </w:div>
      </w:divsChild>
    </w:div>
    <w:div w:id="382796590">
      <w:bodyDiv w:val="1"/>
      <w:marLeft w:val="0"/>
      <w:marRight w:val="0"/>
      <w:marTop w:val="0"/>
      <w:marBottom w:val="0"/>
      <w:divBdr>
        <w:top w:val="none" w:sz="0" w:space="0" w:color="auto"/>
        <w:left w:val="none" w:sz="0" w:space="0" w:color="auto"/>
        <w:bottom w:val="none" w:sz="0" w:space="0" w:color="auto"/>
        <w:right w:val="none" w:sz="0" w:space="0" w:color="auto"/>
      </w:divBdr>
      <w:divsChild>
        <w:div w:id="684089309">
          <w:marLeft w:val="720"/>
          <w:marRight w:val="0"/>
          <w:marTop w:val="0"/>
          <w:marBottom w:val="0"/>
          <w:divBdr>
            <w:top w:val="none" w:sz="0" w:space="0" w:color="auto"/>
            <w:left w:val="none" w:sz="0" w:space="0" w:color="auto"/>
            <w:bottom w:val="none" w:sz="0" w:space="0" w:color="auto"/>
            <w:right w:val="none" w:sz="0" w:space="0" w:color="auto"/>
          </w:divBdr>
        </w:div>
        <w:div w:id="1257321469">
          <w:marLeft w:val="720"/>
          <w:marRight w:val="0"/>
          <w:marTop w:val="0"/>
          <w:marBottom w:val="0"/>
          <w:divBdr>
            <w:top w:val="none" w:sz="0" w:space="0" w:color="auto"/>
            <w:left w:val="none" w:sz="0" w:space="0" w:color="auto"/>
            <w:bottom w:val="none" w:sz="0" w:space="0" w:color="auto"/>
            <w:right w:val="none" w:sz="0" w:space="0" w:color="auto"/>
          </w:divBdr>
        </w:div>
      </w:divsChild>
    </w:div>
    <w:div w:id="386346173">
      <w:bodyDiv w:val="1"/>
      <w:marLeft w:val="0"/>
      <w:marRight w:val="0"/>
      <w:marTop w:val="0"/>
      <w:marBottom w:val="0"/>
      <w:divBdr>
        <w:top w:val="none" w:sz="0" w:space="0" w:color="auto"/>
        <w:left w:val="none" w:sz="0" w:space="0" w:color="auto"/>
        <w:bottom w:val="none" w:sz="0" w:space="0" w:color="auto"/>
        <w:right w:val="none" w:sz="0" w:space="0" w:color="auto"/>
      </w:divBdr>
      <w:divsChild>
        <w:div w:id="341317641">
          <w:marLeft w:val="547"/>
          <w:marRight w:val="0"/>
          <w:marTop w:val="144"/>
          <w:marBottom w:val="0"/>
          <w:divBdr>
            <w:top w:val="none" w:sz="0" w:space="0" w:color="auto"/>
            <w:left w:val="none" w:sz="0" w:space="0" w:color="auto"/>
            <w:bottom w:val="none" w:sz="0" w:space="0" w:color="auto"/>
            <w:right w:val="none" w:sz="0" w:space="0" w:color="auto"/>
          </w:divBdr>
        </w:div>
      </w:divsChild>
    </w:div>
    <w:div w:id="393238942">
      <w:bodyDiv w:val="1"/>
      <w:marLeft w:val="0"/>
      <w:marRight w:val="0"/>
      <w:marTop w:val="0"/>
      <w:marBottom w:val="0"/>
      <w:divBdr>
        <w:top w:val="none" w:sz="0" w:space="0" w:color="auto"/>
        <w:left w:val="none" w:sz="0" w:space="0" w:color="auto"/>
        <w:bottom w:val="none" w:sz="0" w:space="0" w:color="auto"/>
        <w:right w:val="none" w:sz="0" w:space="0" w:color="auto"/>
      </w:divBdr>
      <w:divsChild>
        <w:div w:id="2141917034">
          <w:marLeft w:val="1166"/>
          <w:marRight w:val="0"/>
          <w:marTop w:val="154"/>
          <w:marBottom w:val="0"/>
          <w:divBdr>
            <w:top w:val="none" w:sz="0" w:space="0" w:color="auto"/>
            <w:left w:val="none" w:sz="0" w:space="0" w:color="auto"/>
            <w:bottom w:val="none" w:sz="0" w:space="0" w:color="auto"/>
            <w:right w:val="none" w:sz="0" w:space="0" w:color="auto"/>
          </w:divBdr>
        </w:div>
        <w:div w:id="1432969450">
          <w:marLeft w:val="1166"/>
          <w:marRight w:val="0"/>
          <w:marTop w:val="154"/>
          <w:marBottom w:val="0"/>
          <w:divBdr>
            <w:top w:val="none" w:sz="0" w:space="0" w:color="auto"/>
            <w:left w:val="none" w:sz="0" w:space="0" w:color="auto"/>
            <w:bottom w:val="none" w:sz="0" w:space="0" w:color="auto"/>
            <w:right w:val="none" w:sz="0" w:space="0" w:color="auto"/>
          </w:divBdr>
        </w:div>
      </w:divsChild>
    </w:div>
    <w:div w:id="399720288">
      <w:bodyDiv w:val="1"/>
      <w:marLeft w:val="0"/>
      <w:marRight w:val="0"/>
      <w:marTop w:val="0"/>
      <w:marBottom w:val="0"/>
      <w:divBdr>
        <w:top w:val="none" w:sz="0" w:space="0" w:color="auto"/>
        <w:left w:val="none" w:sz="0" w:space="0" w:color="auto"/>
        <w:bottom w:val="none" w:sz="0" w:space="0" w:color="auto"/>
        <w:right w:val="none" w:sz="0" w:space="0" w:color="auto"/>
      </w:divBdr>
      <w:divsChild>
        <w:div w:id="513105986">
          <w:marLeft w:val="547"/>
          <w:marRight w:val="0"/>
          <w:marTop w:val="134"/>
          <w:marBottom w:val="0"/>
          <w:divBdr>
            <w:top w:val="none" w:sz="0" w:space="0" w:color="auto"/>
            <w:left w:val="none" w:sz="0" w:space="0" w:color="auto"/>
            <w:bottom w:val="none" w:sz="0" w:space="0" w:color="auto"/>
            <w:right w:val="none" w:sz="0" w:space="0" w:color="auto"/>
          </w:divBdr>
        </w:div>
        <w:div w:id="1173297675">
          <w:marLeft w:val="547"/>
          <w:marRight w:val="0"/>
          <w:marTop w:val="134"/>
          <w:marBottom w:val="0"/>
          <w:divBdr>
            <w:top w:val="none" w:sz="0" w:space="0" w:color="auto"/>
            <w:left w:val="none" w:sz="0" w:space="0" w:color="auto"/>
            <w:bottom w:val="none" w:sz="0" w:space="0" w:color="auto"/>
            <w:right w:val="none" w:sz="0" w:space="0" w:color="auto"/>
          </w:divBdr>
        </w:div>
        <w:div w:id="2144302157">
          <w:marLeft w:val="547"/>
          <w:marRight w:val="0"/>
          <w:marTop w:val="134"/>
          <w:marBottom w:val="0"/>
          <w:divBdr>
            <w:top w:val="none" w:sz="0" w:space="0" w:color="auto"/>
            <w:left w:val="none" w:sz="0" w:space="0" w:color="auto"/>
            <w:bottom w:val="none" w:sz="0" w:space="0" w:color="auto"/>
            <w:right w:val="none" w:sz="0" w:space="0" w:color="auto"/>
          </w:divBdr>
        </w:div>
        <w:div w:id="976687844">
          <w:marLeft w:val="806"/>
          <w:marRight w:val="0"/>
          <w:marTop w:val="134"/>
          <w:marBottom w:val="0"/>
          <w:divBdr>
            <w:top w:val="none" w:sz="0" w:space="0" w:color="auto"/>
            <w:left w:val="none" w:sz="0" w:space="0" w:color="auto"/>
            <w:bottom w:val="none" w:sz="0" w:space="0" w:color="auto"/>
            <w:right w:val="none" w:sz="0" w:space="0" w:color="auto"/>
          </w:divBdr>
        </w:div>
        <w:div w:id="1551647092">
          <w:marLeft w:val="806"/>
          <w:marRight w:val="0"/>
          <w:marTop w:val="134"/>
          <w:marBottom w:val="0"/>
          <w:divBdr>
            <w:top w:val="none" w:sz="0" w:space="0" w:color="auto"/>
            <w:left w:val="none" w:sz="0" w:space="0" w:color="auto"/>
            <w:bottom w:val="none" w:sz="0" w:space="0" w:color="auto"/>
            <w:right w:val="none" w:sz="0" w:space="0" w:color="auto"/>
          </w:divBdr>
        </w:div>
        <w:div w:id="2089383625">
          <w:marLeft w:val="806"/>
          <w:marRight w:val="0"/>
          <w:marTop w:val="134"/>
          <w:marBottom w:val="0"/>
          <w:divBdr>
            <w:top w:val="none" w:sz="0" w:space="0" w:color="auto"/>
            <w:left w:val="none" w:sz="0" w:space="0" w:color="auto"/>
            <w:bottom w:val="none" w:sz="0" w:space="0" w:color="auto"/>
            <w:right w:val="none" w:sz="0" w:space="0" w:color="auto"/>
          </w:divBdr>
        </w:div>
      </w:divsChild>
    </w:div>
    <w:div w:id="403338529">
      <w:bodyDiv w:val="1"/>
      <w:marLeft w:val="0"/>
      <w:marRight w:val="0"/>
      <w:marTop w:val="0"/>
      <w:marBottom w:val="0"/>
      <w:divBdr>
        <w:top w:val="none" w:sz="0" w:space="0" w:color="auto"/>
        <w:left w:val="none" w:sz="0" w:space="0" w:color="auto"/>
        <w:bottom w:val="none" w:sz="0" w:space="0" w:color="auto"/>
        <w:right w:val="none" w:sz="0" w:space="0" w:color="auto"/>
      </w:divBdr>
      <w:divsChild>
        <w:div w:id="1914118261">
          <w:marLeft w:val="547"/>
          <w:marRight w:val="0"/>
          <w:marTop w:val="110"/>
          <w:marBottom w:val="0"/>
          <w:divBdr>
            <w:top w:val="none" w:sz="0" w:space="0" w:color="auto"/>
            <w:left w:val="none" w:sz="0" w:space="0" w:color="auto"/>
            <w:bottom w:val="none" w:sz="0" w:space="0" w:color="auto"/>
            <w:right w:val="none" w:sz="0" w:space="0" w:color="auto"/>
          </w:divBdr>
        </w:div>
        <w:div w:id="1784569089">
          <w:marLeft w:val="547"/>
          <w:marRight w:val="0"/>
          <w:marTop w:val="110"/>
          <w:marBottom w:val="0"/>
          <w:divBdr>
            <w:top w:val="none" w:sz="0" w:space="0" w:color="auto"/>
            <w:left w:val="none" w:sz="0" w:space="0" w:color="auto"/>
            <w:bottom w:val="none" w:sz="0" w:space="0" w:color="auto"/>
            <w:right w:val="none" w:sz="0" w:space="0" w:color="auto"/>
          </w:divBdr>
        </w:div>
      </w:divsChild>
    </w:div>
    <w:div w:id="406728136">
      <w:bodyDiv w:val="1"/>
      <w:marLeft w:val="0"/>
      <w:marRight w:val="0"/>
      <w:marTop w:val="0"/>
      <w:marBottom w:val="0"/>
      <w:divBdr>
        <w:top w:val="none" w:sz="0" w:space="0" w:color="auto"/>
        <w:left w:val="none" w:sz="0" w:space="0" w:color="auto"/>
        <w:bottom w:val="none" w:sz="0" w:space="0" w:color="auto"/>
        <w:right w:val="none" w:sz="0" w:space="0" w:color="auto"/>
      </w:divBdr>
      <w:divsChild>
        <w:div w:id="2030331502">
          <w:marLeft w:val="547"/>
          <w:marRight w:val="0"/>
          <w:marTop w:val="115"/>
          <w:marBottom w:val="0"/>
          <w:divBdr>
            <w:top w:val="none" w:sz="0" w:space="0" w:color="auto"/>
            <w:left w:val="none" w:sz="0" w:space="0" w:color="auto"/>
            <w:bottom w:val="none" w:sz="0" w:space="0" w:color="auto"/>
            <w:right w:val="none" w:sz="0" w:space="0" w:color="auto"/>
          </w:divBdr>
        </w:div>
        <w:div w:id="1077749095">
          <w:marLeft w:val="547"/>
          <w:marRight w:val="0"/>
          <w:marTop w:val="115"/>
          <w:marBottom w:val="0"/>
          <w:divBdr>
            <w:top w:val="none" w:sz="0" w:space="0" w:color="auto"/>
            <w:left w:val="none" w:sz="0" w:space="0" w:color="auto"/>
            <w:bottom w:val="none" w:sz="0" w:space="0" w:color="auto"/>
            <w:right w:val="none" w:sz="0" w:space="0" w:color="auto"/>
          </w:divBdr>
        </w:div>
        <w:div w:id="2018146330">
          <w:marLeft w:val="547"/>
          <w:marRight w:val="0"/>
          <w:marTop w:val="115"/>
          <w:marBottom w:val="0"/>
          <w:divBdr>
            <w:top w:val="none" w:sz="0" w:space="0" w:color="auto"/>
            <w:left w:val="none" w:sz="0" w:space="0" w:color="auto"/>
            <w:bottom w:val="none" w:sz="0" w:space="0" w:color="auto"/>
            <w:right w:val="none" w:sz="0" w:space="0" w:color="auto"/>
          </w:divBdr>
        </w:div>
        <w:div w:id="1962220368">
          <w:marLeft w:val="547"/>
          <w:marRight w:val="0"/>
          <w:marTop w:val="115"/>
          <w:marBottom w:val="0"/>
          <w:divBdr>
            <w:top w:val="none" w:sz="0" w:space="0" w:color="auto"/>
            <w:left w:val="none" w:sz="0" w:space="0" w:color="auto"/>
            <w:bottom w:val="none" w:sz="0" w:space="0" w:color="auto"/>
            <w:right w:val="none" w:sz="0" w:space="0" w:color="auto"/>
          </w:divBdr>
        </w:div>
        <w:div w:id="1456557389">
          <w:marLeft w:val="547"/>
          <w:marRight w:val="0"/>
          <w:marTop w:val="115"/>
          <w:marBottom w:val="0"/>
          <w:divBdr>
            <w:top w:val="none" w:sz="0" w:space="0" w:color="auto"/>
            <w:left w:val="none" w:sz="0" w:space="0" w:color="auto"/>
            <w:bottom w:val="none" w:sz="0" w:space="0" w:color="auto"/>
            <w:right w:val="none" w:sz="0" w:space="0" w:color="auto"/>
          </w:divBdr>
        </w:div>
        <w:div w:id="1026369960">
          <w:marLeft w:val="547"/>
          <w:marRight w:val="0"/>
          <w:marTop w:val="115"/>
          <w:marBottom w:val="0"/>
          <w:divBdr>
            <w:top w:val="none" w:sz="0" w:space="0" w:color="auto"/>
            <w:left w:val="none" w:sz="0" w:space="0" w:color="auto"/>
            <w:bottom w:val="none" w:sz="0" w:space="0" w:color="auto"/>
            <w:right w:val="none" w:sz="0" w:space="0" w:color="auto"/>
          </w:divBdr>
        </w:div>
      </w:divsChild>
    </w:div>
    <w:div w:id="408844002">
      <w:bodyDiv w:val="1"/>
      <w:marLeft w:val="0"/>
      <w:marRight w:val="0"/>
      <w:marTop w:val="0"/>
      <w:marBottom w:val="0"/>
      <w:divBdr>
        <w:top w:val="none" w:sz="0" w:space="0" w:color="auto"/>
        <w:left w:val="none" w:sz="0" w:space="0" w:color="auto"/>
        <w:bottom w:val="none" w:sz="0" w:space="0" w:color="auto"/>
        <w:right w:val="none" w:sz="0" w:space="0" w:color="auto"/>
      </w:divBdr>
      <w:divsChild>
        <w:div w:id="952829716">
          <w:marLeft w:val="547"/>
          <w:marRight w:val="0"/>
          <w:marTop w:val="154"/>
          <w:marBottom w:val="0"/>
          <w:divBdr>
            <w:top w:val="none" w:sz="0" w:space="0" w:color="auto"/>
            <w:left w:val="none" w:sz="0" w:space="0" w:color="auto"/>
            <w:bottom w:val="none" w:sz="0" w:space="0" w:color="auto"/>
            <w:right w:val="none" w:sz="0" w:space="0" w:color="auto"/>
          </w:divBdr>
        </w:div>
      </w:divsChild>
    </w:div>
    <w:div w:id="411127839">
      <w:bodyDiv w:val="1"/>
      <w:marLeft w:val="0"/>
      <w:marRight w:val="0"/>
      <w:marTop w:val="0"/>
      <w:marBottom w:val="0"/>
      <w:divBdr>
        <w:top w:val="none" w:sz="0" w:space="0" w:color="auto"/>
        <w:left w:val="none" w:sz="0" w:space="0" w:color="auto"/>
        <w:bottom w:val="none" w:sz="0" w:space="0" w:color="auto"/>
        <w:right w:val="none" w:sz="0" w:space="0" w:color="auto"/>
      </w:divBdr>
      <w:divsChild>
        <w:div w:id="543836316">
          <w:marLeft w:val="547"/>
          <w:marRight w:val="0"/>
          <w:marTop w:val="144"/>
          <w:marBottom w:val="0"/>
          <w:divBdr>
            <w:top w:val="none" w:sz="0" w:space="0" w:color="auto"/>
            <w:left w:val="none" w:sz="0" w:space="0" w:color="auto"/>
            <w:bottom w:val="none" w:sz="0" w:space="0" w:color="auto"/>
            <w:right w:val="none" w:sz="0" w:space="0" w:color="auto"/>
          </w:divBdr>
        </w:div>
      </w:divsChild>
    </w:div>
    <w:div w:id="436221112">
      <w:bodyDiv w:val="1"/>
      <w:marLeft w:val="0"/>
      <w:marRight w:val="0"/>
      <w:marTop w:val="0"/>
      <w:marBottom w:val="0"/>
      <w:divBdr>
        <w:top w:val="none" w:sz="0" w:space="0" w:color="auto"/>
        <w:left w:val="none" w:sz="0" w:space="0" w:color="auto"/>
        <w:bottom w:val="none" w:sz="0" w:space="0" w:color="auto"/>
        <w:right w:val="none" w:sz="0" w:space="0" w:color="auto"/>
      </w:divBdr>
    </w:div>
    <w:div w:id="445009737">
      <w:bodyDiv w:val="1"/>
      <w:marLeft w:val="0"/>
      <w:marRight w:val="0"/>
      <w:marTop w:val="0"/>
      <w:marBottom w:val="0"/>
      <w:divBdr>
        <w:top w:val="none" w:sz="0" w:space="0" w:color="auto"/>
        <w:left w:val="none" w:sz="0" w:space="0" w:color="auto"/>
        <w:bottom w:val="none" w:sz="0" w:space="0" w:color="auto"/>
        <w:right w:val="none" w:sz="0" w:space="0" w:color="auto"/>
      </w:divBdr>
    </w:div>
    <w:div w:id="445780701">
      <w:bodyDiv w:val="1"/>
      <w:marLeft w:val="0"/>
      <w:marRight w:val="0"/>
      <w:marTop w:val="0"/>
      <w:marBottom w:val="0"/>
      <w:divBdr>
        <w:top w:val="none" w:sz="0" w:space="0" w:color="auto"/>
        <w:left w:val="none" w:sz="0" w:space="0" w:color="auto"/>
        <w:bottom w:val="none" w:sz="0" w:space="0" w:color="auto"/>
        <w:right w:val="none" w:sz="0" w:space="0" w:color="auto"/>
      </w:divBdr>
      <w:divsChild>
        <w:div w:id="1438135024">
          <w:marLeft w:val="720"/>
          <w:marRight w:val="0"/>
          <w:marTop w:val="0"/>
          <w:marBottom w:val="0"/>
          <w:divBdr>
            <w:top w:val="none" w:sz="0" w:space="0" w:color="auto"/>
            <w:left w:val="none" w:sz="0" w:space="0" w:color="auto"/>
            <w:bottom w:val="none" w:sz="0" w:space="0" w:color="auto"/>
            <w:right w:val="none" w:sz="0" w:space="0" w:color="auto"/>
          </w:divBdr>
        </w:div>
        <w:div w:id="951209650">
          <w:marLeft w:val="720"/>
          <w:marRight w:val="0"/>
          <w:marTop w:val="0"/>
          <w:marBottom w:val="0"/>
          <w:divBdr>
            <w:top w:val="none" w:sz="0" w:space="0" w:color="auto"/>
            <w:left w:val="none" w:sz="0" w:space="0" w:color="auto"/>
            <w:bottom w:val="none" w:sz="0" w:space="0" w:color="auto"/>
            <w:right w:val="none" w:sz="0" w:space="0" w:color="auto"/>
          </w:divBdr>
        </w:div>
      </w:divsChild>
    </w:div>
    <w:div w:id="454064585">
      <w:bodyDiv w:val="1"/>
      <w:marLeft w:val="0"/>
      <w:marRight w:val="0"/>
      <w:marTop w:val="0"/>
      <w:marBottom w:val="0"/>
      <w:divBdr>
        <w:top w:val="none" w:sz="0" w:space="0" w:color="auto"/>
        <w:left w:val="none" w:sz="0" w:space="0" w:color="auto"/>
        <w:bottom w:val="none" w:sz="0" w:space="0" w:color="auto"/>
        <w:right w:val="none" w:sz="0" w:space="0" w:color="auto"/>
      </w:divBdr>
      <w:divsChild>
        <w:div w:id="749696205">
          <w:marLeft w:val="547"/>
          <w:marRight w:val="0"/>
          <w:marTop w:val="134"/>
          <w:marBottom w:val="0"/>
          <w:divBdr>
            <w:top w:val="none" w:sz="0" w:space="0" w:color="auto"/>
            <w:left w:val="none" w:sz="0" w:space="0" w:color="auto"/>
            <w:bottom w:val="none" w:sz="0" w:space="0" w:color="auto"/>
            <w:right w:val="none" w:sz="0" w:space="0" w:color="auto"/>
          </w:divBdr>
        </w:div>
        <w:div w:id="1516919929">
          <w:marLeft w:val="547"/>
          <w:marRight w:val="0"/>
          <w:marTop w:val="134"/>
          <w:marBottom w:val="0"/>
          <w:divBdr>
            <w:top w:val="none" w:sz="0" w:space="0" w:color="auto"/>
            <w:left w:val="none" w:sz="0" w:space="0" w:color="auto"/>
            <w:bottom w:val="none" w:sz="0" w:space="0" w:color="auto"/>
            <w:right w:val="none" w:sz="0" w:space="0" w:color="auto"/>
          </w:divBdr>
        </w:div>
        <w:div w:id="155462806">
          <w:marLeft w:val="547"/>
          <w:marRight w:val="0"/>
          <w:marTop w:val="134"/>
          <w:marBottom w:val="0"/>
          <w:divBdr>
            <w:top w:val="none" w:sz="0" w:space="0" w:color="auto"/>
            <w:left w:val="none" w:sz="0" w:space="0" w:color="auto"/>
            <w:bottom w:val="none" w:sz="0" w:space="0" w:color="auto"/>
            <w:right w:val="none" w:sz="0" w:space="0" w:color="auto"/>
          </w:divBdr>
        </w:div>
      </w:divsChild>
    </w:div>
    <w:div w:id="456218650">
      <w:bodyDiv w:val="1"/>
      <w:marLeft w:val="0"/>
      <w:marRight w:val="0"/>
      <w:marTop w:val="0"/>
      <w:marBottom w:val="0"/>
      <w:divBdr>
        <w:top w:val="none" w:sz="0" w:space="0" w:color="auto"/>
        <w:left w:val="none" w:sz="0" w:space="0" w:color="auto"/>
        <w:bottom w:val="none" w:sz="0" w:space="0" w:color="auto"/>
        <w:right w:val="none" w:sz="0" w:space="0" w:color="auto"/>
      </w:divBdr>
      <w:divsChild>
        <w:div w:id="1170174638">
          <w:marLeft w:val="1166"/>
          <w:marRight w:val="0"/>
          <w:marTop w:val="134"/>
          <w:marBottom w:val="0"/>
          <w:divBdr>
            <w:top w:val="none" w:sz="0" w:space="0" w:color="auto"/>
            <w:left w:val="none" w:sz="0" w:space="0" w:color="auto"/>
            <w:bottom w:val="none" w:sz="0" w:space="0" w:color="auto"/>
            <w:right w:val="none" w:sz="0" w:space="0" w:color="auto"/>
          </w:divBdr>
        </w:div>
        <w:div w:id="168104154">
          <w:marLeft w:val="1166"/>
          <w:marRight w:val="0"/>
          <w:marTop w:val="134"/>
          <w:marBottom w:val="0"/>
          <w:divBdr>
            <w:top w:val="none" w:sz="0" w:space="0" w:color="auto"/>
            <w:left w:val="none" w:sz="0" w:space="0" w:color="auto"/>
            <w:bottom w:val="none" w:sz="0" w:space="0" w:color="auto"/>
            <w:right w:val="none" w:sz="0" w:space="0" w:color="auto"/>
          </w:divBdr>
        </w:div>
        <w:div w:id="2026324633">
          <w:marLeft w:val="1166"/>
          <w:marRight w:val="0"/>
          <w:marTop w:val="134"/>
          <w:marBottom w:val="0"/>
          <w:divBdr>
            <w:top w:val="none" w:sz="0" w:space="0" w:color="auto"/>
            <w:left w:val="none" w:sz="0" w:space="0" w:color="auto"/>
            <w:bottom w:val="none" w:sz="0" w:space="0" w:color="auto"/>
            <w:right w:val="none" w:sz="0" w:space="0" w:color="auto"/>
          </w:divBdr>
        </w:div>
        <w:div w:id="522673640">
          <w:marLeft w:val="1166"/>
          <w:marRight w:val="0"/>
          <w:marTop w:val="134"/>
          <w:marBottom w:val="0"/>
          <w:divBdr>
            <w:top w:val="none" w:sz="0" w:space="0" w:color="auto"/>
            <w:left w:val="none" w:sz="0" w:space="0" w:color="auto"/>
            <w:bottom w:val="none" w:sz="0" w:space="0" w:color="auto"/>
            <w:right w:val="none" w:sz="0" w:space="0" w:color="auto"/>
          </w:divBdr>
        </w:div>
        <w:div w:id="1857846915">
          <w:marLeft w:val="1166"/>
          <w:marRight w:val="0"/>
          <w:marTop w:val="134"/>
          <w:marBottom w:val="0"/>
          <w:divBdr>
            <w:top w:val="none" w:sz="0" w:space="0" w:color="auto"/>
            <w:left w:val="none" w:sz="0" w:space="0" w:color="auto"/>
            <w:bottom w:val="none" w:sz="0" w:space="0" w:color="auto"/>
            <w:right w:val="none" w:sz="0" w:space="0" w:color="auto"/>
          </w:divBdr>
        </w:div>
      </w:divsChild>
    </w:div>
    <w:div w:id="460265267">
      <w:bodyDiv w:val="1"/>
      <w:marLeft w:val="0"/>
      <w:marRight w:val="0"/>
      <w:marTop w:val="0"/>
      <w:marBottom w:val="0"/>
      <w:divBdr>
        <w:top w:val="none" w:sz="0" w:space="0" w:color="auto"/>
        <w:left w:val="none" w:sz="0" w:space="0" w:color="auto"/>
        <w:bottom w:val="none" w:sz="0" w:space="0" w:color="auto"/>
        <w:right w:val="none" w:sz="0" w:space="0" w:color="auto"/>
      </w:divBdr>
    </w:div>
    <w:div w:id="463619683">
      <w:bodyDiv w:val="1"/>
      <w:marLeft w:val="0"/>
      <w:marRight w:val="0"/>
      <w:marTop w:val="0"/>
      <w:marBottom w:val="0"/>
      <w:divBdr>
        <w:top w:val="none" w:sz="0" w:space="0" w:color="auto"/>
        <w:left w:val="none" w:sz="0" w:space="0" w:color="auto"/>
        <w:bottom w:val="none" w:sz="0" w:space="0" w:color="auto"/>
        <w:right w:val="none" w:sz="0" w:space="0" w:color="auto"/>
      </w:divBdr>
      <w:divsChild>
        <w:div w:id="2094739367">
          <w:marLeft w:val="547"/>
          <w:marRight w:val="0"/>
          <w:marTop w:val="134"/>
          <w:marBottom w:val="0"/>
          <w:divBdr>
            <w:top w:val="none" w:sz="0" w:space="0" w:color="auto"/>
            <w:left w:val="none" w:sz="0" w:space="0" w:color="auto"/>
            <w:bottom w:val="none" w:sz="0" w:space="0" w:color="auto"/>
            <w:right w:val="none" w:sz="0" w:space="0" w:color="auto"/>
          </w:divBdr>
        </w:div>
        <w:div w:id="1167288264">
          <w:marLeft w:val="547"/>
          <w:marRight w:val="0"/>
          <w:marTop w:val="134"/>
          <w:marBottom w:val="0"/>
          <w:divBdr>
            <w:top w:val="none" w:sz="0" w:space="0" w:color="auto"/>
            <w:left w:val="none" w:sz="0" w:space="0" w:color="auto"/>
            <w:bottom w:val="none" w:sz="0" w:space="0" w:color="auto"/>
            <w:right w:val="none" w:sz="0" w:space="0" w:color="auto"/>
          </w:divBdr>
        </w:div>
        <w:div w:id="1275940522">
          <w:marLeft w:val="547"/>
          <w:marRight w:val="0"/>
          <w:marTop w:val="134"/>
          <w:marBottom w:val="0"/>
          <w:divBdr>
            <w:top w:val="none" w:sz="0" w:space="0" w:color="auto"/>
            <w:left w:val="none" w:sz="0" w:space="0" w:color="auto"/>
            <w:bottom w:val="none" w:sz="0" w:space="0" w:color="auto"/>
            <w:right w:val="none" w:sz="0" w:space="0" w:color="auto"/>
          </w:divBdr>
        </w:div>
        <w:div w:id="93482379">
          <w:marLeft w:val="547"/>
          <w:marRight w:val="0"/>
          <w:marTop w:val="134"/>
          <w:marBottom w:val="0"/>
          <w:divBdr>
            <w:top w:val="none" w:sz="0" w:space="0" w:color="auto"/>
            <w:left w:val="none" w:sz="0" w:space="0" w:color="auto"/>
            <w:bottom w:val="none" w:sz="0" w:space="0" w:color="auto"/>
            <w:right w:val="none" w:sz="0" w:space="0" w:color="auto"/>
          </w:divBdr>
        </w:div>
      </w:divsChild>
    </w:div>
    <w:div w:id="466436695">
      <w:bodyDiv w:val="1"/>
      <w:marLeft w:val="0"/>
      <w:marRight w:val="0"/>
      <w:marTop w:val="0"/>
      <w:marBottom w:val="0"/>
      <w:divBdr>
        <w:top w:val="none" w:sz="0" w:space="0" w:color="auto"/>
        <w:left w:val="none" w:sz="0" w:space="0" w:color="auto"/>
        <w:bottom w:val="none" w:sz="0" w:space="0" w:color="auto"/>
        <w:right w:val="none" w:sz="0" w:space="0" w:color="auto"/>
      </w:divBdr>
      <w:divsChild>
        <w:div w:id="1324554126">
          <w:marLeft w:val="547"/>
          <w:marRight w:val="0"/>
          <w:marTop w:val="134"/>
          <w:marBottom w:val="0"/>
          <w:divBdr>
            <w:top w:val="none" w:sz="0" w:space="0" w:color="auto"/>
            <w:left w:val="none" w:sz="0" w:space="0" w:color="auto"/>
            <w:bottom w:val="none" w:sz="0" w:space="0" w:color="auto"/>
            <w:right w:val="none" w:sz="0" w:space="0" w:color="auto"/>
          </w:divBdr>
        </w:div>
        <w:div w:id="1637565378">
          <w:marLeft w:val="547"/>
          <w:marRight w:val="0"/>
          <w:marTop w:val="134"/>
          <w:marBottom w:val="0"/>
          <w:divBdr>
            <w:top w:val="none" w:sz="0" w:space="0" w:color="auto"/>
            <w:left w:val="none" w:sz="0" w:space="0" w:color="auto"/>
            <w:bottom w:val="none" w:sz="0" w:space="0" w:color="auto"/>
            <w:right w:val="none" w:sz="0" w:space="0" w:color="auto"/>
          </w:divBdr>
        </w:div>
        <w:div w:id="1211309633">
          <w:marLeft w:val="547"/>
          <w:marRight w:val="0"/>
          <w:marTop w:val="134"/>
          <w:marBottom w:val="0"/>
          <w:divBdr>
            <w:top w:val="none" w:sz="0" w:space="0" w:color="auto"/>
            <w:left w:val="none" w:sz="0" w:space="0" w:color="auto"/>
            <w:bottom w:val="none" w:sz="0" w:space="0" w:color="auto"/>
            <w:right w:val="none" w:sz="0" w:space="0" w:color="auto"/>
          </w:divBdr>
        </w:div>
        <w:div w:id="302127796">
          <w:marLeft w:val="1166"/>
          <w:marRight w:val="0"/>
          <w:marTop w:val="115"/>
          <w:marBottom w:val="0"/>
          <w:divBdr>
            <w:top w:val="none" w:sz="0" w:space="0" w:color="auto"/>
            <w:left w:val="none" w:sz="0" w:space="0" w:color="auto"/>
            <w:bottom w:val="none" w:sz="0" w:space="0" w:color="auto"/>
            <w:right w:val="none" w:sz="0" w:space="0" w:color="auto"/>
          </w:divBdr>
        </w:div>
        <w:div w:id="1659116897">
          <w:marLeft w:val="1166"/>
          <w:marRight w:val="0"/>
          <w:marTop w:val="115"/>
          <w:marBottom w:val="0"/>
          <w:divBdr>
            <w:top w:val="none" w:sz="0" w:space="0" w:color="auto"/>
            <w:left w:val="none" w:sz="0" w:space="0" w:color="auto"/>
            <w:bottom w:val="none" w:sz="0" w:space="0" w:color="auto"/>
            <w:right w:val="none" w:sz="0" w:space="0" w:color="auto"/>
          </w:divBdr>
        </w:div>
      </w:divsChild>
    </w:div>
    <w:div w:id="468480746">
      <w:bodyDiv w:val="1"/>
      <w:marLeft w:val="0"/>
      <w:marRight w:val="0"/>
      <w:marTop w:val="0"/>
      <w:marBottom w:val="0"/>
      <w:divBdr>
        <w:top w:val="none" w:sz="0" w:space="0" w:color="auto"/>
        <w:left w:val="none" w:sz="0" w:space="0" w:color="auto"/>
        <w:bottom w:val="none" w:sz="0" w:space="0" w:color="auto"/>
        <w:right w:val="none" w:sz="0" w:space="0" w:color="auto"/>
      </w:divBdr>
    </w:div>
    <w:div w:id="476150790">
      <w:bodyDiv w:val="1"/>
      <w:marLeft w:val="0"/>
      <w:marRight w:val="0"/>
      <w:marTop w:val="0"/>
      <w:marBottom w:val="0"/>
      <w:divBdr>
        <w:top w:val="none" w:sz="0" w:space="0" w:color="auto"/>
        <w:left w:val="none" w:sz="0" w:space="0" w:color="auto"/>
        <w:bottom w:val="none" w:sz="0" w:space="0" w:color="auto"/>
        <w:right w:val="none" w:sz="0" w:space="0" w:color="auto"/>
      </w:divBdr>
      <w:divsChild>
        <w:div w:id="1725251064">
          <w:marLeft w:val="547"/>
          <w:marRight w:val="0"/>
          <w:marTop w:val="134"/>
          <w:marBottom w:val="0"/>
          <w:divBdr>
            <w:top w:val="none" w:sz="0" w:space="0" w:color="auto"/>
            <w:left w:val="none" w:sz="0" w:space="0" w:color="auto"/>
            <w:bottom w:val="none" w:sz="0" w:space="0" w:color="auto"/>
            <w:right w:val="none" w:sz="0" w:space="0" w:color="auto"/>
          </w:divBdr>
        </w:div>
        <w:div w:id="1304314418">
          <w:marLeft w:val="547"/>
          <w:marRight w:val="0"/>
          <w:marTop w:val="134"/>
          <w:marBottom w:val="0"/>
          <w:divBdr>
            <w:top w:val="none" w:sz="0" w:space="0" w:color="auto"/>
            <w:left w:val="none" w:sz="0" w:space="0" w:color="auto"/>
            <w:bottom w:val="none" w:sz="0" w:space="0" w:color="auto"/>
            <w:right w:val="none" w:sz="0" w:space="0" w:color="auto"/>
          </w:divBdr>
        </w:div>
      </w:divsChild>
    </w:div>
    <w:div w:id="477233826">
      <w:bodyDiv w:val="1"/>
      <w:marLeft w:val="0"/>
      <w:marRight w:val="0"/>
      <w:marTop w:val="0"/>
      <w:marBottom w:val="0"/>
      <w:divBdr>
        <w:top w:val="none" w:sz="0" w:space="0" w:color="auto"/>
        <w:left w:val="none" w:sz="0" w:space="0" w:color="auto"/>
        <w:bottom w:val="none" w:sz="0" w:space="0" w:color="auto"/>
        <w:right w:val="none" w:sz="0" w:space="0" w:color="auto"/>
      </w:divBdr>
      <w:divsChild>
        <w:div w:id="1184511557">
          <w:marLeft w:val="547"/>
          <w:marRight w:val="0"/>
          <w:marTop w:val="134"/>
          <w:marBottom w:val="0"/>
          <w:divBdr>
            <w:top w:val="none" w:sz="0" w:space="0" w:color="auto"/>
            <w:left w:val="none" w:sz="0" w:space="0" w:color="auto"/>
            <w:bottom w:val="none" w:sz="0" w:space="0" w:color="auto"/>
            <w:right w:val="none" w:sz="0" w:space="0" w:color="auto"/>
          </w:divBdr>
        </w:div>
        <w:div w:id="104035883">
          <w:marLeft w:val="547"/>
          <w:marRight w:val="0"/>
          <w:marTop w:val="134"/>
          <w:marBottom w:val="0"/>
          <w:divBdr>
            <w:top w:val="none" w:sz="0" w:space="0" w:color="auto"/>
            <w:left w:val="none" w:sz="0" w:space="0" w:color="auto"/>
            <w:bottom w:val="none" w:sz="0" w:space="0" w:color="auto"/>
            <w:right w:val="none" w:sz="0" w:space="0" w:color="auto"/>
          </w:divBdr>
        </w:div>
        <w:div w:id="270017259">
          <w:marLeft w:val="547"/>
          <w:marRight w:val="0"/>
          <w:marTop w:val="134"/>
          <w:marBottom w:val="0"/>
          <w:divBdr>
            <w:top w:val="none" w:sz="0" w:space="0" w:color="auto"/>
            <w:left w:val="none" w:sz="0" w:space="0" w:color="auto"/>
            <w:bottom w:val="none" w:sz="0" w:space="0" w:color="auto"/>
            <w:right w:val="none" w:sz="0" w:space="0" w:color="auto"/>
          </w:divBdr>
        </w:div>
      </w:divsChild>
    </w:div>
    <w:div w:id="486749095">
      <w:bodyDiv w:val="1"/>
      <w:marLeft w:val="0"/>
      <w:marRight w:val="0"/>
      <w:marTop w:val="0"/>
      <w:marBottom w:val="0"/>
      <w:divBdr>
        <w:top w:val="none" w:sz="0" w:space="0" w:color="auto"/>
        <w:left w:val="none" w:sz="0" w:space="0" w:color="auto"/>
        <w:bottom w:val="none" w:sz="0" w:space="0" w:color="auto"/>
        <w:right w:val="none" w:sz="0" w:space="0" w:color="auto"/>
      </w:divBdr>
      <w:divsChild>
        <w:div w:id="1079868489">
          <w:marLeft w:val="547"/>
          <w:marRight w:val="0"/>
          <w:marTop w:val="96"/>
          <w:marBottom w:val="240"/>
          <w:divBdr>
            <w:top w:val="none" w:sz="0" w:space="0" w:color="auto"/>
            <w:left w:val="none" w:sz="0" w:space="0" w:color="auto"/>
            <w:bottom w:val="none" w:sz="0" w:space="0" w:color="auto"/>
            <w:right w:val="none" w:sz="0" w:space="0" w:color="auto"/>
          </w:divBdr>
        </w:div>
      </w:divsChild>
    </w:div>
    <w:div w:id="498351630">
      <w:bodyDiv w:val="1"/>
      <w:marLeft w:val="0"/>
      <w:marRight w:val="0"/>
      <w:marTop w:val="0"/>
      <w:marBottom w:val="0"/>
      <w:divBdr>
        <w:top w:val="none" w:sz="0" w:space="0" w:color="auto"/>
        <w:left w:val="none" w:sz="0" w:space="0" w:color="auto"/>
        <w:bottom w:val="none" w:sz="0" w:space="0" w:color="auto"/>
        <w:right w:val="none" w:sz="0" w:space="0" w:color="auto"/>
      </w:divBdr>
    </w:div>
    <w:div w:id="507404788">
      <w:bodyDiv w:val="1"/>
      <w:marLeft w:val="0"/>
      <w:marRight w:val="0"/>
      <w:marTop w:val="0"/>
      <w:marBottom w:val="0"/>
      <w:divBdr>
        <w:top w:val="none" w:sz="0" w:space="0" w:color="auto"/>
        <w:left w:val="none" w:sz="0" w:space="0" w:color="auto"/>
        <w:bottom w:val="none" w:sz="0" w:space="0" w:color="auto"/>
        <w:right w:val="none" w:sz="0" w:space="0" w:color="auto"/>
      </w:divBdr>
      <w:divsChild>
        <w:div w:id="482547874">
          <w:marLeft w:val="547"/>
          <w:marRight w:val="0"/>
          <w:marTop w:val="0"/>
          <w:marBottom w:val="0"/>
          <w:divBdr>
            <w:top w:val="none" w:sz="0" w:space="0" w:color="auto"/>
            <w:left w:val="none" w:sz="0" w:space="0" w:color="auto"/>
            <w:bottom w:val="none" w:sz="0" w:space="0" w:color="auto"/>
            <w:right w:val="none" w:sz="0" w:space="0" w:color="auto"/>
          </w:divBdr>
        </w:div>
        <w:div w:id="963930267">
          <w:marLeft w:val="547"/>
          <w:marRight w:val="0"/>
          <w:marTop w:val="0"/>
          <w:marBottom w:val="0"/>
          <w:divBdr>
            <w:top w:val="none" w:sz="0" w:space="0" w:color="auto"/>
            <w:left w:val="none" w:sz="0" w:space="0" w:color="auto"/>
            <w:bottom w:val="none" w:sz="0" w:space="0" w:color="auto"/>
            <w:right w:val="none" w:sz="0" w:space="0" w:color="auto"/>
          </w:divBdr>
        </w:div>
      </w:divsChild>
    </w:div>
    <w:div w:id="509294704">
      <w:bodyDiv w:val="1"/>
      <w:marLeft w:val="0"/>
      <w:marRight w:val="0"/>
      <w:marTop w:val="0"/>
      <w:marBottom w:val="0"/>
      <w:divBdr>
        <w:top w:val="none" w:sz="0" w:space="0" w:color="auto"/>
        <w:left w:val="none" w:sz="0" w:space="0" w:color="auto"/>
        <w:bottom w:val="none" w:sz="0" w:space="0" w:color="auto"/>
        <w:right w:val="none" w:sz="0" w:space="0" w:color="auto"/>
      </w:divBdr>
      <w:divsChild>
        <w:div w:id="931934718">
          <w:marLeft w:val="547"/>
          <w:marRight w:val="0"/>
          <w:marTop w:val="134"/>
          <w:marBottom w:val="0"/>
          <w:divBdr>
            <w:top w:val="none" w:sz="0" w:space="0" w:color="auto"/>
            <w:left w:val="none" w:sz="0" w:space="0" w:color="auto"/>
            <w:bottom w:val="none" w:sz="0" w:space="0" w:color="auto"/>
            <w:right w:val="none" w:sz="0" w:space="0" w:color="auto"/>
          </w:divBdr>
        </w:div>
        <w:div w:id="837386152">
          <w:marLeft w:val="1166"/>
          <w:marRight w:val="0"/>
          <w:marTop w:val="134"/>
          <w:marBottom w:val="0"/>
          <w:divBdr>
            <w:top w:val="none" w:sz="0" w:space="0" w:color="auto"/>
            <w:left w:val="none" w:sz="0" w:space="0" w:color="auto"/>
            <w:bottom w:val="none" w:sz="0" w:space="0" w:color="auto"/>
            <w:right w:val="none" w:sz="0" w:space="0" w:color="auto"/>
          </w:divBdr>
        </w:div>
        <w:div w:id="1146044982">
          <w:marLeft w:val="1166"/>
          <w:marRight w:val="0"/>
          <w:marTop w:val="134"/>
          <w:marBottom w:val="0"/>
          <w:divBdr>
            <w:top w:val="none" w:sz="0" w:space="0" w:color="auto"/>
            <w:left w:val="none" w:sz="0" w:space="0" w:color="auto"/>
            <w:bottom w:val="none" w:sz="0" w:space="0" w:color="auto"/>
            <w:right w:val="none" w:sz="0" w:space="0" w:color="auto"/>
          </w:divBdr>
        </w:div>
      </w:divsChild>
    </w:div>
    <w:div w:id="514468301">
      <w:bodyDiv w:val="1"/>
      <w:marLeft w:val="0"/>
      <w:marRight w:val="0"/>
      <w:marTop w:val="0"/>
      <w:marBottom w:val="0"/>
      <w:divBdr>
        <w:top w:val="none" w:sz="0" w:space="0" w:color="auto"/>
        <w:left w:val="none" w:sz="0" w:space="0" w:color="auto"/>
        <w:bottom w:val="none" w:sz="0" w:space="0" w:color="auto"/>
        <w:right w:val="none" w:sz="0" w:space="0" w:color="auto"/>
      </w:divBdr>
      <w:divsChild>
        <w:div w:id="1375496858">
          <w:marLeft w:val="547"/>
          <w:marRight w:val="0"/>
          <w:marTop w:val="0"/>
          <w:marBottom w:val="0"/>
          <w:divBdr>
            <w:top w:val="none" w:sz="0" w:space="0" w:color="auto"/>
            <w:left w:val="none" w:sz="0" w:space="0" w:color="auto"/>
            <w:bottom w:val="none" w:sz="0" w:space="0" w:color="auto"/>
            <w:right w:val="none" w:sz="0" w:space="0" w:color="auto"/>
          </w:divBdr>
        </w:div>
        <w:div w:id="708338369">
          <w:marLeft w:val="547"/>
          <w:marRight w:val="0"/>
          <w:marTop w:val="0"/>
          <w:marBottom w:val="0"/>
          <w:divBdr>
            <w:top w:val="none" w:sz="0" w:space="0" w:color="auto"/>
            <w:left w:val="none" w:sz="0" w:space="0" w:color="auto"/>
            <w:bottom w:val="none" w:sz="0" w:space="0" w:color="auto"/>
            <w:right w:val="none" w:sz="0" w:space="0" w:color="auto"/>
          </w:divBdr>
        </w:div>
        <w:div w:id="344289405">
          <w:marLeft w:val="547"/>
          <w:marRight w:val="0"/>
          <w:marTop w:val="0"/>
          <w:marBottom w:val="0"/>
          <w:divBdr>
            <w:top w:val="none" w:sz="0" w:space="0" w:color="auto"/>
            <w:left w:val="none" w:sz="0" w:space="0" w:color="auto"/>
            <w:bottom w:val="none" w:sz="0" w:space="0" w:color="auto"/>
            <w:right w:val="none" w:sz="0" w:space="0" w:color="auto"/>
          </w:divBdr>
        </w:div>
      </w:divsChild>
    </w:div>
    <w:div w:id="516577359">
      <w:bodyDiv w:val="1"/>
      <w:marLeft w:val="0"/>
      <w:marRight w:val="0"/>
      <w:marTop w:val="0"/>
      <w:marBottom w:val="0"/>
      <w:divBdr>
        <w:top w:val="none" w:sz="0" w:space="0" w:color="auto"/>
        <w:left w:val="none" w:sz="0" w:space="0" w:color="auto"/>
        <w:bottom w:val="none" w:sz="0" w:space="0" w:color="auto"/>
        <w:right w:val="none" w:sz="0" w:space="0" w:color="auto"/>
      </w:divBdr>
      <w:divsChild>
        <w:div w:id="971061737">
          <w:marLeft w:val="547"/>
          <w:marRight w:val="0"/>
          <w:marTop w:val="101"/>
          <w:marBottom w:val="0"/>
          <w:divBdr>
            <w:top w:val="none" w:sz="0" w:space="0" w:color="auto"/>
            <w:left w:val="none" w:sz="0" w:space="0" w:color="auto"/>
            <w:bottom w:val="none" w:sz="0" w:space="0" w:color="auto"/>
            <w:right w:val="none" w:sz="0" w:space="0" w:color="auto"/>
          </w:divBdr>
        </w:div>
        <w:div w:id="183203775">
          <w:marLeft w:val="547"/>
          <w:marRight w:val="0"/>
          <w:marTop w:val="101"/>
          <w:marBottom w:val="0"/>
          <w:divBdr>
            <w:top w:val="none" w:sz="0" w:space="0" w:color="auto"/>
            <w:left w:val="none" w:sz="0" w:space="0" w:color="auto"/>
            <w:bottom w:val="none" w:sz="0" w:space="0" w:color="auto"/>
            <w:right w:val="none" w:sz="0" w:space="0" w:color="auto"/>
          </w:divBdr>
        </w:div>
        <w:div w:id="812521190">
          <w:marLeft w:val="1166"/>
          <w:marRight w:val="0"/>
          <w:marTop w:val="101"/>
          <w:marBottom w:val="0"/>
          <w:divBdr>
            <w:top w:val="none" w:sz="0" w:space="0" w:color="auto"/>
            <w:left w:val="none" w:sz="0" w:space="0" w:color="auto"/>
            <w:bottom w:val="none" w:sz="0" w:space="0" w:color="auto"/>
            <w:right w:val="none" w:sz="0" w:space="0" w:color="auto"/>
          </w:divBdr>
        </w:div>
        <w:div w:id="1123382459">
          <w:marLeft w:val="1166"/>
          <w:marRight w:val="0"/>
          <w:marTop w:val="101"/>
          <w:marBottom w:val="0"/>
          <w:divBdr>
            <w:top w:val="none" w:sz="0" w:space="0" w:color="auto"/>
            <w:left w:val="none" w:sz="0" w:space="0" w:color="auto"/>
            <w:bottom w:val="none" w:sz="0" w:space="0" w:color="auto"/>
            <w:right w:val="none" w:sz="0" w:space="0" w:color="auto"/>
          </w:divBdr>
        </w:div>
        <w:div w:id="57747496">
          <w:marLeft w:val="1166"/>
          <w:marRight w:val="0"/>
          <w:marTop w:val="101"/>
          <w:marBottom w:val="0"/>
          <w:divBdr>
            <w:top w:val="none" w:sz="0" w:space="0" w:color="auto"/>
            <w:left w:val="none" w:sz="0" w:space="0" w:color="auto"/>
            <w:bottom w:val="none" w:sz="0" w:space="0" w:color="auto"/>
            <w:right w:val="none" w:sz="0" w:space="0" w:color="auto"/>
          </w:divBdr>
        </w:div>
      </w:divsChild>
    </w:div>
    <w:div w:id="521019568">
      <w:bodyDiv w:val="1"/>
      <w:marLeft w:val="0"/>
      <w:marRight w:val="0"/>
      <w:marTop w:val="0"/>
      <w:marBottom w:val="0"/>
      <w:divBdr>
        <w:top w:val="none" w:sz="0" w:space="0" w:color="auto"/>
        <w:left w:val="none" w:sz="0" w:space="0" w:color="auto"/>
        <w:bottom w:val="none" w:sz="0" w:space="0" w:color="auto"/>
        <w:right w:val="none" w:sz="0" w:space="0" w:color="auto"/>
      </w:divBdr>
      <w:divsChild>
        <w:div w:id="1362173514">
          <w:marLeft w:val="547"/>
          <w:marRight w:val="0"/>
          <w:marTop w:val="125"/>
          <w:marBottom w:val="0"/>
          <w:divBdr>
            <w:top w:val="none" w:sz="0" w:space="0" w:color="auto"/>
            <w:left w:val="none" w:sz="0" w:space="0" w:color="auto"/>
            <w:bottom w:val="none" w:sz="0" w:space="0" w:color="auto"/>
            <w:right w:val="none" w:sz="0" w:space="0" w:color="auto"/>
          </w:divBdr>
        </w:div>
        <w:div w:id="2088568990">
          <w:marLeft w:val="547"/>
          <w:marRight w:val="0"/>
          <w:marTop w:val="125"/>
          <w:marBottom w:val="0"/>
          <w:divBdr>
            <w:top w:val="none" w:sz="0" w:space="0" w:color="auto"/>
            <w:left w:val="none" w:sz="0" w:space="0" w:color="auto"/>
            <w:bottom w:val="none" w:sz="0" w:space="0" w:color="auto"/>
            <w:right w:val="none" w:sz="0" w:space="0" w:color="auto"/>
          </w:divBdr>
        </w:div>
        <w:div w:id="1371145747">
          <w:marLeft w:val="547"/>
          <w:marRight w:val="0"/>
          <w:marTop w:val="125"/>
          <w:marBottom w:val="0"/>
          <w:divBdr>
            <w:top w:val="none" w:sz="0" w:space="0" w:color="auto"/>
            <w:left w:val="none" w:sz="0" w:space="0" w:color="auto"/>
            <w:bottom w:val="none" w:sz="0" w:space="0" w:color="auto"/>
            <w:right w:val="none" w:sz="0" w:space="0" w:color="auto"/>
          </w:divBdr>
        </w:div>
        <w:div w:id="1709185380">
          <w:marLeft w:val="1166"/>
          <w:marRight w:val="0"/>
          <w:marTop w:val="106"/>
          <w:marBottom w:val="0"/>
          <w:divBdr>
            <w:top w:val="none" w:sz="0" w:space="0" w:color="auto"/>
            <w:left w:val="none" w:sz="0" w:space="0" w:color="auto"/>
            <w:bottom w:val="none" w:sz="0" w:space="0" w:color="auto"/>
            <w:right w:val="none" w:sz="0" w:space="0" w:color="auto"/>
          </w:divBdr>
        </w:div>
      </w:divsChild>
    </w:div>
    <w:div w:id="528102103">
      <w:bodyDiv w:val="1"/>
      <w:marLeft w:val="0"/>
      <w:marRight w:val="0"/>
      <w:marTop w:val="0"/>
      <w:marBottom w:val="0"/>
      <w:divBdr>
        <w:top w:val="none" w:sz="0" w:space="0" w:color="auto"/>
        <w:left w:val="none" w:sz="0" w:space="0" w:color="auto"/>
        <w:bottom w:val="none" w:sz="0" w:space="0" w:color="auto"/>
        <w:right w:val="none" w:sz="0" w:space="0" w:color="auto"/>
      </w:divBdr>
      <w:divsChild>
        <w:div w:id="685861339">
          <w:marLeft w:val="547"/>
          <w:marRight w:val="0"/>
          <w:marTop w:val="154"/>
          <w:marBottom w:val="0"/>
          <w:divBdr>
            <w:top w:val="none" w:sz="0" w:space="0" w:color="auto"/>
            <w:left w:val="none" w:sz="0" w:space="0" w:color="auto"/>
            <w:bottom w:val="none" w:sz="0" w:space="0" w:color="auto"/>
            <w:right w:val="none" w:sz="0" w:space="0" w:color="auto"/>
          </w:divBdr>
        </w:div>
      </w:divsChild>
    </w:div>
    <w:div w:id="531114277">
      <w:bodyDiv w:val="1"/>
      <w:marLeft w:val="0"/>
      <w:marRight w:val="0"/>
      <w:marTop w:val="0"/>
      <w:marBottom w:val="0"/>
      <w:divBdr>
        <w:top w:val="none" w:sz="0" w:space="0" w:color="auto"/>
        <w:left w:val="none" w:sz="0" w:space="0" w:color="auto"/>
        <w:bottom w:val="none" w:sz="0" w:space="0" w:color="auto"/>
        <w:right w:val="none" w:sz="0" w:space="0" w:color="auto"/>
      </w:divBdr>
      <w:divsChild>
        <w:div w:id="1563759014">
          <w:marLeft w:val="547"/>
          <w:marRight w:val="0"/>
          <w:marTop w:val="0"/>
          <w:marBottom w:val="0"/>
          <w:divBdr>
            <w:top w:val="none" w:sz="0" w:space="0" w:color="auto"/>
            <w:left w:val="none" w:sz="0" w:space="0" w:color="auto"/>
            <w:bottom w:val="none" w:sz="0" w:space="0" w:color="auto"/>
            <w:right w:val="none" w:sz="0" w:space="0" w:color="auto"/>
          </w:divBdr>
        </w:div>
        <w:div w:id="1719551016">
          <w:marLeft w:val="547"/>
          <w:marRight w:val="0"/>
          <w:marTop w:val="0"/>
          <w:marBottom w:val="0"/>
          <w:divBdr>
            <w:top w:val="none" w:sz="0" w:space="0" w:color="auto"/>
            <w:left w:val="none" w:sz="0" w:space="0" w:color="auto"/>
            <w:bottom w:val="none" w:sz="0" w:space="0" w:color="auto"/>
            <w:right w:val="none" w:sz="0" w:space="0" w:color="auto"/>
          </w:divBdr>
        </w:div>
        <w:div w:id="426385374">
          <w:marLeft w:val="547"/>
          <w:marRight w:val="0"/>
          <w:marTop w:val="0"/>
          <w:marBottom w:val="0"/>
          <w:divBdr>
            <w:top w:val="none" w:sz="0" w:space="0" w:color="auto"/>
            <w:left w:val="none" w:sz="0" w:space="0" w:color="auto"/>
            <w:bottom w:val="none" w:sz="0" w:space="0" w:color="auto"/>
            <w:right w:val="none" w:sz="0" w:space="0" w:color="auto"/>
          </w:divBdr>
        </w:div>
      </w:divsChild>
    </w:div>
    <w:div w:id="534003868">
      <w:bodyDiv w:val="1"/>
      <w:marLeft w:val="0"/>
      <w:marRight w:val="0"/>
      <w:marTop w:val="0"/>
      <w:marBottom w:val="0"/>
      <w:divBdr>
        <w:top w:val="none" w:sz="0" w:space="0" w:color="auto"/>
        <w:left w:val="none" w:sz="0" w:space="0" w:color="auto"/>
        <w:bottom w:val="none" w:sz="0" w:space="0" w:color="auto"/>
        <w:right w:val="none" w:sz="0" w:space="0" w:color="auto"/>
      </w:divBdr>
      <w:divsChild>
        <w:div w:id="1949963680">
          <w:marLeft w:val="0"/>
          <w:marRight w:val="0"/>
          <w:marTop w:val="125"/>
          <w:marBottom w:val="0"/>
          <w:divBdr>
            <w:top w:val="none" w:sz="0" w:space="0" w:color="auto"/>
            <w:left w:val="none" w:sz="0" w:space="0" w:color="auto"/>
            <w:bottom w:val="none" w:sz="0" w:space="0" w:color="auto"/>
            <w:right w:val="none" w:sz="0" w:space="0" w:color="auto"/>
          </w:divBdr>
        </w:div>
        <w:div w:id="369382632">
          <w:marLeft w:val="0"/>
          <w:marRight w:val="0"/>
          <w:marTop w:val="125"/>
          <w:marBottom w:val="0"/>
          <w:divBdr>
            <w:top w:val="none" w:sz="0" w:space="0" w:color="auto"/>
            <w:left w:val="none" w:sz="0" w:space="0" w:color="auto"/>
            <w:bottom w:val="none" w:sz="0" w:space="0" w:color="auto"/>
            <w:right w:val="none" w:sz="0" w:space="0" w:color="auto"/>
          </w:divBdr>
        </w:div>
        <w:div w:id="1790581969">
          <w:marLeft w:val="0"/>
          <w:marRight w:val="0"/>
          <w:marTop w:val="125"/>
          <w:marBottom w:val="0"/>
          <w:divBdr>
            <w:top w:val="none" w:sz="0" w:space="0" w:color="auto"/>
            <w:left w:val="none" w:sz="0" w:space="0" w:color="auto"/>
            <w:bottom w:val="none" w:sz="0" w:space="0" w:color="auto"/>
            <w:right w:val="none" w:sz="0" w:space="0" w:color="auto"/>
          </w:divBdr>
        </w:div>
        <w:div w:id="343822092">
          <w:marLeft w:val="0"/>
          <w:marRight w:val="0"/>
          <w:marTop w:val="130"/>
          <w:marBottom w:val="0"/>
          <w:divBdr>
            <w:top w:val="none" w:sz="0" w:space="0" w:color="auto"/>
            <w:left w:val="none" w:sz="0" w:space="0" w:color="auto"/>
            <w:bottom w:val="none" w:sz="0" w:space="0" w:color="auto"/>
            <w:right w:val="none" w:sz="0" w:space="0" w:color="auto"/>
          </w:divBdr>
        </w:div>
      </w:divsChild>
    </w:div>
    <w:div w:id="539248102">
      <w:bodyDiv w:val="1"/>
      <w:marLeft w:val="0"/>
      <w:marRight w:val="0"/>
      <w:marTop w:val="0"/>
      <w:marBottom w:val="0"/>
      <w:divBdr>
        <w:top w:val="none" w:sz="0" w:space="0" w:color="auto"/>
        <w:left w:val="none" w:sz="0" w:space="0" w:color="auto"/>
        <w:bottom w:val="none" w:sz="0" w:space="0" w:color="auto"/>
        <w:right w:val="none" w:sz="0" w:space="0" w:color="auto"/>
      </w:divBdr>
      <w:divsChild>
        <w:div w:id="262106936">
          <w:marLeft w:val="547"/>
          <w:marRight w:val="0"/>
          <w:marTop w:val="154"/>
          <w:marBottom w:val="0"/>
          <w:divBdr>
            <w:top w:val="none" w:sz="0" w:space="0" w:color="auto"/>
            <w:left w:val="none" w:sz="0" w:space="0" w:color="auto"/>
            <w:bottom w:val="none" w:sz="0" w:space="0" w:color="auto"/>
            <w:right w:val="none" w:sz="0" w:space="0" w:color="auto"/>
          </w:divBdr>
        </w:div>
        <w:div w:id="1066218828">
          <w:marLeft w:val="720"/>
          <w:marRight w:val="0"/>
          <w:marTop w:val="154"/>
          <w:marBottom w:val="0"/>
          <w:divBdr>
            <w:top w:val="none" w:sz="0" w:space="0" w:color="auto"/>
            <w:left w:val="none" w:sz="0" w:space="0" w:color="auto"/>
            <w:bottom w:val="none" w:sz="0" w:space="0" w:color="auto"/>
            <w:right w:val="none" w:sz="0" w:space="0" w:color="auto"/>
          </w:divBdr>
        </w:div>
        <w:div w:id="533616226">
          <w:marLeft w:val="720"/>
          <w:marRight w:val="0"/>
          <w:marTop w:val="154"/>
          <w:marBottom w:val="0"/>
          <w:divBdr>
            <w:top w:val="none" w:sz="0" w:space="0" w:color="auto"/>
            <w:left w:val="none" w:sz="0" w:space="0" w:color="auto"/>
            <w:bottom w:val="none" w:sz="0" w:space="0" w:color="auto"/>
            <w:right w:val="none" w:sz="0" w:space="0" w:color="auto"/>
          </w:divBdr>
        </w:div>
      </w:divsChild>
    </w:div>
    <w:div w:id="553783678">
      <w:bodyDiv w:val="1"/>
      <w:marLeft w:val="0"/>
      <w:marRight w:val="0"/>
      <w:marTop w:val="0"/>
      <w:marBottom w:val="0"/>
      <w:divBdr>
        <w:top w:val="none" w:sz="0" w:space="0" w:color="auto"/>
        <w:left w:val="none" w:sz="0" w:space="0" w:color="auto"/>
        <w:bottom w:val="none" w:sz="0" w:space="0" w:color="auto"/>
        <w:right w:val="none" w:sz="0" w:space="0" w:color="auto"/>
      </w:divBdr>
      <w:divsChild>
        <w:div w:id="1089037193">
          <w:marLeft w:val="547"/>
          <w:marRight w:val="0"/>
          <w:marTop w:val="134"/>
          <w:marBottom w:val="0"/>
          <w:divBdr>
            <w:top w:val="none" w:sz="0" w:space="0" w:color="auto"/>
            <w:left w:val="none" w:sz="0" w:space="0" w:color="auto"/>
            <w:bottom w:val="none" w:sz="0" w:space="0" w:color="auto"/>
            <w:right w:val="none" w:sz="0" w:space="0" w:color="auto"/>
          </w:divBdr>
        </w:div>
        <w:div w:id="302583967">
          <w:marLeft w:val="547"/>
          <w:marRight w:val="0"/>
          <w:marTop w:val="134"/>
          <w:marBottom w:val="0"/>
          <w:divBdr>
            <w:top w:val="none" w:sz="0" w:space="0" w:color="auto"/>
            <w:left w:val="none" w:sz="0" w:space="0" w:color="auto"/>
            <w:bottom w:val="none" w:sz="0" w:space="0" w:color="auto"/>
            <w:right w:val="none" w:sz="0" w:space="0" w:color="auto"/>
          </w:divBdr>
        </w:div>
      </w:divsChild>
    </w:div>
    <w:div w:id="559488209">
      <w:bodyDiv w:val="1"/>
      <w:marLeft w:val="0"/>
      <w:marRight w:val="0"/>
      <w:marTop w:val="0"/>
      <w:marBottom w:val="0"/>
      <w:divBdr>
        <w:top w:val="none" w:sz="0" w:space="0" w:color="auto"/>
        <w:left w:val="none" w:sz="0" w:space="0" w:color="auto"/>
        <w:bottom w:val="none" w:sz="0" w:space="0" w:color="auto"/>
        <w:right w:val="none" w:sz="0" w:space="0" w:color="auto"/>
      </w:divBdr>
      <w:divsChild>
        <w:div w:id="1832788239">
          <w:marLeft w:val="547"/>
          <w:marRight w:val="0"/>
          <w:marTop w:val="134"/>
          <w:marBottom w:val="0"/>
          <w:divBdr>
            <w:top w:val="none" w:sz="0" w:space="0" w:color="auto"/>
            <w:left w:val="none" w:sz="0" w:space="0" w:color="auto"/>
            <w:bottom w:val="none" w:sz="0" w:space="0" w:color="auto"/>
            <w:right w:val="none" w:sz="0" w:space="0" w:color="auto"/>
          </w:divBdr>
        </w:div>
        <w:div w:id="1506624617">
          <w:marLeft w:val="547"/>
          <w:marRight w:val="0"/>
          <w:marTop w:val="134"/>
          <w:marBottom w:val="0"/>
          <w:divBdr>
            <w:top w:val="none" w:sz="0" w:space="0" w:color="auto"/>
            <w:left w:val="none" w:sz="0" w:space="0" w:color="auto"/>
            <w:bottom w:val="none" w:sz="0" w:space="0" w:color="auto"/>
            <w:right w:val="none" w:sz="0" w:space="0" w:color="auto"/>
          </w:divBdr>
        </w:div>
        <w:div w:id="1681810236">
          <w:marLeft w:val="547"/>
          <w:marRight w:val="0"/>
          <w:marTop w:val="134"/>
          <w:marBottom w:val="0"/>
          <w:divBdr>
            <w:top w:val="none" w:sz="0" w:space="0" w:color="auto"/>
            <w:left w:val="none" w:sz="0" w:space="0" w:color="auto"/>
            <w:bottom w:val="none" w:sz="0" w:space="0" w:color="auto"/>
            <w:right w:val="none" w:sz="0" w:space="0" w:color="auto"/>
          </w:divBdr>
        </w:div>
      </w:divsChild>
    </w:div>
    <w:div w:id="561870123">
      <w:bodyDiv w:val="1"/>
      <w:marLeft w:val="0"/>
      <w:marRight w:val="0"/>
      <w:marTop w:val="0"/>
      <w:marBottom w:val="0"/>
      <w:divBdr>
        <w:top w:val="none" w:sz="0" w:space="0" w:color="auto"/>
        <w:left w:val="none" w:sz="0" w:space="0" w:color="auto"/>
        <w:bottom w:val="none" w:sz="0" w:space="0" w:color="auto"/>
        <w:right w:val="none" w:sz="0" w:space="0" w:color="auto"/>
      </w:divBdr>
      <w:divsChild>
        <w:div w:id="1523282767">
          <w:marLeft w:val="1354"/>
          <w:marRight w:val="0"/>
          <w:marTop w:val="134"/>
          <w:marBottom w:val="0"/>
          <w:divBdr>
            <w:top w:val="none" w:sz="0" w:space="0" w:color="auto"/>
            <w:left w:val="none" w:sz="0" w:space="0" w:color="auto"/>
            <w:bottom w:val="none" w:sz="0" w:space="0" w:color="auto"/>
            <w:right w:val="none" w:sz="0" w:space="0" w:color="auto"/>
          </w:divBdr>
        </w:div>
        <w:div w:id="660934776">
          <w:marLeft w:val="1354"/>
          <w:marRight w:val="0"/>
          <w:marTop w:val="134"/>
          <w:marBottom w:val="0"/>
          <w:divBdr>
            <w:top w:val="none" w:sz="0" w:space="0" w:color="auto"/>
            <w:left w:val="none" w:sz="0" w:space="0" w:color="auto"/>
            <w:bottom w:val="none" w:sz="0" w:space="0" w:color="auto"/>
            <w:right w:val="none" w:sz="0" w:space="0" w:color="auto"/>
          </w:divBdr>
        </w:div>
        <w:div w:id="294600629">
          <w:marLeft w:val="1354"/>
          <w:marRight w:val="0"/>
          <w:marTop w:val="134"/>
          <w:marBottom w:val="0"/>
          <w:divBdr>
            <w:top w:val="none" w:sz="0" w:space="0" w:color="auto"/>
            <w:left w:val="none" w:sz="0" w:space="0" w:color="auto"/>
            <w:bottom w:val="none" w:sz="0" w:space="0" w:color="auto"/>
            <w:right w:val="none" w:sz="0" w:space="0" w:color="auto"/>
          </w:divBdr>
        </w:div>
        <w:div w:id="1386293749">
          <w:marLeft w:val="1354"/>
          <w:marRight w:val="0"/>
          <w:marTop w:val="134"/>
          <w:marBottom w:val="0"/>
          <w:divBdr>
            <w:top w:val="none" w:sz="0" w:space="0" w:color="auto"/>
            <w:left w:val="none" w:sz="0" w:space="0" w:color="auto"/>
            <w:bottom w:val="none" w:sz="0" w:space="0" w:color="auto"/>
            <w:right w:val="none" w:sz="0" w:space="0" w:color="auto"/>
          </w:divBdr>
        </w:div>
      </w:divsChild>
    </w:div>
    <w:div w:id="569534661">
      <w:bodyDiv w:val="1"/>
      <w:marLeft w:val="0"/>
      <w:marRight w:val="0"/>
      <w:marTop w:val="0"/>
      <w:marBottom w:val="0"/>
      <w:divBdr>
        <w:top w:val="none" w:sz="0" w:space="0" w:color="auto"/>
        <w:left w:val="none" w:sz="0" w:space="0" w:color="auto"/>
        <w:bottom w:val="none" w:sz="0" w:space="0" w:color="auto"/>
        <w:right w:val="none" w:sz="0" w:space="0" w:color="auto"/>
      </w:divBdr>
    </w:div>
    <w:div w:id="571235854">
      <w:bodyDiv w:val="1"/>
      <w:marLeft w:val="0"/>
      <w:marRight w:val="0"/>
      <w:marTop w:val="0"/>
      <w:marBottom w:val="0"/>
      <w:divBdr>
        <w:top w:val="none" w:sz="0" w:space="0" w:color="auto"/>
        <w:left w:val="none" w:sz="0" w:space="0" w:color="auto"/>
        <w:bottom w:val="none" w:sz="0" w:space="0" w:color="auto"/>
        <w:right w:val="none" w:sz="0" w:space="0" w:color="auto"/>
      </w:divBdr>
      <w:divsChild>
        <w:div w:id="2046102951">
          <w:marLeft w:val="547"/>
          <w:marRight w:val="0"/>
          <w:marTop w:val="154"/>
          <w:marBottom w:val="0"/>
          <w:divBdr>
            <w:top w:val="none" w:sz="0" w:space="0" w:color="auto"/>
            <w:left w:val="none" w:sz="0" w:space="0" w:color="auto"/>
            <w:bottom w:val="none" w:sz="0" w:space="0" w:color="auto"/>
            <w:right w:val="none" w:sz="0" w:space="0" w:color="auto"/>
          </w:divBdr>
        </w:div>
        <w:div w:id="842478427">
          <w:marLeft w:val="1166"/>
          <w:marRight w:val="0"/>
          <w:marTop w:val="134"/>
          <w:marBottom w:val="0"/>
          <w:divBdr>
            <w:top w:val="none" w:sz="0" w:space="0" w:color="auto"/>
            <w:left w:val="none" w:sz="0" w:space="0" w:color="auto"/>
            <w:bottom w:val="none" w:sz="0" w:space="0" w:color="auto"/>
            <w:right w:val="none" w:sz="0" w:space="0" w:color="auto"/>
          </w:divBdr>
        </w:div>
        <w:div w:id="1775438768">
          <w:marLeft w:val="1166"/>
          <w:marRight w:val="0"/>
          <w:marTop w:val="134"/>
          <w:marBottom w:val="0"/>
          <w:divBdr>
            <w:top w:val="none" w:sz="0" w:space="0" w:color="auto"/>
            <w:left w:val="none" w:sz="0" w:space="0" w:color="auto"/>
            <w:bottom w:val="none" w:sz="0" w:space="0" w:color="auto"/>
            <w:right w:val="none" w:sz="0" w:space="0" w:color="auto"/>
          </w:divBdr>
        </w:div>
        <w:div w:id="889263567">
          <w:marLeft w:val="1166"/>
          <w:marRight w:val="0"/>
          <w:marTop w:val="134"/>
          <w:marBottom w:val="0"/>
          <w:divBdr>
            <w:top w:val="none" w:sz="0" w:space="0" w:color="auto"/>
            <w:left w:val="none" w:sz="0" w:space="0" w:color="auto"/>
            <w:bottom w:val="none" w:sz="0" w:space="0" w:color="auto"/>
            <w:right w:val="none" w:sz="0" w:space="0" w:color="auto"/>
          </w:divBdr>
        </w:div>
        <w:div w:id="22874727">
          <w:marLeft w:val="1166"/>
          <w:marRight w:val="0"/>
          <w:marTop w:val="134"/>
          <w:marBottom w:val="0"/>
          <w:divBdr>
            <w:top w:val="none" w:sz="0" w:space="0" w:color="auto"/>
            <w:left w:val="none" w:sz="0" w:space="0" w:color="auto"/>
            <w:bottom w:val="none" w:sz="0" w:space="0" w:color="auto"/>
            <w:right w:val="none" w:sz="0" w:space="0" w:color="auto"/>
          </w:divBdr>
        </w:div>
        <w:div w:id="1855807125">
          <w:marLeft w:val="1166"/>
          <w:marRight w:val="0"/>
          <w:marTop w:val="134"/>
          <w:marBottom w:val="0"/>
          <w:divBdr>
            <w:top w:val="none" w:sz="0" w:space="0" w:color="auto"/>
            <w:left w:val="none" w:sz="0" w:space="0" w:color="auto"/>
            <w:bottom w:val="none" w:sz="0" w:space="0" w:color="auto"/>
            <w:right w:val="none" w:sz="0" w:space="0" w:color="auto"/>
          </w:divBdr>
        </w:div>
      </w:divsChild>
    </w:div>
    <w:div w:id="594172427">
      <w:bodyDiv w:val="1"/>
      <w:marLeft w:val="0"/>
      <w:marRight w:val="0"/>
      <w:marTop w:val="0"/>
      <w:marBottom w:val="0"/>
      <w:divBdr>
        <w:top w:val="none" w:sz="0" w:space="0" w:color="auto"/>
        <w:left w:val="none" w:sz="0" w:space="0" w:color="auto"/>
        <w:bottom w:val="none" w:sz="0" w:space="0" w:color="auto"/>
        <w:right w:val="none" w:sz="0" w:space="0" w:color="auto"/>
      </w:divBdr>
    </w:div>
    <w:div w:id="607005561">
      <w:bodyDiv w:val="1"/>
      <w:marLeft w:val="0"/>
      <w:marRight w:val="0"/>
      <w:marTop w:val="0"/>
      <w:marBottom w:val="0"/>
      <w:divBdr>
        <w:top w:val="none" w:sz="0" w:space="0" w:color="auto"/>
        <w:left w:val="none" w:sz="0" w:space="0" w:color="auto"/>
        <w:bottom w:val="none" w:sz="0" w:space="0" w:color="auto"/>
        <w:right w:val="none" w:sz="0" w:space="0" w:color="auto"/>
      </w:divBdr>
      <w:divsChild>
        <w:div w:id="104736273">
          <w:marLeft w:val="0"/>
          <w:marRight w:val="0"/>
          <w:marTop w:val="134"/>
          <w:marBottom w:val="0"/>
          <w:divBdr>
            <w:top w:val="none" w:sz="0" w:space="0" w:color="auto"/>
            <w:left w:val="none" w:sz="0" w:space="0" w:color="auto"/>
            <w:bottom w:val="none" w:sz="0" w:space="0" w:color="auto"/>
            <w:right w:val="none" w:sz="0" w:space="0" w:color="auto"/>
          </w:divBdr>
        </w:div>
        <w:div w:id="891884296">
          <w:marLeft w:val="0"/>
          <w:marRight w:val="0"/>
          <w:marTop w:val="134"/>
          <w:marBottom w:val="0"/>
          <w:divBdr>
            <w:top w:val="none" w:sz="0" w:space="0" w:color="auto"/>
            <w:left w:val="none" w:sz="0" w:space="0" w:color="auto"/>
            <w:bottom w:val="none" w:sz="0" w:space="0" w:color="auto"/>
            <w:right w:val="none" w:sz="0" w:space="0" w:color="auto"/>
          </w:divBdr>
        </w:div>
        <w:div w:id="235283127">
          <w:marLeft w:val="0"/>
          <w:marRight w:val="0"/>
          <w:marTop w:val="134"/>
          <w:marBottom w:val="0"/>
          <w:divBdr>
            <w:top w:val="none" w:sz="0" w:space="0" w:color="auto"/>
            <w:left w:val="none" w:sz="0" w:space="0" w:color="auto"/>
            <w:bottom w:val="none" w:sz="0" w:space="0" w:color="auto"/>
            <w:right w:val="none" w:sz="0" w:space="0" w:color="auto"/>
          </w:divBdr>
        </w:div>
        <w:div w:id="1906451494">
          <w:marLeft w:val="0"/>
          <w:marRight w:val="0"/>
          <w:marTop w:val="134"/>
          <w:marBottom w:val="0"/>
          <w:divBdr>
            <w:top w:val="none" w:sz="0" w:space="0" w:color="auto"/>
            <w:left w:val="none" w:sz="0" w:space="0" w:color="auto"/>
            <w:bottom w:val="none" w:sz="0" w:space="0" w:color="auto"/>
            <w:right w:val="none" w:sz="0" w:space="0" w:color="auto"/>
          </w:divBdr>
        </w:div>
        <w:div w:id="1560901716">
          <w:marLeft w:val="0"/>
          <w:marRight w:val="0"/>
          <w:marTop w:val="134"/>
          <w:marBottom w:val="0"/>
          <w:divBdr>
            <w:top w:val="none" w:sz="0" w:space="0" w:color="auto"/>
            <w:left w:val="none" w:sz="0" w:space="0" w:color="auto"/>
            <w:bottom w:val="none" w:sz="0" w:space="0" w:color="auto"/>
            <w:right w:val="none" w:sz="0" w:space="0" w:color="auto"/>
          </w:divBdr>
        </w:div>
        <w:div w:id="213665721">
          <w:marLeft w:val="0"/>
          <w:marRight w:val="0"/>
          <w:marTop w:val="134"/>
          <w:marBottom w:val="0"/>
          <w:divBdr>
            <w:top w:val="none" w:sz="0" w:space="0" w:color="auto"/>
            <w:left w:val="none" w:sz="0" w:space="0" w:color="auto"/>
            <w:bottom w:val="none" w:sz="0" w:space="0" w:color="auto"/>
            <w:right w:val="none" w:sz="0" w:space="0" w:color="auto"/>
          </w:divBdr>
        </w:div>
        <w:div w:id="1492915323">
          <w:marLeft w:val="0"/>
          <w:marRight w:val="0"/>
          <w:marTop w:val="134"/>
          <w:marBottom w:val="0"/>
          <w:divBdr>
            <w:top w:val="none" w:sz="0" w:space="0" w:color="auto"/>
            <w:left w:val="none" w:sz="0" w:space="0" w:color="auto"/>
            <w:bottom w:val="none" w:sz="0" w:space="0" w:color="auto"/>
            <w:right w:val="none" w:sz="0" w:space="0" w:color="auto"/>
          </w:divBdr>
        </w:div>
        <w:div w:id="282008118">
          <w:marLeft w:val="0"/>
          <w:marRight w:val="0"/>
          <w:marTop w:val="134"/>
          <w:marBottom w:val="0"/>
          <w:divBdr>
            <w:top w:val="none" w:sz="0" w:space="0" w:color="auto"/>
            <w:left w:val="none" w:sz="0" w:space="0" w:color="auto"/>
            <w:bottom w:val="none" w:sz="0" w:space="0" w:color="auto"/>
            <w:right w:val="none" w:sz="0" w:space="0" w:color="auto"/>
          </w:divBdr>
        </w:div>
      </w:divsChild>
    </w:div>
    <w:div w:id="613824839">
      <w:bodyDiv w:val="1"/>
      <w:marLeft w:val="0"/>
      <w:marRight w:val="0"/>
      <w:marTop w:val="0"/>
      <w:marBottom w:val="0"/>
      <w:divBdr>
        <w:top w:val="none" w:sz="0" w:space="0" w:color="auto"/>
        <w:left w:val="none" w:sz="0" w:space="0" w:color="auto"/>
        <w:bottom w:val="none" w:sz="0" w:space="0" w:color="auto"/>
        <w:right w:val="none" w:sz="0" w:space="0" w:color="auto"/>
      </w:divBdr>
    </w:div>
    <w:div w:id="618488937">
      <w:bodyDiv w:val="1"/>
      <w:marLeft w:val="0"/>
      <w:marRight w:val="0"/>
      <w:marTop w:val="0"/>
      <w:marBottom w:val="0"/>
      <w:divBdr>
        <w:top w:val="none" w:sz="0" w:space="0" w:color="auto"/>
        <w:left w:val="none" w:sz="0" w:space="0" w:color="auto"/>
        <w:bottom w:val="none" w:sz="0" w:space="0" w:color="auto"/>
        <w:right w:val="none" w:sz="0" w:space="0" w:color="auto"/>
      </w:divBdr>
    </w:div>
    <w:div w:id="621691467">
      <w:bodyDiv w:val="1"/>
      <w:marLeft w:val="0"/>
      <w:marRight w:val="0"/>
      <w:marTop w:val="0"/>
      <w:marBottom w:val="0"/>
      <w:divBdr>
        <w:top w:val="none" w:sz="0" w:space="0" w:color="auto"/>
        <w:left w:val="none" w:sz="0" w:space="0" w:color="auto"/>
        <w:bottom w:val="none" w:sz="0" w:space="0" w:color="auto"/>
        <w:right w:val="none" w:sz="0" w:space="0" w:color="auto"/>
      </w:divBdr>
      <w:divsChild>
        <w:div w:id="1231581051">
          <w:marLeft w:val="720"/>
          <w:marRight w:val="0"/>
          <w:marTop w:val="0"/>
          <w:marBottom w:val="0"/>
          <w:divBdr>
            <w:top w:val="none" w:sz="0" w:space="0" w:color="auto"/>
            <w:left w:val="none" w:sz="0" w:space="0" w:color="auto"/>
            <w:bottom w:val="none" w:sz="0" w:space="0" w:color="auto"/>
            <w:right w:val="none" w:sz="0" w:space="0" w:color="auto"/>
          </w:divBdr>
        </w:div>
        <w:div w:id="1720855823">
          <w:marLeft w:val="720"/>
          <w:marRight w:val="0"/>
          <w:marTop w:val="0"/>
          <w:marBottom w:val="0"/>
          <w:divBdr>
            <w:top w:val="none" w:sz="0" w:space="0" w:color="auto"/>
            <w:left w:val="none" w:sz="0" w:space="0" w:color="auto"/>
            <w:bottom w:val="none" w:sz="0" w:space="0" w:color="auto"/>
            <w:right w:val="none" w:sz="0" w:space="0" w:color="auto"/>
          </w:divBdr>
        </w:div>
        <w:div w:id="761730101">
          <w:marLeft w:val="720"/>
          <w:marRight w:val="0"/>
          <w:marTop w:val="0"/>
          <w:marBottom w:val="0"/>
          <w:divBdr>
            <w:top w:val="none" w:sz="0" w:space="0" w:color="auto"/>
            <w:left w:val="none" w:sz="0" w:space="0" w:color="auto"/>
            <w:bottom w:val="none" w:sz="0" w:space="0" w:color="auto"/>
            <w:right w:val="none" w:sz="0" w:space="0" w:color="auto"/>
          </w:divBdr>
        </w:div>
        <w:div w:id="2068675408">
          <w:marLeft w:val="720"/>
          <w:marRight w:val="0"/>
          <w:marTop w:val="0"/>
          <w:marBottom w:val="0"/>
          <w:divBdr>
            <w:top w:val="none" w:sz="0" w:space="0" w:color="auto"/>
            <w:left w:val="none" w:sz="0" w:space="0" w:color="auto"/>
            <w:bottom w:val="none" w:sz="0" w:space="0" w:color="auto"/>
            <w:right w:val="none" w:sz="0" w:space="0" w:color="auto"/>
          </w:divBdr>
        </w:div>
        <w:div w:id="1360273371">
          <w:marLeft w:val="720"/>
          <w:marRight w:val="0"/>
          <w:marTop w:val="0"/>
          <w:marBottom w:val="0"/>
          <w:divBdr>
            <w:top w:val="none" w:sz="0" w:space="0" w:color="auto"/>
            <w:left w:val="none" w:sz="0" w:space="0" w:color="auto"/>
            <w:bottom w:val="none" w:sz="0" w:space="0" w:color="auto"/>
            <w:right w:val="none" w:sz="0" w:space="0" w:color="auto"/>
          </w:divBdr>
        </w:div>
      </w:divsChild>
    </w:div>
    <w:div w:id="625503651">
      <w:bodyDiv w:val="1"/>
      <w:marLeft w:val="0"/>
      <w:marRight w:val="0"/>
      <w:marTop w:val="0"/>
      <w:marBottom w:val="0"/>
      <w:divBdr>
        <w:top w:val="none" w:sz="0" w:space="0" w:color="auto"/>
        <w:left w:val="none" w:sz="0" w:space="0" w:color="auto"/>
        <w:bottom w:val="none" w:sz="0" w:space="0" w:color="auto"/>
        <w:right w:val="none" w:sz="0" w:space="0" w:color="auto"/>
      </w:divBdr>
      <w:divsChild>
        <w:div w:id="1663965094">
          <w:marLeft w:val="547"/>
          <w:marRight w:val="0"/>
          <w:marTop w:val="134"/>
          <w:marBottom w:val="0"/>
          <w:divBdr>
            <w:top w:val="none" w:sz="0" w:space="0" w:color="auto"/>
            <w:left w:val="none" w:sz="0" w:space="0" w:color="auto"/>
            <w:bottom w:val="none" w:sz="0" w:space="0" w:color="auto"/>
            <w:right w:val="none" w:sz="0" w:space="0" w:color="auto"/>
          </w:divBdr>
        </w:div>
        <w:div w:id="47265773">
          <w:marLeft w:val="547"/>
          <w:marRight w:val="0"/>
          <w:marTop w:val="134"/>
          <w:marBottom w:val="0"/>
          <w:divBdr>
            <w:top w:val="none" w:sz="0" w:space="0" w:color="auto"/>
            <w:left w:val="none" w:sz="0" w:space="0" w:color="auto"/>
            <w:bottom w:val="none" w:sz="0" w:space="0" w:color="auto"/>
            <w:right w:val="none" w:sz="0" w:space="0" w:color="auto"/>
          </w:divBdr>
        </w:div>
        <w:div w:id="1108500474">
          <w:marLeft w:val="547"/>
          <w:marRight w:val="0"/>
          <w:marTop w:val="134"/>
          <w:marBottom w:val="0"/>
          <w:divBdr>
            <w:top w:val="none" w:sz="0" w:space="0" w:color="auto"/>
            <w:left w:val="none" w:sz="0" w:space="0" w:color="auto"/>
            <w:bottom w:val="none" w:sz="0" w:space="0" w:color="auto"/>
            <w:right w:val="none" w:sz="0" w:space="0" w:color="auto"/>
          </w:divBdr>
        </w:div>
      </w:divsChild>
    </w:div>
    <w:div w:id="640883156">
      <w:bodyDiv w:val="1"/>
      <w:marLeft w:val="0"/>
      <w:marRight w:val="0"/>
      <w:marTop w:val="0"/>
      <w:marBottom w:val="0"/>
      <w:divBdr>
        <w:top w:val="none" w:sz="0" w:space="0" w:color="auto"/>
        <w:left w:val="none" w:sz="0" w:space="0" w:color="auto"/>
        <w:bottom w:val="none" w:sz="0" w:space="0" w:color="auto"/>
        <w:right w:val="none" w:sz="0" w:space="0" w:color="auto"/>
      </w:divBdr>
      <w:divsChild>
        <w:div w:id="1299913787">
          <w:marLeft w:val="0"/>
          <w:marRight w:val="0"/>
          <w:marTop w:val="125"/>
          <w:marBottom w:val="0"/>
          <w:divBdr>
            <w:top w:val="none" w:sz="0" w:space="0" w:color="auto"/>
            <w:left w:val="none" w:sz="0" w:space="0" w:color="auto"/>
            <w:bottom w:val="none" w:sz="0" w:space="0" w:color="auto"/>
            <w:right w:val="none" w:sz="0" w:space="0" w:color="auto"/>
          </w:divBdr>
        </w:div>
      </w:divsChild>
    </w:div>
    <w:div w:id="643893946">
      <w:bodyDiv w:val="1"/>
      <w:marLeft w:val="0"/>
      <w:marRight w:val="0"/>
      <w:marTop w:val="0"/>
      <w:marBottom w:val="0"/>
      <w:divBdr>
        <w:top w:val="none" w:sz="0" w:space="0" w:color="auto"/>
        <w:left w:val="none" w:sz="0" w:space="0" w:color="auto"/>
        <w:bottom w:val="none" w:sz="0" w:space="0" w:color="auto"/>
        <w:right w:val="none" w:sz="0" w:space="0" w:color="auto"/>
      </w:divBdr>
      <w:divsChild>
        <w:div w:id="45103219">
          <w:marLeft w:val="547"/>
          <w:marRight w:val="0"/>
          <w:marTop w:val="134"/>
          <w:marBottom w:val="0"/>
          <w:divBdr>
            <w:top w:val="none" w:sz="0" w:space="0" w:color="auto"/>
            <w:left w:val="none" w:sz="0" w:space="0" w:color="auto"/>
            <w:bottom w:val="none" w:sz="0" w:space="0" w:color="auto"/>
            <w:right w:val="none" w:sz="0" w:space="0" w:color="auto"/>
          </w:divBdr>
        </w:div>
        <w:div w:id="1592548732">
          <w:marLeft w:val="1166"/>
          <w:marRight w:val="0"/>
          <w:marTop w:val="134"/>
          <w:marBottom w:val="0"/>
          <w:divBdr>
            <w:top w:val="none" w:sz="0" w:space="0" w:color="auto"/>
            <w:left w:val="none" w:sz="0" w:space="0" w:color="auto"/>
            <w:bottom w:val="none" w:sz="0" w:space="0" w:color="auto"/>
            <w:right w:val="none" w:sz="0" w:space="0" w:color="auto"/>
          </w:divBdr>
        </w:div>
        <w:div w:id="907308112">
          <w:marLeft w:val="1166"/>
          <w:marRight w:val="0"/>
          <w:marTop w:val="134"/>
          <w:marBottom w:val="0"/>
          <w:divBdr>
            <w:top w:val="none" w:sz="0" w:space="0" w:color="auto"/>
            <w:left w:val="none" w:sz="0" w:space="0" w:color="auto"/>
            <w:bottom w:val="none" w:sz="0" w:space="0" w:color="auto"/>
            <w:right w:val="none" w:sz="0" w:space="0" w:color="auto"/>
          </w:divBdr>
        </w:div>
        <w:div w:id="992832970">
          <w:marLeft w:val="1166"/>
          <w:marRight w:val="0"/>
          <w:marTop w:val="134"/>
          <w:marBottom w:val="0"/>
          <w:divBdr>
            <w:top w:val="none" w:sz="0" w:space="0" w:color="auto"/>
            <w:left w:val="none" w:sz="0" w:space="0" w:color="auto"/>
            <w:bottom w:val="none" w:sz="0" w:space="0" w:color="auto"/>
            <w:right w:val="none" w:sz="0" w:space="0" w:color="auto"/>
          </w:divBdr>
        </w:div>
        <w:div w:id="1105424716">
          <w:marLeft w:val="1166"/>
          <w:marRight w:val="0"/>
          <w:marTop w:val="134"/>
          <w:marBottom w:val="0"/>
          <w:divBdr>
            <w:top w:val="none" w:sz="0" w:space="0" w:color="auto"/>
            <w:left w:val="none" w:sz="0" w:space="0" w:color="auto"/>
            <w:bottom w:val="none" w:sz="0" w:space="0" w:color="auto"/>
            <w:right w:val="none" w:sz="0" w:space="0" w:color="auto"/>
          </w:divBdr>
        </w:div>
      </w:divsChild>
    </w:div>
    <w:div w:id="660157984">
      <w:bodyDiv w:val="1"/>
      <w:marLeft w:val="0"/>
      <w:marRight w:val="0"/>
      <w:marTop w:val="0"/>
      <w:marBottom w:val="0"/>
      <w:divBdr>
        <w:top w:val="none" w:sz="0" w:space="0" w:color="auto"/>
        <w:left w:val="none" w:sz="0" w:space="0" w:color="auto"/>
        <w:bottom w:val="none" w:sz="0" w:space="0" w:color="auto"/>
        <w:right w:val="none" w:sz="0" w:space="0" w:color="auto"/>
      </w:divBdr>
      <w:divsChild>
        <w:div w:id="54086659">
          <w:marLeft w:val="547"/>
          <w:marRight w:val="0"/>
          <w:marTop w:val="0"/>
          <w:marBottom w:val="0"/>
          <w:divBdr>
            <w:top w:val="none" w:sz="0" w:space="0" w:color="auto"/>
            <w:left w:val="none" w:sz="0" w:space="0" w:color="auto"/>
            <w:bottom w:val="none" w:sz="0" w:space="0" w:color="auto"/>
            <w:right w:val="none" w:sz="0" w:space="0" w:color="auto"/>
          </w:divBdr>
        </w:div>
        <w:div w:id="1247377214">
          <w:marLeft w:val="547"/>
          <w:marRight w:val="0"/>
          <w:marTop w:val="0"/>
          <w:marBottom w:val="0"/>
          <w:divBdr>
            <w:top w:val="none" w:sz="0" w:space="0" w:color="auto"/>
            <w:left w:val="none" w:sz="0" w:space="0" w:color="auto"/>
            <w:bottom w:val="none" w:sz="0" w:space="0" w:color="auto"/>
            <w:right w:val="none" w:sz="0" w:space="0" w:color="auto"/>
          </w:divBdr>
        </w:div>
      </w:divsChild>
    </w:div>
    <w:div w:id="663826028">
      <w:bodyDiv w:val="1"/>
      <w:marLeft w:val="0"/>
      <w:marRight w:val="0"/>
      <w:marTop w:val="0"/>
      <w:marBottom w:val="0"/>
      <w:divBdr>
        <w:top w:val="none" w:sz="0" w:space="0" w:color="auto"/>
        <w:left w:val="none" w:sz="0" w:space="0" w:color="auto"/>
        <w:bottom w:val="none" w:sz="0" w:space="0" w:color="auto"/>
        <w:right w:val="none" w:sz="0" w:space="0" w:color="auto"/>
      </w:divBdr>
      <w:divsChild>
        <w:div w:id="1606384916">
          <w:marLeft w:val="0"/>
          <w:marRight w:val="0"/>
          <w:marTop w:val="130"/>
          <w:marBottom w:val="0"/>
          <w:divBdr>
            <w:top w:val="none" w:sz="0" w:space="0" w:color="auto"/>
            <w:left w:val="none" w:sz="0" w:space="0" w:color="auto"/>
            <w:bottom w:val="none" w:sz="0" w:space="0" w:color="auto"/>
            <w:right w:val="none" w:sz="0" w:space="0" w:color="auto"/>
          </w:divBdr>
        </w:div>
      </w:divsChild>
    </w:div>
    <w:div w:id="666328116">
      <w:bodyDiv w:val="1"/>
      <w:marLeft w:val="0"/>
      <w:marRight w:val="0"/>
      <w:marTop w:val="0"/>
      <w:marBottom w:val="0"/>
      <w:divBdr>
        <w:top w:val="none" w:sz="0" w:space="0" w:color="auto"/>
        <w:left w:val="none" w:sz="0" w:space="0" w:color="auto"/>
        <w:bottom w:val="none" w:sz="0" w:space="0" w:color="auto"/>
        <w:right w:val="none" w:sz="0" w:space="0" w:color="auto"/>
      </w:divBdr>
    </w:div>
    <w:div w:id="671227692">
      <w:bodyDiv w:val="1"/>
      <w:marLeft w:val="0"/>
      <w:marRight w:val="0"/>
      <w:marTop w:val="0"/>
      <w:marBottom w:val="0"/>
      <w:divBdr>
        <w:top w:val="none" w:sz="0" w:space="0" w:color="auto"/>
        <w:left w:val="none" w:sz="0" w:space="0" w:color="auto"/>
        <w:bottom w:val="none" w:sz="0" w:space="0" w:color="auto"/>
        <w:right w:val="none" w:sz="0" w:space="0" w:color="auto"/>
      </w:divBdr>
      <w:divsChild>
        <w:div w:id="1482695755">
          <w:marLeft w:val="720"/>
          <w:marRight w:val="0"/>
          <w:marTop w:val="0"/>
          <w:marBottom w:val="0"/>
          <w:divBdr>
            <w:top w:val="none" w:sz="0" w:space="0" w:color="auto"/>
            <w:left w:val="none" w:sz="0" w:space="0" w:color="auto"/>
            <w:bottom w:val="none" w:sz="0" w:space="0" w:color="auto"/>
            <w:right w:val="none" w:sz="0" w:space="0" w:color="auto"/>
          </w:divBdr>
        </w:div>
        <w:div w:id="6255108">
          <w:marLeft w:val="720"/>
          <w:marRight w:val="0"/>
          <w:marTop w:val="0"/>
          <w:marBottom w:val="0"/>
          <w:divBdr>
            <w:top w:val="none" w:sz="0" w:space="0" w:color="auto"/>
            <w:left w:val="none" w:sz="0" w:space="0" w:color="auto"/>
            <w:bottom w:val="none" w:sz="0" w:space="0" w:color="auto"/>
            <w:right w:val="none" w:sz="0" w:space="0" w:color="auto"/>
          </w:divBdr>
        </w:div>
        <w:div w:id="1664778063">
          <w:marLeft w:val="720"/>
          <w:marRight w:val="0"/>
          <w:marTop w:val="0"/>
          <w:marBottom w:val="0"/>
          <w:divBdr>
            <w:top w:val="none" w:sz="0" w:space="0" w:color="auto"/>
            <w:left w:val="none" w:sz="0" w:space="0" w:color="auto"/>
            <w:bottom w:val="none" w:sz="0" w:space="0" w:color="auto"/>
            <w:right w:val="none" w:sz="0" w:space="0" w:color="auto"/>
          </w:divBdr>
        </w:div>
      </w:divsChild>
    </w:div>
    <w:div w:id="673802551">
      <w:bodyDiv w:val="1"/>
      <w:marLeft w:val="0"/>
      <w:marRight w:val="0"/>
      <w:marTop w:val="0"/>
      <w:marBottom w:val="0"/>
      <w:divBdr>
        <w:top w:val="none" w:sz="0" w:space="0" w:color="auto"/>
        <w:left w:val="none" w:sz="0" w:space="0" w:color="auto"/>
        <w:bottom w:val="none" w:sz="0" w:space="0" w:color="auto"/>
        <w:right w:val="none" w:sz="0" w:space="0" w:color="auto"/>
      </w:divBdr>
      <w:divsChild>
        <w:div w:id="238368935">
          <w:marLeft w:val="0"/>
          <w:marRight w:val="0"/>
          <w:marTop w:val="154"/>
          <w:marBottom w:val="0"/>
          <w:divBdr>
            <w:top w:val="none" w:sz="0" w:space="0" w:color="auto"/>
            <w:left w:val="none" w:sz="0" w:space="0" w:color="auto"/>
            <w:bottom w:val="none" w:sz="0" w:space="0" w:color="auto"/>
            <w:right w:val="none" w:sz="0" w:space="0" w:color="auto"/>
          </w:divBdr>
        </w:div>
        <w:div w:id="666322049">
          <w:marLeft w:val="0"/>
          <w:marRight w:val="0"/>
          <w:marTop w:val="154"/>
          <w:marBottom w:val="0"/>
          <w:divBdr>
            <w:top w:val="none" w:sz="0" w:space="0" w:color="auto"/>
            <w:left w:val="none" w:sz="0" w:space="0" w:color="auto"/>
            <w:bottom w:val="none" w:sz="0" w:space="0" w:color="auto"/>
            <w:right w:val="none" w:sz="0" w:space="0" w:color="auto"/>
          </w:divBdr>
        </w:div>
      </w:divsChild>
    </w:div>
    <w:div w:id="675110346">
      <w:bodyDiv w:val="1"/>
      <w:marLeft w:val="0"/>
      <w:marRight w:val="0"/>
      <w:marTop w:val="0"/>
      <w:marBottom w:val="0"/>
      <w:divBdr>
        <w:top w:val="none" w:sz="0" w:space="0" w:color="auto"/>
        <w:left w:val="none" w:sz="0" w:space="0" w:color="auto"/>
        <w:bottom w:val="none" w:sz="0" w:space="0" w:color="auto"/>
        <w:right w:val="none" w:sz="0" w:space="0" w:color="auto"/>
      </w:divBdr>
      <w:divsChild>
        <w:div w:id="1608342970">
          <w:marLeft w:val="720"/>
          <w:marRight w:val="0"/>
          <w:marTop w:val="134"/>
          <w:marBottom w:val="0"/>
          <w:divBdr>
            <w:top w:val="none" w:sz="0" w:space="0" w:color="auto"/>
            <w:left w:val="none" w:sz="0" w:space="0" w:color="auto"/>
            <w:bottom w:val="none" w:sz="0" w:space="0" w:color="auto"/>
            <w:right w:val="none" w:sz="0" w:space="0" w:color="auto"/>
          </w:divBdr>
        </w:div>
        <w:div w:id="955529578">
          <w:marLeft w:val="720"/>
          <w:marRight w:val="0"/>
          <w:marTop w:val="134"/>
          <w:marBottom w:val="0"/>
          <w:divBdr>
            <w:top w:val="none" w:sz="0" w:space="0" w:color="auto"/>
            <w:left w:val="none" w:sz="0" w:space="0" w:color="auto"/>
            <w:bottom w:val="none" w:sz="0" w:space="0" w:color="auto"/>
            <w:right w:val="none" w:sz="0" w:space="0" w:color="auto"/>
          </w:divBdr>
        </w:div>
      </w:divsChild>
    </w:div>
    <w:div w:id="677119395">
      <w:bodyDiv w:val="1"/>
      <w:marLeft w:val="0"/>
      <w:marRight w:val="0"/>
      <w:marTop w:val="0"/>
      <w:marBottom w:val="0"/>
      <w:divBdr>
        <w:top w:val="none" w:sz="0" w:space="0" w:color="auto"/>
        <w:left w:val="none" w:sz="0" w:space="0" w:color="auto"/>
        <w:bottom w:val="none" w:sz="0" w:space="0" w:color="auto"/>
        <w:right w:val="none" w:sz="0" w:space="0" w:color="auto"/>
      </w:divBdr>
      <w:divsChild>
        <w:div w:id="1931312929">
          <w:marLeft w:val="720"/>
          <w:marRight w:val="0"/>
          <w:marTop w:val="0"/>
          <w:marBottom w:val="0"/>
          <w:divBdr>
            <w:top w:val="none" w:sz="0" w:space="0" w:color="auto"/>
            <w:left w:val="none" w:sz="0" w:space="0" w:color="auto"/>
            <w:bottom w:val="none" w:sz="0" w:space="0" w:color="auto"/>
            <w:right w:val="none" w:sz="0" w:space="0" w:color="auto"/>
          </w:divBdr>
        </w:div>
        <w:div w:id="479733853">
          <w:marLeft w:val="720"/>
          <w:marRight w:val="0"/>
          <w:marTop w:val="0"/>
          <w:marBottom w:val="0"/>
          <w:divBdr>
            <w:top w:val="none" w:sz="0" w:space="0" w:color="auto"/>
            <w:left w:val="none" w:sz="0" w:space="0" w:color="auto"/>
            <w:bottom w:val="none" w:sz="0" w:space="0" w:color="auto"/>
            <w:right w:val="none" w:sz="0" w:space="0" w:color="auto"/>
          </w:divBdr>
        </w:div>
        <w:div w:id="1072510444">
          <w:marLeft w:val="720"/>
          <w:marRight w:val="0"/>
          <w:marTop w:val="0"/>
          <w:marBottom w:val="0"/>
          <w:divBdr>
            <w:top w:val="none" w:sz="0" w:space="0" w:color="auto"/>
            <w:left w:val="none" w:sz="0" w:space="0" w:color="auto"/>
            <w:bottom w:val="none" w:sz="0" w:space="0" w:color="auto"/>
            <w:right w:val="none" w:sz="0" w:space="0" w:color="auto"/>
          </w:divBdr>
        </w:div>
        <w:div w:id="118036624">
          <w:marLeft w:val="720"/>
          <w:marRight w:val="0"/>
          <w:marTop w:val="0"/>
          <w:marBottom w:val="0"/>
          <w:divBdr>
            <w:top w:val="none" w:sz="0" w:space="0" w:color="auto"/>
            <w:left w:val="none" w:sz="0" w:space="0" w:color="auto"/>
            <w:bottom w:val="none" w:sz="0" w:space="0" w:color="auto"/>
            <w:right w:val="none" w:sz="0" w:space="0" w:color="auto"/>
          </w:divBdr>
        </w:div>
        <w:div w:id="215625591">
          <w:marLeft w:val="720"/>
          <w:marRight w:val="0"/>
          <w:marTop w:val="0"/>
          <w:marBottom w:val="0"/>
          <w:divBdr>
            <w:top w:val="none" w:sz="0" w:space="0" w:color="auto"/>
            <w:left w:val="none" w:sz="0" w:space="0" w:color="auto"/>
            <w:bottom w:val="none" w:sz="0" w:space="0" w:color="auto"/>
            <w:right w:val="none" w:sz="0" w:space="0" w:color="auto"/>
          </w:divBdr>
        </w:div>
        <w:div w:id="1402830164">
          <w:marLeft w:val="720"/>
          <w:marRight w:val="0"/>
          <w:marTop w:val="0"/>
          <w:marBottom w:val="0"/>
          <w:divBdr>
            <w:top w:val="none" w:sz="0" w:space="0" w:color="auto"/>
            <w:left w:val="none" w:sz="0" w:space="0" w:color="auto"/>
            <w:bottom w:val="none" w:sz="0" w:space="0" w:color="auto"/>
            <w:right w:val="none" w:sz="0" w:space="0" w:color="auto"/>
          </w:divBdr>
        </w:div>
      </w:divsChild>
    </w:div>
    <w:div w:id="694582208">
      <w:bodyDiv w:val="1"/>
      <w:marLeft w:val="0"/>
      <w:marRight w:val="0"/>
      <w:marTop w:val="0"/>
      <w:marBottom w:val="0"/>
      <w:divBdr>
        <w:top w:val="none" w:sz="0" w:space="0" w:color="auto"/>
        <w:left w:val="none" w:sz="0" w:space="0" w:color="auto"/>
        <w:bottom w:val="none" w:sz="0" w:space="0" w:color="auto"/>
        <w:right w:val="none" w:sz="0" w:space="0" w:color="auto"/>
      </w:divBdr>
      <w:divsChild>
        <w:div w:id="768164521">
          <w:marLeft w:val="547"/>
          <w:marRight w:val="0"/>
          <w:marTop w:val="134"/>
          <w:marBottom w:val="0"/>
          <w:divBdr>
            <w:top w:val="none" w:sz="0" w:space="0" w:color="auto"/>
            <w:left w:val="none" w:sz="0" w:space="0" w:color="auto"/>
            <w:bottom w:val="none" w:sz="0" w:space="0" w:color="auto"/>
            <w:right w:val="none" w:sz="0" w:space="0" w:color="auto"/>
          </w:divBdr>
        </w:div>
        <w:div w:id="1842506722">
          <w:marLeft w:val="547"/>
          <w:marRight w:val="0"/>
          <w:marTop w:val="134"/>
          <w:marBottom w:val="0"/>
          <w:divBdr>
            <w:top w:val="none" w:sz="0" w:space="0" w:color="auto"/>
            <w:left w:val="none" w:sz="0" w:space="0" w:color="auto"/>
            <w:bottom w:val="none" w:sz="0" w:space="0" w:color="auto"/>
            <w:right w:val="none" w:sz="0" w:space="0" w:color="auto"/>
          </w:divBdr>
        </w:div>
        <w:div w:id="981733381">
          <w:marLeft w:val="1166"/>
          <w:marRight w:val="0"/>
          <w:marTop w:val="115"/>
          <w:marBottom w:val="0"/>
          <w:divBdr>
            <w:top w:val="none" w:sz="0" w:space="0" w:color="auto"/>
            <w:left w:val="none" w:sz="0" w:space="0" w:color="auto"/>
            <w:bottom w:val="none" w:sz="0" w:space="0" w:color="auto"/>
            <w:right w:val="none" w:sz="0" w:space="0" w:color="auto"/>
          </w:divBdr>
        </w:div>
      </w:divsChild>
    </w:div>
    <w:div w:id="701783557">
      <w:bodyDiv w:val="1"/>
      <w:marLeft w:val="0"/>
      <w:marRight w:val="0"/>
      <w:marTop w:val="0"/>
      <w:marBottom w:val="0"/>
      <w:divBdr>
        <w:top w:val="none" w:sz="0" w:space="0" w:color="auto"/>
        <w:left w:val="none" w:sz="0" w:space="0" w:color="auto"/>
        <w:bottom w:val="none" w:sz="0" w:space="0" w:color="auto"/>
        <w:right w:val="none" w:sz="0" w:space="0" w:color="auto"/>
      </w:divBdr>
      <w:divsChild>
        <w:div w:id="1057825863">
          <w:marLeft w:val="547"/>
          <w:marRight w:val="0"/>
          <w:marTop w:val="115"/>
          <w:marBottom w:val="0"/>
          <w:divBdr>
            <w:top w:val="none" w:sz="0" w:space="0" w:color="auto"/>
            <w:left w:val="none" w:sz="0" w:space="0" w:color="auto"/>
            <w:bottom w:val="none" w:sz="0" w:space="0" w:color="auto"/>
            <w:right w:val="none" w:sz="0" w:space="0" w:color="auto"/>
          </w:divBdr>
        </w:div>
        <w:div w:id="1307852932">
          <w:marLeft w:val="1166"/>
          <w:marRight w:val="0"/>
          <w:marTop w:val="115"/>
          <w:marBottom w:val="0"/>
          <w:divBdr>
            <w:top w:val="none" w:sz="0" w:space="0" w:color="auto"/>
            <w:left w:val="none" w:sz="0" w:space="0" w:color="auto"/>
            <w:bottom w:val="none" w:sz="0" w:space="0" w:color="auto"/>
            <w:right w:val="none" w:sz="0" w:space="0" w:color="auto"/>
          </w:divBdr>
        </w:div>
        <w:div w:id="952437392">
          <w:marLeft w:val="1166"/>
          <w:marRight w:val="0"/>
          <w:marTop w:val="115"/>
          <w:marBottom w:val="0"/>
          <w:divBdr>
            <w:top w:val="none" w:sz="0" w:space="0" w:color="auto"/>
            <w:left w:val="none" w:sz="0" w:space="0" w:color="auto"/>
            <w:bottom w:val="none" w:sz="0" w:space="0" w:color="auto"/>
            <w:right w:val="none" w:sz="0" w:space="0" w:color="auto"/>
          </w:divBdr>
        </w:div>
        <w:div w:id="1433279030">
          <w:marLeft w:val="1166"/>
          <w:marRight w:val="0"/>
          <w:marTop w:val="115"/>
          <w:marBottom w:val="0"/>
          <w:divBdr>
            <w:top w:val="none" w:sz="0" w:space="0" w:color="auto"/>
            <w:left w:val="none" w:sz="0" w:space="0" w:color="auto"/>
            <w:bottom w:val="none" w:sz="0" w:space="0" w:color="auto"/>
            <w:right w:val="none" w:sz="0" w:space="0" w:color="auto"/>
          </w:divBdr>
        </w:div>
        <w:div w:id="791632400">
          <w:marLeft w:val="1166"/>
          <w:marRight w:val="0"/>
          <w:marTop w:val="115"/>
          <w:marBottom w:val="0"/>
          <w:divBdr>
            <w:top w:val="none" w:sz="0" w:space="0" w:color="auto"/>
            <w:left w:val="none" w:sz="0" w:space="0" w:color="auto"/>
            <w:bottom w:val="none" w:sz="0" w:space="0" w:color="auto"/>
            <w:right w:val="none" w:sz="0" w:space="0" w:color="auto"/>
          </w:divBdr>
        </w:div>
        <w:div w:id="853497685">
          <w:marLeft w:val="1166"/>
          <w:marRight w:val="0"/>
          <w:marTop w:val="115"/>
          <w:marBottom w:val="0"/>
          <w:divBdr>
            <w:top w:val="none" w:sz="0" w:space="0" w:color="auto"/>
            <w:left w:val="none" w:sz="0" w:space="0" w:color="auto"/>
            <w:bottom w:val="none" w:sz="0" w:space="0" w:color="auto"/>
            <w:right w:val="none" w:sz="0" w:space="0" w:color="auto"/>
          </w:divBdr>
        </w:div>
        <w:div w:id="1465082578">
          <w:marLeft w:val="547"/>
          <w:marRight w:val="0"/>
          <w:marTop w:val="115"/>
          <w:marBottom w:val="0"/>
          <w:divBdr>
            <w:top w:val="none" w:sz="0" w:space="0" w:color="auto"/>
            <w:left w:val="none" w:sz="0" w:space="0" w:color="auto"/>
            <w:bottom w:val="none" w:sz="0" w:space="0" w:color="auto"/>
            <w:right w:val="none" w:sz="0" w:space="0" w:color="auto"/>
          </w:divBdr>
        </w:div>
      </w:divsChild>
    </w:div>
    <w:div w:id="706563740">
      <w:bodyDiv w:val="1"/>
      <w:marLeft w:val="0"/>
      <w:marRight w:val="0"/>
      <w:marTop w:val="0"/>
      <w:marBottom w:val="0"/>
      <w:divBdr>
        <w:top w:val="none" w:sz="0" w:space="0" w:color="auto"/>
        <w:left w:val="none" w:sz="0" w:space="0" w:color="auto"/>
        <w:bottom w:val="none" w:sz="0" w:space="0" w:color="auto"/>
        <w:right w:val="none" w:sz="0" w:space="0" w:color="auto"/>
      </w:divBdr>
      <w:divsChild>
        <w:div w:id="378483564">
          <w:marLeft w:val="1440"/>
          <w:marRight w:val="0"/>
          <w:marTop w:val="96"/>
          <w:marBottom w:val="0"/>
          <w:divBdr>
            <w:top w:val="none" w:sz="0" w:space="0" w:color="auto"/>
            <w:left w:val="none" w:sz="0" w:space="0" w:color="auto"/>
            <w:bottom w:val="none" w:sz="0" w:space="0" w:color="auto"/>
            <w:right w:val="none" w:sz="0" w:space="0" w:color="auto"/>
          </w:divBdr>
        </w:div>
        <w:div w:id="1552501730">
          <w:marLeft w:val="1440"/>
          <w:marRight w:val="0"/>
          <w:marTop w:val="96"/>
          <w:marBottom w:val="0"/>
          <w:divBdr>
            <w:top w:val="none" w:sz="0" w:space="0" w:color="auto"/>
            <w:left w:val="none" w:sz="0" w:space="0" w:color="auto"/>
            <w:bottom w:val="none" w:sz="0" w:space="0" w:color="auto"/>
            <w:right w:val="none" w:sz="0" w:space="0" w:color="auto"/>
          </w:divBdr>
        </w:div>
        <w:div w:id="1663119082">
          <w:marLeft w:val="1440"/>
          <w:marRight w:val="0"/>
          <w:marTop w:val="96"/>
          <w:marBottom w:val="0"/>
          <w:divBdr>
            <w:top w:val="none" w:sz="0" w:space="0" w:color="auto"/>
            <w:left w:val="none" w:sz="0" w:space="0" w:color="auto"/>
            <w:bottom w:val="none" w:sz="0" w:space="0" w:color="auto"/>
            <w:right w:val="none" w:sz="0" w:space="0" w:color="auto"/>
          </w:divBdr>
        </w:div>
        <w:div w:id="1245068515">
          <w:marLeft w:val="1440"/>
          <w:marRight w:val="0"/>
          <w:marTop w:val="96"/>
          <w:marBottom w:val="0"/>
          <w:divBdr>
            <w:top w:val="none" w:sz="0" w:space="0" w:color="auto"/>
            <w:left w:val="none" w:sz="0" w:space="0" w:color="auto"/>
            <w:bottom w:val="none" w:sz="0" w:space="0" w:color="auto"/>
            <w:right w:val="none" w:sz="0" w:space="0" w:color="auto"/>
          </w:divBdr>
        </w:div>
        <w:div w:id="2068675393">
          <w:marLeft w:val="1440"/>
          <w:marRight w:val="0"/>
          <w:marTop w:val="96"/>
          <w:marBottom w:val="0"/>
          <w:divBdr>
            <w:top w:val="none" w:sz="0" w:space="0" w:color="auto"/>
            <w:left w:val="none" w:sz="0" w:space="0" w:color="auto"/>
            <w:bottom w:val="none" w:sz="0" w:space="0" w:color="auto"/>
            <w:right w:val="none" w:sz="0" w:space="0" w:color="auto"/>
          </w:divBdr>
        </w:div>
        <w:div w:id="1425374188">
          <w:marLeft w:val="1440"/>
          <w:marRight w:val="0"/>
          <w:marTop w:val="96"/>
          <w:marBottom w:val="0"/>
          <w:divBdr>
            <w:top w:val="none" w:sz="0" w:space="0" w:color="auto"/>
            <w:left w:val="none" w:sz="0" w:space="0" w:color="auto"/>
            <w:bottom w:val="none" w:sz="0" w:space="0" w:color="auto"/>
            <w:right w:val="none" w:sz="0" w:space="0" w:color="auto"/>
          </w:divBdr>
        </w:div>
        <w:div w:id="762385284">
          <w:marLeft w:val="1440"/>
          <w:marRight w:val="0"/>
          <w:marTop w:val="96"/>
          <w:marBottom w:val="0"/>
          <w:divBdr>
            <w:top w:val="none" w:sz="0" w:space="0" w:color="auto"/>
            <w:left w:val="none" w:sz="0" w:space="0" w:color="auto"/>
            <w:bottom w:val="none" w:sz="0" w:space="0" w:color="auto"/>
            <w:right w:val="none" w:sz="0" w:space="0" w:color="auto"/>
          </w:divBdr>
        </w:div>
        <w:div w:id="1560246585">
          <w:marLeft w:val="1440"/>
          <w:marRight w:val="0"/>
          <w:marTop w:val="96"/>
          <w:marBottom w:val="0"/>
          <w:divBdr>
            <w:top w:val="none" w:sz="0" w:space="0" w:color="auto"/>
            <w:left w:val="none" w:sz="0" w:space="0" w:color="auto"/>
            <w:bottom w:val="none" w:sz="0" w:space="0" w:color="auto"/>
            <w:right w:val="none" w:sz="0" w:space="0" w:color="auto"/>
          </w:divBdr>
        </w:div>
      </w:divsChild>
    </w:div>
    <w:div w:id="709302580">
      <w:bodyDiv w:val="1"/>
      <w:marLeft w:val="0"/>
      <w:marRight w:val="0"/>
      <w:marTop w:val="0"/>
      <w:marBottom w:val="0"/>
      <w:divBdr>
        <w:top w:val="none" w:sz="0" w:space="0" w:color="auto"/>
        <w:left w:val="none" w:sz="0" w:space="0" w:color="auto"/>
        <w:bottom w:val="none" w:sz="0" w:space="0" w:color="auto"/>
        <w:right w:val="none" w:sz="0" w:space="0" w:color="auto"/>
      </w:divBdr>
      <w:divsChild>
        <w:div w:id="1861357840">
          <w:marLeft w:val="547"/>
          <w:marRight w:val="0"/>
          <w:marTop w:val="134"/>
          <w:marBottom w:val="0"/>
          <w:divBdr>
            <w:top w:val="none" w:sz="0" w:space="0" w:color="auto"/>
            <w:left w:val="none" w:sz="0" w:space="0" w:color="auto"/>
            <w:bottom w:val="none" w:sz="0" w:space="0" w:color="auto"/>
            <w:right w:val="none" w:sz="0" w:space="0" w:color="auto"/>
          </w:divBdr>
        </w:div>
        <w:div w:id="857500334">
          <w:marLeft w:val="547"/>
          <w:marRight w:val="0"/>
          <w:marTop w:val="134"/>
          <w:marBottom w:val="0"/>
          <w:divBdr>
            <w:top w:val="none" w:sz="0" w:space="0" w:color="auto"/>
            <w:left w:val="none" w:sz="0" w:space="0" w:color="auto"/>
            <w:bottom w:val="none" w:sz="0" w:space="0" w:color="auto"/>
            <w:right w:val="none" w:sz="0" w:space="0" w:color="auto"/>
          </w:divBdr>
        </w:div>
      </w:divsChild>
    </w:div>
    <w:div w:id="710568611">
      <w:bodyDiv w:val="1"/>
      <w:marLeft w:val="0"/>
      <w:marRight w:val="0"/>
      <w:marTop w:val="0"/>
      <w:marBottom w:val="0"/>
      <w:divBdr>
        <w:top w:val="none" w:sz="0" w:space="0" w:color="auto"/>
        <w:left w:val="none" w:sz="0" w:space="0" w:color="auto"/>
        <w:bottom w:val="none" w:sz="0" w:space="0" w:color="auto"/>
        <w:right w:val="none" w:sz="0" w:space="0" w:color="auto"/>
      </w:divBdr>
      <w:divsChild>
        <w:div w:id="1615135912">
          <w:marLeft w:val="0"/>
          <w:marRight w:val="0"/>
          <w:marTop w:val="134"/>
          <w:marBottom w:val="0"/>
          <w:divBdr>
            <w:top w:val="none" w:sz="0" w:space="0" w:color="auto"/>
            <w:left w:val="none" w:sz="0" w:space="0" w:color="auto"/>
            <w:bottom w:val="none" w:sz="0" w:space="0" w:color="auto"/>
            <w:right w:val="none" w:sz="0" w:space="0" w:color="auto"/>
          </w:divBdr>
        </w:div>
        <w:div w:id="357312075">
          <w:marLeft w:val="1166"/>
          <w:marRight w:val="0"/>
          <w:marTop w:val="134"/>
          <w:marBottom w:val="0"/>
          <w:divBdr>
            <w:top w:val="none" w:sz="0" w:space="0" w:color="auto"/>
            <w:left w:val="none" w:sz="0" w:space="0" w:color="auto"/>
            <w:bottom w:val="none" w:sz="0" w:space="0" w:color="auto"/>
            <w:right w:val="none" w:sz="0" w:space="0" w:color="auto"/>
          </w:divBdr>
        </w:div>
      </w:divsChild>
    </w:div>
    <w:div w:id="722798454">
      <w:bodyDiv w:val="1"/>
      <w:marLeft w:val="0"/>
      <w:marRight w:val="0"/>
      <w:marTop w:val="0"/>
      <w:marBottom w:val="0"/>
      <w:divBdr>
        <w:top w:val="none" w:sz="0" w:space="0" w:color="auto"/>
        <w:left w:val="none" w:sz="0" w:space="0" w:color="auto"/>
        <w:bottom w:val="none" w:sz="0" w:space="0" w:color="auto"/>
        <w:right w:val="none" w:sz="0" w:space="0" w:color="auto"/>
      </w:divBdr>
      <w:divsChild>
        <w:div w:id="189492023">
          <w:marLeft w:val="0"/>
          <w:marRight w:val="0"/>
          <w:marTop w:val="125"/>
          <w:marBottom w:val="0"/>
          <w:divBdr>
            <w:top w:val="none" w:sz="0" w:space="0" w:color="auto"/>
            <w:left w:val="none" w:sz="0" w:space="0" w:color="auto"/>
            <w:bottom w:val="none" w:sz="0" w:space="0" w:color="auto"/>
            <w:right w:val="none" w:sz="0" w:space="0" w:color="auto"/>
          </w:divBdr>
        </w:div>
        <w:div w:id="1344743091">
          <w:marLeft w:val="0"/>
          <w:marRight w:val="0"/>
          <w:marTop w:val="125"/>
          <w:marBottom w:val="0"/>
          <w:divBdr>
            <w:top w:val="none" w:sz="0" w:space="0" w:color="auto"/>
            <w:left w:val="none" w:sz="0" w:space="0" w:color="auto"/>
            <w:bottom w:val="none" w:sz="0" w:space="0" w:color="auto"/>
            <w:right w:val="none" w:sz="0" w:space="0" w:color="auto"/>
          </w:divBdr>
        </w:div>
      </w:divsChild>
    </w:div>
    <w:div w:id="723717976">
      <w:bodyDiv w:val="1"/>
      <w:marLeft w:val="0"/>
      <w:marRight w:val="0"/>
      <w:marTop w:val="0"/>
      <w:marBottom w:val="0"/>
      <w:divBdr>
        <w:top w:val="none" w:sz="0" w:space="0" w:color="auto"/>
        <w:left w:val="none" w:sz="0" w:space="0" w:color="auto"/>
        <w:bottom w:val="none" w:sz="0" w:space="0" w:color="auto"/>
        <w:right w:val="none" w:sz="0" w:space="0" w:color="auto"/>
      </w:divBdr>
      <w:divsChild>
        <w:div w:id="608511364">
          <w:marLeft w:val="547"/>
          <w:marRight w:val="0"/>
          <w:marTop w:val="0"/>
          <w:marBottom w:val="0"/>
          <w:divBdr>
            <w:top w:val="none" w:sz="0" w:space="0" w:color="auto"/>
            <w:left w:val="none" w:sz="0" w:space="0" w:color="auto"/>
            <w:bottom w:val="none" w:sz="0" w:space="0" w:color="auto"/>
            <w:right w:val="none" w:sz="0" w:space="0" w:color="auto"/>
          </w:divBdr>
        </w:div>
        <w:div w:id="700325584">
          <w:marLeft w:val="547"/>
          <w:marRight w:val="0"/>
          <w:marTop w:val="0"/>
          <w:marBottom w:val="0"/>
          <w:divBdr>
            <w:top w:val="none" w:sz="0" w:space="0" w:color="auto"/>
            <w:left w:val="none" w:sz="0" w:space="0" w:color="auto"/>
            <w:bottom w:val="none" w:sz="0" w:space="0" w:color="auto"/>
            <w:right w:val="none" w:sz="0" w:space="0" w:color="auto"/>
          </w:divBdr>
        </w:div>
      </w:divsChild>
    </w:div>
    <w:div w:id="729840025">
      <w:bodyDiv w:val="1"/>
      <w:marLeft w:val="0"/>
      <w:marRight w:val="0"/>
      <w:marTop w:val="0"/>
      <w:marBottom w:val="0"/>
      <w:divBdr>
        <w:top w:val="none" w:sz="0" w:space="0" w:color="auto"/>
        <w:left w:val="none" w:sz="0" w:space="0" w:color="auto"/>
        <w:bottom w:val="none" w:sz="0" w:space="0" w:color="auto"/>
        <w:right w:val="none" w:sz="0" w:space="0" w:color="auto"/>
      </w:divBdr>
      <w:divsChild>
        <w:div w:id="2070379930">
          <w:marLeft w:val="547"/>
          <w:marRight w:val="0"/>
          <w:marTop w:val="134"/>
          <w:marBottom w:val="0"/>
          <w:divBdr>
            <w:top w:val="none" w:sz="0" w:space="0" w:color="auto"/>
            <w:left w:val="none" w:sz="0" w:space="0" w:color="auto"/>
            <w:bottom w:val="none" w:sz="0" w:space="0" w:color="auto"/>
            <w:right w:val="none" w:sz="0" w:space="0" w:color="auto"/>
          </w:divBdr>
        </w:div>
        <w:div w:id="1931891720">
          <w:marLeft w:val="547"/>
          <w:marRight w:val="0"/>
          <w:marTop w:val="134"/>
          <w:marBottom w:val="0"/>
          <w:divBdr>
            <w:top w:val="none" w:sz="0" w:space="0" w:color="auto"/>
            <w:left w:val="none" w:sz="0" w:space="0" w:color="auto"/>
            <w:bottom w:val="none" w:sz="0" w:space="0" w:color="auto"/>
            <w:right w:val="none" w:sz="0" w:space="0" w:color="auto"/>
          </w:divBdr>
        </w:div>
        <w:div w:id="2125029147">
          <w:marLeft w:val="547"/>
          <w:marRight w:val="0"/>
          <w:marTop w:val="134"/>
          <w:marBottom w:val="0"/>
          <w:divBdr>
            <w:top w:val="none" w:sz="0" w:space="0" w:color="auto"/>
            <w:left w:val="none" w:sz="0" w:space="0" w:color="auto"/>
            <w:bottom w:val="none" w:sz="0" w:space="0" w:color="auto"/>
            <w:right w:val="none" w:sz="0" w:space="0" w:color="auto"/>
          </w:divBdr>
        </w:div>
      </w:divsChild>
    </w:div>
    <w:div w:id="732431954">
      <w:bodyDiv w:val="1"/>
      <w:marLeft w:val="0"/>
      <w:marRight w:val="0"/>
      <w:marTop w:val="0"/>
      <w:marBottom w:val="0"/>
      <w:divBdr>
        <w:top w:val="none" w:sz="0" w:space="0" w:color="auto"/>
        <w:left w:val="none" w:sz="0" w:space="0" w:color="auto"/>
        <w:bottom w:val="none" w:sz="0" w:space="0" w:color="auto"/>
        <w:right w:val="none" w:sz="0" w:space="0" w:color="auto"/>
      </w:divBdr>
      <w:divsChild>
        <w:div w:id="1236622835">
          <w:marLeft w:val="547"/>
          <w:marRight w:val="0"/>
          <w:marTop w:val="134"/>
          <w:marBottom w:val="0"/>
          <w:divBdr>
            <w:top w:val="none" w:sz="0" w:space="0" w:color="auto"/>
            <w:left w:val="none" w:sz="0" w:space="0" w:color="auto"/>
            <w:bottom w:val="none" w:sz="0" w:space="0" w:color="auto"/>
            <w:right w:val="none" w:sz="0" w:space="0" w:color="auto"/>
          </w:divBdr>
        </w:div>
        <w:div w:id="285744571">
          <w:marLeft w:val="547"/>
          <w:marRight w:val="0"/>
          <w:marTop w:val="134"/>
          <w:marBottom w:val="0"/>
          <w:divBdr>
            <w:top w:val="none" w:sz="0" w:space="0" w:color="auto"/>
            <w:left w:val="none" w:sz="0" w:space="0" w:color="auto"/>
            <w:bottom w:val="none" w:sz="0" w:space="0" w:color="auto"/>
            <w:right w:val="none" w:sz="0" w:space="0" w:color="auto"/>
          </w:divBdr>
        </w:div>
        <w:div w:id="396242268">
          <w:marLeft w:val="547"/>
          <w:marRight w:val="0"/>
          <w:marTop w:val="134"/>
          <w:marBottom w:val="0"/>
          <w:divBdr>
            <w:top w:val="none" w:sz="0" w:space="0" w:color="auto"/>
            <w:left w:val="none" w:sz="0" w:space="0" w:color="auto"/>
            <w:bottom w:val="none" w:sz="0" w:space="0" w:color="auto"/>
            <w:right w:val="none" w:sz="0" w:space="0" w:color="auto"/>
          </w:divBdr>
        </w:div>
      </w:divsChild>
    </w:div>
    <w:div w:id="737627739">
      <w:bodyDiv w:val="1"/>
      <w:marLeft w:val="0"/>
      <w:marRight w:val="0"/>
      <w:marTop w:val="0"/>
      <w:marBottom w:val="0"/>
      <w:divBdr>
        <w:top w:val="none" w:sz="0" w:space="0" w:color="auto"/>
        <w:left w:val="none" w:sz="0" w:space="0" w:color="auto"/>
        <w:bottom w:val="none" w:sz="0" w:space="0" w:color="auto"/>
        <w:right w:val="none" w:sz="0" w:space="0" w:color="auto"/>
      </w:divBdr>
      <w:divsChild>
        <w:div w:id="519054154">
          <w:marLeft w:val="547"/>
          <w:marRight w:val="0"/>
          <w:marTop w:val="115"/>
          <w:marBottom w:val="0"/>
          <w:divBdr>
            <w:top w:val="none" w:sz="0" w:space="0" w:color="auto"/>
            <w:left w:val="none" w:sz="0" w:space="0" w:color="auto"/>
            <w:bottom w:val="none" w:sz="0" w:space="0" w:color="auto"/>
            <w:right w:val="none" w:sz="0" w:space="0" w:color="auto"/>
          </w:divBdr>
        </w:div>
        <w:div w:id="1820076485">
          <w:marLeft w:val="1166"/>
          <w:marRight w:val="0"/>
          <w:marTop w:val="115"/>
          <w:marBottom w:val="0"/>
          <w:divBdr>
            <w:top w:val="none" w:sz="0" w:space="0" w:color="auto"/>
            <w:left w:val="none" w:sz="0" w:space="0" w:color="auto"/>
            <w:bottom w:val="none" w:sz="0" w:space="0" w:color="auto"/>
            <w:right w:val="none" w:sz="0" w:space="0" w:color="auto"/>
          </w:divBdr>
        </w:div>
        <w:div w:id="1755316277">
          <w:marLeft w:val="547"/>
          <w:marRight w:val="0"/>
          <w:marTop w:val="115"/>
          <w:marBottom w:val="0"/>
          <w:divBdr>
            <w:top w:val="none" w:sz="0" w:space="0" w:color="auto"/>
            <w:left w:val="none" w:sz="0" w:space="0" w:color="auto"/>
            <w:bottom w:val="none" w:sz="0" w:space="0" w:color="auto"/>
            <w:right w:val="none" w:sz="0" w:space="0" w:color="auto"/>
          </w:divBdr>
        </w:div>
        <w:div w:id="302583527">
          <w:marLeft w:val="1166"/>
          <w:marRight w:val="0"/>
          <w:marTop w:val="115"/>
          <w:marBottom w:val="0"/>
          <w:divBdr>
            <w:top w:val="none" w:sz="0" w:space="0" w:color="auto"/>
            <w:left w:val="none" w:sz="0" w:space="0" w:color="auto"/>
            <w:bottom w:val="none" w:sz="0" w:space="0" w:color="auto"/>
            <w:right w:val="none" w:sz="0" w:space="0" w:color="auto"/>
          </w:divBdr>
        </w:div>
        <w:div w:id="1417943355">
          <w:marLeft w:val="547"/>
          <w:marRight w:val="0"/>
          <w:marTop w:val="115"/>
          <w:marBottom w:val="0"/>
          <w:divBdr>
            <w:top w:val="none" w:sz="0" w:space="0" w:color="auto"/>
            <w:left w:val="none" w:sz="0" w:space="0" w:color="auto"/>
            <w:bottom w:val="none" w:sz="0" w:space="0" w:color="auto"/>
            <w:right w:val="none" w:sz="0" w:space="0" w:color="auto"/>
          </w:divBdr>
        </w:div>
        <w:div w:id="1928423943">
          <w:marLeft w:val="1166"/>
          <w:marRight w:val="0"/>
          <w:marTop w:val="115"/>
          <w:marBottom w:val="0"/>
          <w:divBdr>
            <w:top w:val="none" w:sz="0" w:space="0" w:color="auto"/>
            <w:left w:val="none" w:sz="0" w:space="0" w:color="auto"/>
            <w:bottom w:val="none" w:sz="0" w:space="0" w:color="auto"/>
            <w:right w:val="none" w:sz="0" w:space="0" w:color="auto"/>
          </w:divBdr>
        </w:div>
      </w:divsChild>
    </w:div>
    <w:div w:id="754398148">
      <w:bodyDiv w:val="1"/>
      <w:marLeft w:val="0"/>
      <w:marRight w:val="0"/>
      <w:marTop w:val="0"/>
      <w:marBottom w:val="0"/>
      <w:divBdr>
        <w:top w:val="none" w:sz="0" w:space="0" w:color="auto"/>
        <w:left w:val="none" w:sz="0" w:space="0" w:color="auto"/>
        <w:bottom w:val="none" w:sz="0" w:space="0" w:color="auto"/>
        <w:right w:val="none" w:sz="0" w:space="0" w:color="auto"/>
      </w:divBdr>
      <w:divsChild>
        <w:div w:id="879630284">
          <w:marLeft w:val="720"/>
          <w:marRight w:val="0"/>
          <w:marTop w:val="154"/>
          <w:marBottom w:val="0"/>
          <w:divBdr>
            <w:top w:val="none" w:sz="0" w:space="0" w:color="auto"/>
            <w:left w:val="none" w:sz="0" w:space="0" w:color="auto"/>
            <w:bottom w:val="none" w:sz="0" w:space="0" w:color="auto"/>
            <w:right w:val="none" w:sz="0" w:space="0" w:color="auto"/>
          </w:divBdr>
        </w:div>
        <w:div w:id="127364929">
          <w:marLeft w:val="720"/>
          <w:marRight w:val="0"/>
          <w:marTop w:val="154"/>
          <w:marBottom w:val="0"/>
          <w:divBdr>
            <w:top w:val="none" w:sz="0" w:space="0" w:color="auto"/>
            <w:left w:val="none" w:sz="0" w:space="0" w:color="auto"/>
            <w:bottom w:val="none" w:sz="0" w:space="0" w:color="auto"/>
            <w:right w:val="none" w:sz="0" w:space="0" w:color="auto"/>
          </w:divBdr>
        </w:div>
        <w:div w:id="1536499448">
          <w:marLeft w:val="720"/>
          <w:marRight w:val="0"/>
          <w:marTop w:val="154"/>
          <w:marBottom w:val="0"/>
          <w:divBdr>
            <w:top w:val="none" w:sz="0" w:space="0" w:color="auto"/>
            <w:left w:val="none" w:sz="0" w:space="0" w:color="auto"/>
            <w:bottom w:val="none" w:sz="0" w:space="0" w:color="auto"/>
            <w:right w:val="none" w:sz="0" w:space="0" w:color="auto"/>
          </w:divBdr>
        </w:div>
      </w:divsChild>
    </w:div>
    <w:div w:id="754782925">
      <w:bodyDiv w:val="1"/>
      <w:marLeft w:val="0"/>
      <w:marRight w:val="0"/>
      <w:marTop w:val="0"/>
      <w:marBottom w:val="0"/>
      <w:divBdr>
        <w:top w:val="none" w:sz="0" w:space="0" w:color="auto"/>
        <w:left w:val="none" w:sz="0" w:space="0" w:color="auto"/>
        <w:bottom w:val="none" w:sz="0" w:space="0" w:color="auto"/>
        <w:right w:val="none" w:sz="0" w:space="0" w:color="auto"/>
      </w:divBdr>
      <w:divsChild>
        <w:div w:id="1810248013">
          <w:marLeft w:val="547"/>
          <w:marRight w:val="0"/>
          <w:marTop w:val="96"/>
          <w:marBottom w:val="0"/>
          <w:divBdr>
            <w:top w:val="none" w:sz="0" w:space="0" w:color="auto"/>
            <w:left w:val="none" w:sz="0" w:space="0" w:color="auto"/>
            <w:bottom w:val="none" w:sz="0" w:space="0" w:color="auto"/>
            <w:right w:val="none" w:sz="0" w:space="0" w:color="auto"/>
          </w:divBdr>
        </w:div>
        <w:div w:id="561911132">
          <w:marLeft w:val="547"/>
          <w:marRight w:val="0"/>
          <w:marTop w:val="96"/>
          <w:marBottom w:val="0"/>
          <w:divBdr>
            <w:top w:val="none" w:sz="0" w:space="0" w:color="auto"/>
            <w:left w:val="none" w:sz="0" w:space="0" w:color="auto"/>
            <w:bottom w:val="none" w:sz="0" w:space="0" w:color="auto"/>
            <w:right w:val="none" w:sz="0" w:space="0" w:color="auto"/>
          </w:divBdr>
        </w:div>
        <w:div w:id="692003409">
          <w:marLeft w:val="547"/>
          <w:marRight w:val="0"/>
          <w:marTop w:val="96"/>
          <w:marBottom w:val="0"/>
          <w:divBdr>
            <w:top w:val="none" w:sz="0" w:space="0" w:color="auto"/>
            <w:left w:val="none" w:sz="0" w:space="0" w:color="auto"/>
            <w:bottom w:val="none" w:sz="0" w:space="0" w:color="auto"/>
            <w:right w:val="none" w:sz="0" w:space="0" w:color="auto"/>
          </w:divBdr>
        </w:div>
        <w:div w:id="84309315">
          <w:marLeft w:val="547"/>
          <w:marRight w:val="0"/>
          <w:marTop w:val="96"/>
          <w:marBottom w:val="0"/>
          <w:divBdr>
            <w:top w:val="none" w:sz="0" w:space="0" w:color="auto"/>
            <w:left w:val="none" w:sz="0" w:space="0" w:color="auto"/>
            <w:bottom w:val="none" w:sz="0" w:space="0" w:color="auto"/>
            <w:right w:val="none" w:sz="0" w:space="0" w:color="auto"/>
          </w:divBdr>
        </w:div>
      </w:divsChild>
    </w:div>
    <w:div w:id="769400165">
      <w:bodyDiv w:val="1"/>
      <w:marLeft w:val="0"/>
      <w:marRight w:val="0"/>
      <w:marTop w:val="0"/>
      <w:marBottom w:val="0"/>
      <w:divBdr>
        <w:top w:val="none" w:sz="0" w:space="0" w:color="auto"/>
        <w:left w:val="none" w:sz="0" w:space="0" w:color="auto"/>
        <w:bottom w:val="none" w:sz="0" w:space="0" w:color="auto"/>
        <w:right w:val="none" w:sz="0" w:space="0" w:color="auto"/>
      </w:divBdr>
      <w:divsChild>
        <w:div w:id="708804222">
          <w:marLeft w:val="576"/>
          <w:marRight w:val="0"/>
          <w:marTop w:val="130"/>
          <w:marBottom w:val="0"/>
          <w:divBdr>
            <w:top w:val="none" w:sz="0" w:space="0" w:color="auto"/>
            <w:left w:val="none" w:sz="0" w:space="0" w:color="auto"/>
            <w:bottom w:val="none" w:sz="0" w:space="0" w:color="auto"/>
            <w:right w:val="none" w:sz="0" w:space="0" w:color="auto"/>
          </w:divBdr>
        </w:div>
        <w:div w:id="591428094">
          <w:marLeft w:val="576"/>
          <w:marRight w:val="0"/>
          <w:marTop w:val="130"/>
          <w:marBottom w:val="0"/>
          <w:divBdr>
            <w:top w:val="none" w:sz="0" w:space="0" w:color="auto"/>
            <w:left w:val="none" w:sz="0" w:space="0" w:color="auto"/>
            <w:bottom w:val="none" w:sz="0" w:space="0" w:color="auto"/>
            <w:right w:val="none" w:sz="0" w:space="0" w:color="auto"/>
          </w:divBdr>
        </w:div>
        <w:div w:id="235626093">
          <w:marLeft w:val="576"/>
          <w:marRight w:val="0"/>
          <w:marTop w:val="130"/>
          <w:marBottom w:val="0"/>
          <w:divBdr>
            <w:top w:val="none" w:sz="0" w:space="0" w:color="auto"/>
            <w:left w:val="none" w:sz="0" w:space="0" w:color="auto"/>
            <w:bottom w:val="none" w:sz="0" w:space="0" w:color="auto"/>
            <w:right w:val="none" w:sz="0" w:space="0" w:color="auto"/>
          </w:divBdr>
        </w:div>
      </w:divsChild>
    </w:div>
    <w:div w:id="777259551">
      <w:bodyDiv w:val="1"/>
      <w:marLeft w:val="0"/>
      <w:marRight w:val="0"/>
      <w:marTop w:val="0"/>
      <w:marBottom w:val="0"/>
      <w:divBdr>
        <w:top w:val="none" w:sz="0" w:space="0" w:color="auto"/>
        <w:left w:val="none" w:sz="0" w:space="0" w:color="auto"/>
        <w:bottom w:val="none" w:sz="0" w:space="0" w:color="auto"/>
        <w:right w:val="none" w:sz="0" w:space="0" w:color="auto"/>
      </w:divBdr>
      <w:divsChild>
        <w:div w:id="2126119220">
          <w:marLeft w:val="547"/>
          <w:marRight w:val="0"/>
          <w:marTop w:val="0"/>
          <w:marBottom w:val="0"/>
          <w:divBdr>
            <w:top w:val="none" w:sz="0" w:space="0" w:color="auto"/>
            <w:left w:val="none" w:sz="0" w:space="0" w:color="auto"/>
            <w:bottom w:val="none" w:sz="0" w:space="0" w:color="auto"/>
            <w:right w:val="none" w:sz="0" w:space="0" w:color="auto"/>
          </w:divBdr>
        </w:div>
        <w:div w:id="1704986008">
          <w:marLeft w:val="547"/>
          <w:marRight w:val="0"/>
          <w:marTop w:val="0"/>
          <w:marBottom w:val="0"/>
          <w:divBdr>
            <w:top w:val="none" w:sz="0" w:space="0" w:color="auto"/>
            <w:left w:val="none" w:sz="0" w:space="0" w:color="auto"/>
            <w:bottom w:val="none" w:sz="0" w:space="0" w:color="auto"/>
            <w:right w:val="none" w:sz="0" w:space="0" w:color="auto"/>
          </w:divBdr>
        </w:div>
        <w:div w:id="1584752989">
          <w:marLeft w:val="547"/>
          <w:marRight w:val="0"/>
          <w:marTop w:val="0"/>
          <w:marBottom w:val="0"/>
          <w:divBdr>
            <w:top w:val="none" w:sz="0" w:space="0" w:color="auto"/>
            <w:left w:val="none" w:sz="0" w:space="0" w:color="auto"/>
            <w:bottom w:val="none" w:sz="0" w:space="0" w:color="auto"/>
            <w:right w:val="none" w:sz="0" w:space="0" w:color="auto"/>
          </w:divBdr>
        </w:div>
      </w:divsChild>
    </w:div>
    <w:div w:id="802384871">
      <w:bodyDiv w:val="1"/>
      <w:marLeft w:val="0"/>
      <w:marRight w:val="0"/>
      <w:marTop w:val="0"/>
      <w:marBottom w:val="0"/>
      <w:divBdr>
        <w:top w:val="none" w:sz="0" w:space="0" w:color="auto"/>
        <w:left w:val="none" w:sz="0" w:space="0" w:color="auto"/>
        <w:bottom w:val="none" w:sz="0" w:space="0" w:color="auto"/>
        <w:right w:val="none" w:sz="0" w:space="0" w:color="auto"/>
      </w:divBdr>
      <w:divsChild>
        <w:div w:id="1741975978">
          <w:marLeft w:val="547"/>
          <w:marRight w:val="0"/>
          <w:marTop w:val="134"/>
          <w:marBottom w:val="0"/>
          <w:divBdr>
            <w:top w:val="none" w:sz="0" w:space="0" w:color="auto"/>
            <w:left w:val="none" w:sz="0" w:space="0" w:color="auto"/>
            <w:bottom w:val="none" w:sz="0" w:space="0" w:color="auto"/>
            <w:right w:val="none" w:sz="0" w:space="0" w:color="auto"/>
          </w:divBdr>
        </w:div>
        <w:div w:id="1161389448">
          <w:marLeft w:val="547"/>
          <w:marRight w:val="0"/>
          <w:marTop w:val="134"/>
          <w:marBottom w:val="0"/>
          <w:divBdr>
            <w:top w:val="none" w:sz="0" w:space="0" w:color="auto"/>
            <w:left w:val="none" w:sz="0" w:space="0" w:color="auto"/>
            <w:bottom w:val="none" w:sz="0" w:space="0" w:color="auto"/>
            <w:right w:val="none" w:sz="0" w:space="0" w:color="auto"/>
          </w:divBdr>
        </w:div>
      </w:divsChild>
    </w:div>
    <w:div w:id="803306720">
      <w:bodyDiv w:val="1"/>
      <w:marLeft w:val="0"/>
      <w:marRight w:val="0"/>
      <w:marTop w:val="0"/>
      <w:marBottom w:val="0"/>
      <w:divBdr>
        <w:top w:val="none" w:sz="0" w:space="0" w:color="auto"/>
        <w:left w:val="none" w:sz="0" w:space="0" w:color="auto"/>
        <w:bottom w:val="none" w:sz="0" w:space="0" w:color="auto"/>
        <w:right w:val="none" w:sz="0" w:space="0" w:color="auto"/>
      </w:divBdr>
      <w:divsChild>
        <w:div w:id="249972873">
          <w:marLeft w:val="547"/>
          <w:marRight w:val="0"/>
          <w:marTop w:val="134"/>
          <w:marBottom w:val="0"/>
          <w:divBdr>
            <w:top w:val="none" w:sz="0" w:space="0" w:color="auto"/>
            <w:left w:val="none" w:sz="0" w:space="0" w:color="auto"/>
            <w:bottom w:val="none" w:sz="0" w:space="0" w:color="auto"/>
            <w:right w:val="none" w:sz="0" w:space="0" w:color="auto"/>
          </w:divBdr>
        </w:div>
        <w:div w:id="2146189870">
          <w:marLeft w:val="547"/>
          <w:marRight w:val="0"/>
          <w:marTop w:val="134"/>
          <w:marBottom w:val="0"/>
          <w:divBdr>
            <w:top w:val="none" w:sz="0" w:space="0" w:color="auto"/>
            <w:left w:val="none" w:sz="0" w:space="0" w:color="auto"/>
            <w:bottom w:val="none" w:sz="0" w:space="0" w:color="auto"/>
            <w:right w:val="none" w:sz="0" w:space="0" w:color="auto"/>
          </w:divBdr>
        </w:div>
        <w:div w:id="610742214">
          <w:marLeft w:val="547"/>
          <w:marRight w:val="0"/>
          <w:marTop w:val="134"/>
          <w:marBottom w:val="0"/>
          <w:divBdr>
            <w:top w:val="none" w:sz="0" w:space="0" w:color="auto"/>
            <w:left w:val="none" w:sz="0" w:space="0" w:color="auto"/>
            <w:bottom w:val="none" w:sz="0" w:space="0" w:color="auto"/>
            <w:right w:val="none" w:sz="0" w:space="0" w:color="auto"/>
          </w:divBdr>
        </w:div>
        <w:div w:id="1628586850">
          <w:marLeft w:val="547"/>
          <w:marRight w:val="0"/>
          <w:marTop w:val="134"/>
          <w:marBottom w:val="0"/>
          <w:divBdr>
            <w:top w:val="none" w:sz="0" w:space="0" w:color="auto"/>
            <w:left w:val="none" w:sz="0" w:space="0" w:color="auto"/>
            <w:bottom w:val="none" w:sz="0" w:space="0" w:color="auto"/>
            <w:right w:val="none" w:sz="0" w:space="0" w:color="auto"/>
          </w:divBdr>
        </w:div>
      </w:divsChild>
    </w:div>
    <w:div w:id="804279766">
      <w:bodyDiv w:val="1"/>
      <w:marLeft w:val="0"/>
      <w:marRight w:val="0"/>
      <w:marTop w:val="0"/>
      <w:marBottom w:val="0"/>
      <w:divBdr>
        <w:top w:val="none" w:sz="0" w:space="0" w:color="auto"/>
        <w:left w:val="none" w:sz="0" w:space="0" w:color="auto"/>
        <w:bottom w:val="none" w:sz="0" w:space="0" w:color="auto"/>
        <w:right w:val="none" w:sz="0" w:space="0" w:color="auto"/>
      </w:divBdr>
      <w:divsChild>
        <w:div w:id="2898219">
          <w:marLeft w:val="0"/>
          <w:marRight w:val="0"/>
          <w:marTop w:val="125"/>
          <w:marBottom w:val="0"/>
          <w:divBdr>
            <w:top w:val="none" w:sz="0" w:space="0" w:color="auto"/>
            <w:left w:val="none" w:sz="0" w:space="0" w:color="auto"/>
            <w:bottom w:val="none" w:sz="0" w:space="0" w:color="auto"/>
            <w:right w:val="none" w:sz="0" w:space="0" w:color="auto"/>
          </w:divBdr>
        </w:div>
        <w:div w:id="1232694293">
          <w:marLeft w:val="0"/>
          <w:marRight w:val="0"/>
          <w:marTop w:val="125"/>
          <w:marBottom w:val="0"/>
          <w:divBdr>
            <w:top w:val="none" w:sz="0" w:space="0" w:color="auto"/>
            <w:left w:val="none" w:sz="0" w:space="0" w:color="auto"/>
            <w:bottom w:val="none" w:sz="0" w:space="0" w:color="auto"/>
            <w:right w:val="none" w:sz="0" w:space="0" w:color="auto"/>
          </w:divBdr>
        </w:div>
        <w:div w:id="431053723">
          <w:marLeft w:val="0"/>
          <w:marRight w:val="0"/>
          <w:marTop w:val="125"/>
          <w:marBottom w:val="0"/>
          <w:divBdr>
            <w:top w:val="none" w:sz="0" w:space="0" w:color="auto"/>
            <w:left w:val="none" w:sz="0" w:space="0" w:color="auto"/>
            <w:bottom w:val="none" w:sz="0" w:space="0" w:color="auto"/>
            <w:right w:val="none" w:sz="0" w:space="0" w:color="auto"/>
          </w:divBdr>
        </w:div>
        <w:div w:id="1938903553">
          <w:marLeft w:val="0"/>
          <w:marRight w:val="0"/>
          <w:marTop w:val="125"/>
          <w:marBottom w:val="0"/>
          <w:divBdr>
            <w:top w:val="none" w:sz="0" w:space="0" w:color="auto"/>
            <w:left w:val="none" w:sz="0" w:space="0" w:color="auto"/>
            <w:bottom w:val="none" w:sz="0" w:space="0" w:color="auto"/>
            <w:right w:val="none" w:sz="0" w:space="0" w:color="auto"/>
          </w:divBdr>
        </w:div>
        <w:div w:id="1134060041">
          <w:marLeft w:val="0"/>
          <w:marRight w:val="0"/>
          <w:marTop w:val="125"/>
          <w:marBottom w:val="0"/>
          <w:divBdr>
            <w:top w:val="none" w:sz="0" w:space="0" w:color="auto"/>
            <w:left w:val="none" w:sz="0" w:space="0" w:color="auto"/>
            <w:bottom w:val="none" w:sz="0" w:space="0" w:color="auto"/>
            <w:right w:val="none" w:sz="0" w:space="0" w:color="auto"/>
          </w:divBdr>
        </w:div>
        <w:div w:id="2010405855">
          <w:marLeft w:val="0"/>
          <w:marRight w:val="0"/>
          <w:marTop w:val="125"/>
          <w:marBottom w:val="0"/>
          <w:divBdr>
            <w:top w:val="none" w:sz="0" w:space="0" w:color="auto"/>
            <w:left w:val="none" w:sz="0" w:space="0" w:color="auto"/>
            <w:bottom w:val="none" w:sz="0" w:space="0" w:color="auto"/>
            <w:right w:val="none" w:sz="0" w:space="0" w:color="auto"/>
          </w:divBdr>
        </w:div>
      </w:divsChild>
    </w:div>
    <w:div w:id="804738189">
      <w:bodyDiv w:val="1"/>
      <w:marLeft w:val="0"/>
      <w:marRight w:val="0"/>
      <w:marTop w:val="0"/>
      <w:marBottom w:val="0"/>
      <w:divBdr>
        <w:top w:val="none" w:sz="0" w:space="0" w:color="auto"/>
        <w:left w:val="none" w:sz="0" w:space="0" w:color="auto"/>
        <w:bottom w:val="none" w:sz="0" w:space="0" w:color="auto"/>
        <w:right w:val="none" w:sz="0" w:space="0" w:color="auto"/>
      </w:divBdr>
      <w:divsChild>
        <w:div w:id="1509250026">
          <w:marLeft w:val="0"/>
          <w:marRight w:val="0"/>
          <w:marTop w:val="120"/>
          <w:marBottom w:val="0"/>
          <w:divBdr>
            <w:top w:val="none" w:sz="0" w:space="0" w:color="auto"/>
            <w:left w:val="none" w:sz="0" w:space="0" w:color="auto"/>
            <w:bottom w:val="none" w:sz="0" w:space="0" w:color="auto"/>
            <w:right w:val="none" w:sz="0" w:space="0" w:color="auto"/>
          </w:divBdr>
        </w:div>
        <w:div w:id="1530753121">
          <w:marLeft w:val="1166"/>
          <w:marRight w:val="0"/>
          <w:marTop w:val="120"/>
          <w:marBottom w:val="0"/>
          <w:divBdr>
            <w:top w:val="none" w:sz="0" w:space="0" w:color="auto"/>
            <w:left w:val="none" w:sz="0" w:space="0" w:color="auto"/>
            <w:bottom w:val="none" w:sz="0" w:space="0" w:color="auto"/>
            <w:right w:val="none" w:sz="0" w:space="0" w:color="auto"/>
          </w:divBdr>
        </w:div>
        <w:div w:id="1056320640">
          <w:marLeft w:val="1166"/>
          <w:marRight w:val="0"/>
          <w:marTop w:val="120"/>
          <w:marBottom w:val="0"/>
          <w:divBdr>
            <w:top w:val="none" w:sz="0" w:space="0" w:color="auto"/>
            <w:left w:val="none" w:sz="0" w:space="0" w:color="auto"/>
            <w:bottom w:val="none" w:sz="0" w:space="0" w:color="auto"/>
            <w:right w:val="none" w:sz="0" w:space="0" w:color="auto"/>
          </w:divBdr>
        </w:div>
        <w:div w:id="1900702252">
          <w:marLeft w:val="1166"/>
          <w:marRight w:val="0"/>
          <w:marTop w:val="120"/>
          <w:marBottom w:val="0"/>
          <w:divBdr>
            <w:top w:val="none" w:sz="0" w:space="0" w:color="auto"/>
            <w:left w:val="none" w:sz="0" w:space="0" w:color="auto"/>
            <w:bottom w:val="none" w:sz="0" w:space="0" w:color="auto"/>
            <w:right w:val="none" w:sz="0" w:space="0" w:color="auto"/>
          </w:divBdr>
        </w:div>
        <w:div w:id="1571232517">
          <w:marLeft w:val="1166"/>
          <w:marRight w:val="0"/>
          <w:marTop w:val="120"/>
          <w:marBottom w:val="0"/>
          <w:divBdr>
            <w:top w:val="none" w:sz="0" w:space="0" w:color="auto"/>
            <w:left w:val="none" w:sz="0" w:space="0" w:color="auto"/>
            <w:bottom w:val="none" w:sz="0" w:space="0" w:color="auto"/>
            <w:right w:val="none" w:sz="0" w:space="0" w:color="auto"/>
          </w:divBdr>
        </w:div>
      </w:divsChild>
    </w:div>
    <w:div w:id="810558012">
      <w:bodyDiv w:val="1"/>
      <w:marLeft w:val="0"/>
      <w:marRight w:val="0"/>
      <w:marTop w:val="0"/>
      <w:marBottom w:val="0"/>
      <w:divBdr>
        <w:top w:val="none" w:sz="0" w:space="0" w:color="auto"/>
        <w:left w:val="none" w:sz="0" w:space="0" w:color="auto"/>
        <w:bottom w:val="none" w:sz="0" w:space="0" w:color="auto"/>
        <w:right w:val="none" w:sz="0" w:space="0" w:color="auto"/>
      </w:divBdr>
      <w:divsChild>
        <w:div w:id="1758870020">
          <w:marLeft w:val="0"/>
          <w:marRight w:val="0"/>
          <w:marTop w:val="115"/>
          <w:marBottom w:val="0"/>
          <w:divBdr>
            <w:top w:val="none" w:sz="0" w:space="0" w:color="auto"/>
            <w:left w:val="none" w:sz="0" w:space="0" w:color="auto"/>
            <w:bottom w:val="none" w:sz="0" w:space="0" w:color="auto"/>
            <w:right w:val="none" w:sz="0" w:space="0" w:color="auto"/>
          </w:divBdr>
        </w:div>
        <w:div w:id="149561888">
          <w:marLeft w:val="0"/>
          <w:marRight w:val="0"/>
          <w:marTop w:val="115"/>
          <w:marBottom w:val="0"/>
          <w:divBdr>
            <w:top w:val="none" w:sz="0" w:space="0" w:color="auto"/>
            <w:left w:val="none" w:sz="0" w:space="0" w:color="auto"/>
            <w:bottom w:val="none" w:sz="0" w:space="0" w:color="auto"/>
            <w:right w:val="none" w:sz="0" w:space="0" w:color="auto"/>
          </w:divBdr>
        </w:div>
        <w:div w:id="537939742">
          <w:marLeft w:val="0"/>
          <w:marRight w:val="0"/>
          <w:marTop w:val="115"/>
          <w:marBottom w:val="0"/>
          <w:divBdr>
            <w:top w:val="none" w:sz="0" w:space="0" w:color="auto"/>
            <w:left w:val="none" w:sz="0" w:space="0" w:color="auto"/>
            <w:bottom w:val="none" w:sz="0" w:space="0" w:color="auto"/>
            <w:right w:val="none" w:sz="0" w:space="0" w:color="auto"/>
          </w:divBdr>
        </w:div>
        <w:div w:id="1014957278">
          <w:marLeft w:val="0"/>
          <w:marRight w:val="0"/>
          <w:marTop w:val="115"/>
          <w:marBottom w:val="0"/>
          <w:divBdr>
            <w:top w:val="none" w:sz="0" w:space="0" w:color="auto"/>
            <w:left w:val="none" w:sz="0" w:space="0" w:color="auto"/>
            <w:bottom w:val="none" w:sz="0" w:space="0" w:color="auto"/>
            <w:right w:val="none" w:sz="0" w:space="0" w:color="auto"/>
          </w:divBdr>
        </w:div>
      </w:divsChild>
    </w:div>
    <w:div w:id="812522900">
      <w:bodyDiv w:val="1"/>
      <w:marLeft w:val="0"/>
      <w:marRight w:val="0"/>
      <w:marTop w:val="0"/>
      <w:marBottom w:val="0"/>
      <w:divBdr>
        <w:top w:val="none" w:sz="0" w:space="0" w:color="auto"/>
        <w:left w:val="none" w:sz="0" w:space="0" w:color="auto"/>
        <w:bottom w:val="none" w:sz="0" w:space="0" w:color="auto"/>
        <w:right w:val="none" w:sz="0" w:space="0" w:color="auto"/>
      </w:divBdr>
      <w:divsChild>
        <w:div w:id="17463943">
          <w:marLeft w:val="547"/>
          <w:marRight w:val="0"/>
          <w:marTop w:val="134"/>
          <w:marBottom w:val="0"/>
          <w:divBdr>
            <w:top w:val="none" w:sz="0" w:space="0" w:color="auto"/>
            <w:left w:val="none" w:sz="0" w:space="0" w:color="auto"/>
            <w:bottom w:val="none" w:sz="0" w:space="0" w:color="auto"/>
            <w:right w:val="none" w:sz="0" w:space="0" w:color="auto"/>
          </w:divBdr>
        </w:div>
      </w:divsChild>
    </w:div>
    <w:div w:id="824123568">
      <w:bodyDiv w:val="1"/>
      <w:marLeft w:val="0"/>
      <w:marRight w:val="0"/>
      <w:marTop w:val="0"/>
      <w:marBottom w:val="0"/>
      <w:divBdr>
        <w:top w:val="none" w:sz="0" w:space="0" w:color="auto"/>
        <w:left w:val="none" w:sz="0" w:space="0" w:color="auto"/>
        <w:bottom w:val="none" w:sz="0" w:space="0" w:color="auto"/>
        <w:right w:val="none" w:sz="0" w:space="0" w:color="auto"/>
      </w:divBdr>
      <w:divsChild>
        <w:div w:id="968826510">
          <w:marLeft w:val="547"/>
          <w:marRight w:val="0"/>
          <w:marTop w:val="125"/>
          <w:marBottom w:val="0"/>
          <w:divBdr>
            <w:top w:val="none" w:sz="0" w:space="0" w:color="auto"/>
            <w:left w:val="none" w:sz="0" w:space="0" w:color="auto"/>
            <w:bottom w:val="none" w:sz="0" w:space="0" w:color="auto"/>
            <w:right w:val="none" w:sz="0" w:space="0" w:color="auto"/>
          </w:divBdr>
        </w:div>
        <w:div w:id="604846293">
          <w:marLeft w:val="547"/>
          <w:marRight w:val="0"/>
          <w:marTop w:val="125"/>
          <w:marBottom w:val="0"/>
          <w:divBdr>
            <w:top w:val="none" w:sz="0" w:space="0" w:color="auto"/>
            <w:left w:val="none" w:sz="0" w:space="0" w:color="auto"/>
            <w:bottom w:val="none" w:sz="0" w:space="0" w:color="auto"/>
            <w:right w:val="none" w:sz="0" w:space="0" w:color="auto"/>
          </w:divBdr>
        </w:div>
        <w:div w:id="736778631">
          <w:marLeft w:val="547"/>
          <w:marRight w:val="0"/>
          <w:marTop w:val="125"/>
          <w:marBottom w:val="0"/>
          <w:divBdr>
            <w:top w:val="none" w:sz="0" w:space="0" w:color="auto"/>
            <w:left w:val="none" w:sz="0" w:space="0" w:color="auto"/>
            <w:bottom w:val="none" w:sz="0" w:space="0" w:color="auto"/>
            <w:right w:val="none" w:sz="0" w:space="0" w:color="auto"/>
          </w:divBdr>
        </w:div>
      </w:divsChild>
    </w:div>
    <w:div w:id="831064009">
      <w:bodyDiv w:val="1"/>
      <w:marLeft w:val="0"/>
      <w:marRight w:val="0"/>
      <w:marTop w:val="0"/>
      <w:marBottom w:val="0"/>
      <w:divBdr>
        <w:top w:val="none" w:sz="0" w:space="0" w:color="auto"/>
        <w:left w:val="none" w:sz="0" w:space="0" w:color="auto"/>
        <w:bottom w:val="none" w:sz="0" w:space="0" w:color="auto"/>
        <w:right w:val="none" w:sz="0" w:space="0" w:color="auto"/>
      </w:divBdr>
      <w:divsChild>
        <w:div w:id="1058627728">
          <w:marLeft w:val="547"/>
          <w:marRight w:val="0"/>
          <w:marTop w:val="125"/>
          <w:marBottom w:val="0"/>
          <w:divBdr>
            <w:top w:val="none" w:sz="0" w:space="0" w:color="auto"/>
            <w:left w:val="none" w:sz="0" w:space="0" w:color="auto"/>
            <w:bottom w:val="none" w:sz="0" w:space="0" w:color="auto"/>
            <w:right w:val="none" w:sz="0" w:space="0" w:color="auto"/>
          </w:divBdr>
        </w:div>
        <w:div w:id="96562551">
          <w:marLeft w:val="547"/>
          <w:marRight w:val="0"/>
          <w:marTop w:val="125"/>
          <w:marBottom w:val="0"/>
          <w:divBdr>
            <w:top w:val="none" w:sz="0" w:space="0" w:color="auto"/>
            <w:left w:val="none" w:sz="0" w:space="0" w:color="auto"/>
            <w:bottom w:val="none" w:sz="0" w:space="0" w:color="auto"/>
            <w:right w:val="none" w:sz="0" w:space="0" w:color="auto"/>
          </w:divBdr>
        </w:div>
        <w:div w:id="2000771613">
          <w:marLeft w:val="547"/>
          <w:marRight w:val="0"/>
          <w:marTop w:val="125"/>
          <w:marBottom w:val="0"/>
          <w:divBdr>
            <w:top w:val="none" w:sz="0" w:space="0" w:color="auto"/>
            <w:left w:val="none" w:sz="0" w:space="0" w:color="auto"/>
            <w:bottom w:val="none" w:sz="0" w:space="0" w:color="auto"/>
            <w:right w:val="none" w:sz="0" w:space="0" w:color="auto"/>
          </w:divBdr>
        </w:div>
      </w:divsChild>
    </w:div>
    <w:div w:id="850995261">
      <w:bodyDiv w:val="1"/>
      <w:marLeft w:val="0"/>
      <w:marRight w:val="0"/>
      <w:marTop w:val="0"/>
      <w:marBottom w:val="0"/>
      <w:divBdr>
        <w:top w:val="none" w:sz="0" w:space="0" w:color="auto"/>
        <w:left w:val="none" w:sz="0" w:space="0" w:color="auto"/>
        <w:bottom w:val="none" w:sz="0" w:space="0" w:color="auto"/>
        <w:right w:val="none" w:sz="0" w:space="0" w:color="auto"/>
      </w:divBdr>
      <w:divsChild>
        <w:div w:id="1875922455">
          <w:marLeft w:val="547"/>
          <w:marRight w:val="0"/>
          <w:marTop w:val="144"/>
          <w:marBottom w:val="0"/>
          <w:divBdr>
            <w:top w:val="none" w:sz="0" w:space="0" w:color="auto"/>
            <w:left w:val="none" w:sz="0" w:space="0" w:color="auto"/>
            <w:bottom w:val="none" w:sz="0" w:space="0" w:color="auto"/>
            <w:right w:val="none" w:sz="0" w:space="0" w:color="auto"/>
          </w:divBdr>
        </w:div>
        <w:div w:id="1293831518">
          <w:marLeft w:val="547"/>
          <w:marRight w:val="0"/>
          <w:marTop w:val="144"/>
          <w:marBottom w:val="0"/>
          <w:divBdr>
            <w:top w:val="none" w:sz="0" w:space="0" w:color="auto"/>
            <w:left w:val="none" w:sz="0" w:space="0" w:color="auto"/>
            <w:bottom w:val="none" w:sz="0" w:space="0" w:color="auto"/>
            <w:right w:val="none" w:sz="0" w:space="0" w:color="auto"/>
          </w:divBdr>
        </w:div>
      </w:divsChild>
    </w:div>
    <w:div w:id="859661689">
      <w:bodyDiv w:val="1"/>
      <w:marLeft w:val="0"/>
      <w:marRight w:val="0"/>
      <w:marTop w:val="0"/>
      <w:marBottom w:val="0"/>
      <w:divBdr>
        <w:top w:val="none" w:sz="0" w:space="0" w:color="auto"/>
        <w:left w:val="none" w:sz="0" w:space="0" w:color="auto"/>
        <w:bottom w:val="none" w:sz="0" w:space="0" w:color="auto"/>
        <w:right w:val="none" w:sz="0" w:space="0" w:color="auto"/>
      </w:divBdr>
      <w:divsChild>
        <w:div w:id="1491947490">
          <w:marLeft w:val="547"/>
          <w:marRight w:val="0"/>
          <w:marTop w:val="106"/>
          <w:marBottom w:val="0"/>
          <w:divBdr>
            <w:top w:val="none" w:sz="0" w:space="0" w:color="auto"/>
            <w:left w:val="none" w:sz="0" w:space="0" w:color="auto"/>
            <w:bottom w:val="none" w:sz="0" w:space="0" w:color="auto"/>
            <w:right w:val="none" w:sz="0" w:space="0" w:color="auto"/>
          </w:divBdr>
        </w:div>
        <w:div w:id="1242373053">
          <w:marLeft w:val="547"/>
          <w:marRight w:val="0"/>
          <w:marTop w:val="106"/>
          <w:marBottom w:val="0"/>
          <w:divBdr>
            <w:top w:val="none" w:sz="0" w:space="0" w:color="auto"/>
            <w:left w:val="none" w:sz="0" w:space="0" w:color="auto"/>
            <w:bottom w:val="none" w:sz="0" w:space="0" w:color="auto"/>
            <w:right w:val="none" w:sz="0" w:space="0" w:color="auto"/>
          </w:divBdr>
        </w:div>
        <w:div w:id="796601107">
          <w:marLeft w:val="547"/>
          <w:marRight w:val="0"/>
          <w:marTop w:val="106"/>
          <w:marBottom w:val="0"/>
          <w:divBdr>
            <w:top w:val="none" w:sz="0" w:space="0" w:color="auto"/>
            <w:left w:val="none" w:sz="0" w:space="0" w:color="auto"/>
            <w:bottom w:val="none" w:sz="0" w:space="0" w:color="auto"/>
            <w:right w:val="none" w:sz="0" w:space="0" w:color="auto"/>
          </w:divBdr>
        </w:div>
        <w:div w:id="842939916">
          <w:marLeft w:val="547"/>
          <w:marRight w:val="0"/>
          <w:marTop w:val="106"/>
          <w:marBottom w:val="0"/>
          <w:divBdr>
            <w:top w:val="none" w:sz="0" w:space="0" w:color="auto"/>
            <w:left w:val="none" w:sz="0" w:space="0" w:color="auto"/>
            <w:bottom w:val="none" w:sz="0" w:space="0" w:color="auto"/>
            <w:right w:val="none" w:sz="0" w:space="0" w:color="auto"/>
          </w:divBdr>
        </w:div>
        <w:div w:id="1806852257">
          <w:marLeft w:val="547"/>
          <w:marRight w:val="0"/>
          <w:marTop w:val="106"/>
          <w:marBottom w:val="0"/>
          <w:divBdr>
            <w:top w:val="none" w:sz="0" w:space="0" w:color="auto"/>
            <w:left w:val="none" w:sz="0" w:space="0" w:color="auto"/>
            <w:bottom w:val="none" w:sz="0" w:space="0" w:color="auto"/>
            <w:right w:val="none" w:sz="0" w:space="0" w:color="auto"/>
          </w:divBdr>
        </w:div>
      </w:divsChild>
    </w:div>
    <w:div w:id="863127823">
      <w:bodyDiv w:val="1"/>
      <w:marLeft w:val="0"/>
      <w:marRight w:val="0"/>
      <w:marTop w:val="0"/>
      <w:marBottom w:val="0"/>
      <w:divBdr>
        <w:top w:val="none" w:sz="0" w:space="0" w:color="auto"/>
        <w:left w:val="none" w:sz="0" w:space="0" w:color="auto"/>
        <w:bottom w:val="none" w:sz="0" w:space="0" w:color="auto"/>
        <w:right w:val="none" w:sz="0" w:space="0" w:color="auto"/>
      </w:divBdr>
      <w:divsChild>
        <w:div w:id="1238370054">
          <w:marLeft w:val="547"/>
          <w:marRight w:val="0"/>
          <w:marTop w:val="115"/>
          <w:marBottom w:val="0"/>
          <w:divBdr>
            <w:top w:val="none" w:sz="0" w:space="0" w:color="auto"/>
            <w:left w:val="none" w:sz="0" w:space="0" w:color="auto"/>
            <w:bottom w:val="none" w:sz="0" w:space="0" w:color="auto"/>
            <w:right w:val="none" w:sz="0" w:space="0" w:color="auto"/>
          </w:divBdr>
        </w:div>
        <w:div w:id="1476334375">
          <w:marLeft w:val="547"/>
          <w:marRight w:val="0"/>
          <w:marTop w:val="115"/>
          <w:marBottom w:val="0"/>
          <w:divBdr>
            <w:top w:val="none" w:sz="0" w:space="0" w:color="auto"/>
            <w:left w:val="none" w:sz="0" w:space="0" w:color="auto"/>
            <w:bottom w:val="none" w:sz="0" w:space="0" w:color="auto"/>
            <w:right w:val="none" w:sz="0" w:space="0" w:color="auto"/>
          </w:divBdr>
        </w:div>
        <w:div w:id="378823224">
          <w:marLeft w:val="547"/>
          <w:marRight w:val="0"/>
          <w:marTop w:val="115"/>
          <w:marBottom w:val="0"/>
          <w:divBdr>
            <w:top w:val="none" w:sz="0" w:space="0" w:color="auto"/>
            <w:left w:val="none" w:sz="0" w:space="0" w:color="auto"/>
            <w:bottom w:val="none" w:sz="0" w:space="0" w:color="auto"/>
            <w:right w:val="none" w:sz="0" w:space="0" w:color="auto"/>
          </w:divBdr>
        </w:div>
      </w:divsChild>
    </w:div>
    <w:div w:id="868641460">
      <w:bodyDiv w:val="1"/>
      <w:marLeft w:val="0"/>
      <w:marRight w:val="0"/>
      <w:marTop w:val="0"/>
      <w:marBottom w:val="0"/>
      <w:divBdr>
        <w:top w:val="none" w:sz="0" w:space="0" w:color="auto"/>
        <w:left w:val="none" w:sz="0" w:space="0" w:color="auto"/>
        <w:bottom w:val="none" w:sz="0" w:space="0" w:color="auto"/>
        <w:right w:val="none" w:sz="0" w:space="0" w:color="auto"/>
      </w:divBdr>
      <w:divsChild>
        <w:div w:id="1694185741">
          <w:marLeft w:val="547"/>
          <w:marRight w:val="0"/>
          <w:marTop w:val="134"/>
          <w:marBottom w:val="0"/>
          <w:divBdr>
            <w:top w:val="none" w:sz="0" w:space="0" w:color="auto"/>
            <w:left w:val="none" w:sz="0" w:space="0" w:color="auto"/>
            <w:bottom w:val="none" w:sz="0" w:space="0" w:color="auto"/>
            <w:right w:val="none" w:sz="0" w:space="0" w:color="auto"/>
          </w:divBdr>
        </w:div>
        <w:div w:id="166135126">
          <w:marLeft w:val="547"/>
          <w:marRight w:val="0"/>
          <w:marTop w:val="134"/>
          <w:marBottom w:val="0"/>
          <w:divBdr>
            <w:top w:val="none" w:sz="0" w:space="0" w:color="auto"/>
            <w:left w:val="none" w:sz="0" w:space="0" w:color="auto"/>
            <w:bottom w:val="none" w:sz="0" w:space="0" w:color="auto"/>
            <w:right w:val="none" w:sz="0" w:space="0" w:color="auto"/>
          </w:divBdr>
        </w:div>
      </w:divsChild>
    </w:div>
    <w:div w:id="868646855">
      <w:bodyDiv w:val="1"/>
      <w:marLeft w:val="0"/>
      <w:marRight w:val="0"/>
      <w:marTop w:val="0"/>
      <w:marBottom w:val="0"/>
      <w:divBdr>
        <w:top w:val="none" w:sz="0" w:space="0" w:color="auto"/>
        <w:left w:val="none" w:sz="0" w:space="0" w:color="auto"/>
        <w:bottom w:val="none" w:sz="0" w:space="0" w:color="auto"/>
        <w:right w:val="none" w:sz="0" w:space="0" w:color="auto"/>
      </w:divBdr>
      <w:divsChild>
        <w:div w:id="46613316">
          <w:marLeft w:val="1354"/>
          <w:marRight w:val="0"/>
          <w:marTop w:val="134"/>
          <w:marBottom w:val="0"/>
          <w:divBdr>
            <w:top w:val="none" w:sz="0" w:space="0" w:color="auto"/>
            <w:left w:val="none" w:sz="0" w:space="0" w:color="auto"/>
            <w:bottom w:val="none" w:sz="0" w:space="0" w:color="auto"/>
            <w:right w:val="none" w:sz="0" w:space="0" w:color="auto"/>
          </w:divBdr>
        </w:div>
        <w:div w:id="191695243">
          <w:marLeft w:val="0"/>
          <w:marRight w:val="0"/>
          <w:marTop w:val="134"/>
          <w:marBottom w:val="0"/>
          <w:divBdr>
            <w:top w:val="none" w:sz="0" w:space="0" w:color="auto"/>
            <w:left w:val="none" w:sz="0" w:space="0" w:color="auto"/>
            <w:bottom w:val="none" w:sz="0" w:space="0" w:color="auto"/>
            <w:right w:val="none" w:sz="0" w:space="0" w:color="auto"/>
          </w:divBdr>
        </w:div>
        <w:div w:id="234702354">
          <w:marLeft w:val="0"/>
          <w:marRight w:val="0"/>
          <w:marTop w:val="134"/>
          <w:marBottom w:val="0"/>
          <w:divBdr>
            <w:top w:val="none" w:sz="0" w:space="0" w:color="auto"/>
            <w:left w:val="none" w:sz="0" w:space="0" w:color="auto"/>
            <w:bottom w:val="none" w:sz="0" w:space="0" w:color="auto"/>
            <w:right w:val="none" w:sz="0" w:space="0" w:color="auto"/>
          </w:divBdr>
        </w:div>
      </w:divsChild>
    </w:div>
    <w:div w:id="874734190">
      <w:bodyDiv w:val="1"/>
      <w:marLeft w:val="0"/>
      <w:marRight w:val="0"/>
      <w:marTop w:val="0"/>
      <w:marBottom w:val="0"/>
      <w:divBdr>
        <w:top w:val="none" w:sz="0" w:space="0" w:color="auto"/>
        <w:left w:val="none" w:sz="0" w:space="0" w:color="auto"/>
        <w:bottom w:val="none" w:sz="0" w:space="0" w:color="auto"/>
        <w:right w:val="none" w:sz="0" w:space="0" w:color="auto"/>
      </w:divBdr>
      <w:divsChild>
        <w:div w:id="1665351914">
          <w:marLeft w:val="547"/>
          <w:marRight w:val="0"/>
          <w:marTop w:val="0"/>
          <w:marBottom w:val="0"/>
          <w:divBdr>
            <w:top w:val="none" w:sz="0" w:space="0" w:color="auto"/>
            <w:left w:val="none" w:sz="0" w:space="0" w:color="auto"/>
            <w:bottom w:val="none" w:sz="0" w:space="0" w:color="auto"/>
            <w:right w:val="none" w:sz="0" w:space="0" w:color="auto"/>
          </w:divBdr>
        </w:div>
        <w:div w:id="1134521163">
          <w:marLeft w:val="547"/>
          <w:marRight w:val="0"/>
          <w:marTop w:val="0"/>
          <w:marBottom w:val="0"/>
          <w:divBdr>
            <w:top w:val="none" w:sz="0" w:space="0" w:color="auto"/>
            <w:left w:val="none" w:sz="0" w:space="0" w:color="auto"/>
            <w:bottom w:val="none" w:sz="0" w:space="0" w:color="auto"/>
            <w:right w:val="none" w:sz="0" w:space="0" w:color="auto"/>
          </w:divBdr>
        </w:div>
        <w:div w:id="1837840205">
          <w:marLeft w:val="547"/>
          <w:marRight w:val="0"/>
          <w:marTop w:val="0"/>
          <w:marBottom w:val="0"/>
          <w:divBdr>
            <w:top w:val="none" w:sz="0" w:space="0" w:color="auto"/>
            <w:left w:val="none" w:sz="0" w:space="0" w:color="auto"/>
            <w:bottom w:val="none" w:sz="0" w:space="0" w:color="auto"/>
            <w:right w:val="none" w:sz="0" w:space="0" w:color="auto"/>
          </w:divBdr>
        </w:div>
        <w:div w:id="392966648">
          <w:marLeft w:val="547"/>
          <w:marRight w:val="0"/>
          <w:marTop w:val="0"/>
          <w:marBottom w:val="0"/>
          <w:divBdr>
            <w:top w:val="none" w:sz="0" w:space="0" w:color="auto"/>
            <w:left w:val="none" w:sz="0" w:space="0" w:color="auto"/>
            <w:bottom w:val="none" w:sz="0" w:space="0" w:color="auto"/>
            <w:right w:val="none" w:sz="0" w:space="0" w:color="auto"/>
          </w:divBdr>
        </w:div>
        <w:div w:id="665288148">
          <w:marLeft w:val="547"/>
          <w:marRight w:val="0"/>
          <w:marTop w:val="0"/>
          <w:marBottom w:val="0"/>
          <w:divBdr>
            <w:top w:val="none" w:sz="0" w:space="0" w:color="auto"/>
            <w:left w:val="none" w:sz="0" w:space="0" w:color="auto"/>
            <w:bottom w:val="none" w:sz="0" w:space="0" w:color="auto"/>
            <w:right w:val="none" w:sz="0" w:space="0" w:color="auto"/>
          </w:divBdr>
        </w:div>
        <w:div w:id="1109622777">
          <w:marLeft w:val="547"/>
          <w:marRight w:val="0"/>
          <w:marTop w:val="0"/>
          <w:marBottom w:val="0"/>
          <w:divBdr>
            <w:top w:val="none" w:sz="0" w:space="0" w:color="auto"/>
            <w:left w:val="none" w:sz="0" w:space="0" w:color="auto"/>
            <w:bottom w:val="none" w:sz="0" w:space="0" w:color="auto"/>
            <w:right w:val="none" w:sz="0" w:space="0" w:color="auto"/>
          </w:divBdr>
        </w:div>
      </w:divsChild>
    </w:div>
    <w:div w:id="876359656">
      <w:bodyDiv w:val="1"/>
      <w:marLeft w:val="0"/>
      <w:marRight w:val="0"/>
      <w:marTop w:val="0"/>
      <w:marBottom w:val="0"/>
      <w:divBdr>
        <w:top w:val="none" w:sz="0" w:space="0" w:color="auto"/>
        <w:left w:val="none" w:sz="0" w:space="0" w:color="auto"/>
        <w:bottom w:val="none" w:sz="0" w:space="0" w:color="auto"/>
        <w:right w:val="none" w:sz="0" w:space="0" w:color="auto"/>
      </w:divBdr>
      <w:divsChild>
        <w:div w:id="844244310">
          <w:marLeft w:val="547"/>
          <w:marRight w:val="0"/>
          <w:marTop w:val="0"/>
          <w:marBottom w:val="0"/>
          <w:divBdr>
            <w:top w:val="none" w:sz="0" w:space="0" w:color="auto"/>
            <w:left w:val="none" w:sz="0" w:space="0" w:color="auto"/>
            <w:bottom w:val="none" w:sz="0" w:space="0" w:color="auto"/>
            <w:right w:val="none" w:sz="0" w:space="0" w:color="auto"/>
          </w:divBdr>
        </w:div>
        <w:div w:id="430856179">
          <w:marLeft w:val="547"/>
          <w:marRight w:val="0"/>
          <w:marTop w:val="0"/>
          <w:marBottom w:val="0"/>
          <w:divBdr>
            <w:top w:val="none" w:sz="0" w:space="0" w:color="auto"/>
            <w:left w:val="none" w:sz="0" w:space="0" w:color="auto"/>
            <w:bottom w:val="none" w:sz="0" w:space="0" w:color="auto"/>
            <w:right w:val="none" w:sz="0" w:space="0" w:color="auto"/>
          </w:divBdr>
        </w:div>
        <w:div w:id="1655524449">
          <w:marLeft w:val="547"/>
          <w:marRight w:val="0"/>
          <w:marTop w:val="0"/>
          <w:marBottom w:val="0"/>
          <w:divBdr>
            <w:top w:val="none" w:sz="0" w:space="0" w:color="auto"/>
            <w:left w:val="none" w:sz="0" w:space="0" w:color="auto"/>
            <w:bottom w:val="none" w:sz="0" w:space="0" w:color="auto"/>
            <w:right w:val="none" w:sz="0" w:space="0" w:color="auto"/>
          </w:divBdr>
        </w:div>
      </w:divsChild>
    </w:div>
    <w:div w:id="879636559">
      <w:bodyDiv w:val="1"/>
      <w:marLeft w:val="0"/>
      <w:marRight w:val="0"/>
      <w:marTop w:val="0"/>
      <w:marBottom w:val="0"/>
      <w:divBdr>
        <w:top w:val="none" w:sz="0" w:space="0" w:color="auto"/>
        <w:left w:val="none" w:sz="0" w:space="0" w:color="auto"/>
        <w:bottom w:val="none" w:sz="0" w:space="0" w:color="auto"/>
        <w:right w:val="none" w:sz="0" w:space="0" w:color="auto"/>
      </w:divBdr>
    </w:div>
    <w:div w:id="884953270">
      <w:bodyDiv w:val="1"/>
      <w:marLeft w:val="0"/>
      <w:marRight w:val="0"/>
      <w:marTop w:val="0"/>
      <w:marBottom w:val="0"/>
      <w:divBdr>
        <w:top w:val="none" w:sz="0" w:space="0" w:color="auto"/>
        <w:left w:val="none" w:sz="0" w:space="0" w:color="auto"/>
        <w:bottom w:val="none" w:sz="0" w:space="0" w:color="auto"/>
        <w:right w:val="none" w:sz="0" w:space="0" w:color="auto"/>
      </w:divBdr>
    </w:div>
    <w:div w:id="912466116">
      <w:bodyDiv w:val="1"/>
      <w:marLeft w:val="0"/>
      <w:marRight w:val="0"/>
      <w:marTop w:val="0"/>
      <w:marBottom w:val="0"/>
      <w:divBdr>
        <w:top w:val="none" w:sz="0" w:space="0" w:color="auto"/>
        <w:left w:val="none" w:sz="0" w:space="0" w:color="auto"/>
        <w:bottom w:val="none" w:sz="0" w:space="0" w:color="auto"/>
        <w:right w:val="none" w:sz="0" w:space="0" w:color="auto"/>
      </w:divBdr>
      <w:divsChild>
        <w:div w:id="1205869154">
          <w:marLeft w:val="547"/>
          <w:marRight w:val="0"/>
          <w:marTop w:val="134"/>
          <w:marBottom w:val="0"/>
          <w:divBdr>
            <w:top w:val="none" w:sz="0" w:space="0" w:color="auto"/>
            <w:left w:val="none" w:sz="0" w:space="0" w:color="auto"/>
            <w:bottom w:val="none" w:sz="0" w:space="0" w:color="auto"/>
            <w:right w:val="none" w:sz="0" w:space="0" w:color="auto"/>
          </w:divBdr>
        </w:div>
      </w:divsChild>
    </w:div>
    <w:div w:id="937518462">
      <w:bodyDiv w:val="1"/>
      <w:marLeft w:val="0"/>
      <w:marRight w:val="0"/>
      <w:marTop w:val="0"/>
      <w:marBottom w:val="0"/>
      <w:divBdr>
        <w:top w:val="none" w:sz="0" w:space="0" w:color="auto"/>
        <w:left w:val="none" w:sz="0" w:space="0" w:color="auto"/>
        <w:bottom w:val="none" w:sz="0" w:space="0" w:color="auto"/>
        <w:right w:val="none" w:sz="0" w:space="0" w:color="auto"/>
      </w:divBdr>
      <w:divsChild>
        <w:div w:id="588733388">
          <w:marLeft w:val="547"/>
          <w:marRight w:val="0"/>
          <w:marTop w:val="113"/>
          <w:marBottom w:val="0"/>
          <w:divBdr>
            <w:top w:val="none" w:sz="0" w:space="0" w:color="auto"/>
            <w:left w:val="none" w:sz="0" w:space="0" w:color="auto"/>
            <w:bottom w:val="none" w:sz="0" w:space="0" w:color="auto"/>
            <w:right w:val="none" w:sz="0" w:space="0" w:color="auto"/>
          </w:divBdr>
        </w:div>
        <w:div w:id="192116549">
          <w:marLeft w:val="547"/>
          <w:marRight w:val="0"/>
          <w:marTop w:val="113"/>
          <w:marBottom w:val="0"/>
          <w:divBdr>
            <w:top w:val="none" w:sz="0" w:space="0" w:color="auto"/>
            <w:left w:val="none" w:sz="0" w:space="0" w:color="auto"/>
            <w:bottom w:val="none" w:sz="0" w:space="0" w:color="auto"/>
            <w:right w:val="none" w:sz="0" w:space="0" w:color="auto"/>
          </w:divBdr>
        </w:div>
        <w:div w:id="2131778439">
          <w:marLeft w:val="547"/>
          <w:marRight w:val="0"/>
          <w:marTop w:val="113"/>
          <w:marBottom w:val="0"/>
          <w:divBdr>
            <w:top w:val="none" w:sz="0" w:space="0" w:color="auto"/>
            <w:left w:val="none" w:sz="0" w:space="0" w:color="auto"/>
            <w:bottom w:val="none" w:sz="0" w:space="0" w:color="auto"/>
            <w:right w:val="none" w:sz="0" w:space="0" w:color="auto"/>
          </w:divBdr>
        </w:div>
        <w:div w:id="231937410">
          <w:marLeft w:val="547"/>
          <w:marRight w:val="0"/>
          <w:marTop w:val="113"/>
          <w:marBottom w:val="0"/>
          <w:divBdr>
            <w:top w:val="none" w:sz="0" w:space="0" w:color="auto"/>
            <w:left w:val="none" w:sz="0" w:space="0" w:color="auto"/>
            <w:bottom w:val="none" w:sz="0" w:space="0" w:color="auto"/>
            <w:right w:val="none" w:sz="0" w:space="0" w:color="auto"/>
          </w:divBdr>
        </w:div>
        <w:div w:id="707026642">
          <w:marLeft w:val="547"/>
          <w:marRight w:val="0"/>
          <w:marTop w:val="113"/>
          <w:marBottom w:val="0"/>
          <w:divBdr>
            <w:top w:val="none" w:sz="0" w:space="0" w:color="auto"/>
            <w:left w:val="none" w:sz="0" w:space="0" w:color="auto"/>
            <w:bottom w:val="none" w:sz="0" w:space="0" w:color="auto"/>
            <w:right w:val="none" w:sz="0" w:space="0" w:color="auto"/>
          </w:divBdr>
        </w:div>
      </w:divsChild>
    </w:div>
    <w:div w:id="942493116">
      <w:bodyDiv w:val="1"/>
      <w:marLeft w:val="0"/>
      <w:marRight w:val="0"/>
      <w:marTop w:val="0"/>
      <w:marBottom w:val="0"/>
      <w:divBdr>
        <w:top w:val="none" w:sz="0" w:space="0" w:color="auto"/>
        <w:left w:val="none" w:sz="0" w:space="0" w:color="auto"/>
        <w:bottom w:val="none" w:sz="0" w:space="0" w:color="auto"/>
        <w:right w:val="none" w:sz="0" w:space="0" w:color="auto"/>
      </w:divBdr>
    </w:div>
    <w:div w:id="951739870">
      <w:bodyDiv w:val="1"/>
      <w:marLeft w:val="0"/>
      <w:marRight w:val="0"/>
      <w:marTop w:val="0"/>
      <w:marBottom w:val="0"/>
      <w:divBdr>
        <w:top w:val="none" w:sz="0" w:space="0" w:color="auto"/>
        <w:left w:val="none" w:sz="0" w:space="0" w:color="auto"/>
        <w:bottom w:val="none" w:sz="0" w:space="0" w:color="auto"/>
        <w:right w:val="none" w:sz="0" w:space="0" w:color="auto"/>
      </w:divBdr>
      <w:divsChild>
        <w:div w:id="550270473">
          <w:marLeft w:val="547"/>
          <w:marRight w:val="0"/>
          <w:marTop w:val="125"/>
          <w:marBottom w:val="0"/>
          <w:divBdr>
            <w:top w:val="none" w:sz="0" w:space="0" w:color="auto"/>
            <w:left w:val="none" w:sz="0" w:space="0" w:color="auto"/>
            <w:bottom w:val="none" w:sz="0" w:space="0" w:color="auto"/>
            <w:right w:val="none" w:sz="0" w:space="0" w:color="auto"/>
          </w:divBdr>
        </w:div>
        <w:div w:id="46343227">
          <w:marLeft w:val="547"/>
          <w:marRight w:val="0"/>
          <w:marTop w:val="125"/>
          <w:marBottom w:val="0"/>
          <w:divBdr>
            <w:top w:val="none" w:sz="0" w:space="0" w:color="auto"/>
            <w:left w:val="none" w:sz="0" w:space="0" w:color="auto"/>
            <w:bottom w:val="none" w:sz="0" w:space="0" w:color="auto"/>
            <w:right w:val="none" w:sz="0" w:space="0" w:color="auto"/>
          </w:divBdr>
        </w:div>
        <w:div w:id="995839303">
          <w:marLeft w:val="547"/>
          <w:marRight w:val="0"/>
          <w:marTop w:val="125"/>
          <w:marBottom w:val="0"/>
          <w:divBdr>
            <w:top w:val="none" w:sz="0" w:space="0" w:color="auto"/>
            <w:left w:val="none" w:sz="0" w:space="0" w:color="auto"/>
            <w:bottom w:val="none" w:sz="0" w:space="0" w:color="auto"/>
            <w:right w:val="none" w:sz="0" w:space="0" w:color="auto"/>
          </w:divBdr>
        </w:div>
      </w:divsChild>
    </w:div>
    <w:div w:id="951859465">
      <w:bodyDiv w:val="1"/>
      <w:marLeft w:val="0"/>
      <w:marRight w:val="0"/>
      <w:marTop w:val="0"/>
      <w:marBottom w:val="0"/>
      <w:divBdr>
        <w:top w:val="none" w:sz="0" w:space="0" w:color="auto"/>
        <w:left w:val="none" w:sz="0" w:space="0" w:color="auto"/>
        <w:bottom w:val="none" w:sz="0" w:space="0" w:color="auto"/>
        <w:right w:val="none" w:sz="0" w:space="0" w:color="auto"/>
      </w:divBdr>
    </w:div>
    <w:div w:id="956717865">
      <w:bodyDiv w:val="1"/>
      <w:marLeft w:val="0"/>
      <w:marRight w:val="0"/>
      <w:marTop w:val="0"/>
      <w:marBottom w:val="0"/>
      <w:divBdr>
        <w:top w:val="none" w:sz="0" w:space="0" w:color="auto"/>
        <w:left w:val="none" w:sz="0" w:space="0" w:color="auto"/>
        <w:bottom w:val="none" w:sz="0" w:space="0" w:color="auto"/>
        <w:right w:val="none" w:sz="0" w:space="0" w:color="auto"/>
      </w:divBdr>
      <w:divsChild>
        <w:div w:id="1453328098">
          <w:marLeft w:val="547"/>
          <w:marRight w:val="0"/>
          <w:marTop w:val="115"/>
          <w:marBottom w:val="0"/>
          <w:divBdr>
            <w:top w:val="none" w:sz="0" w:space="0" w:color="auto"/>
            <w:left w:val="none" w:sz="0" w:space="0" w:color="auto"/>
            <w:bottom w:val="none" w:sz="0" w:space="0" w:color="auto"/>
            <w:right w:val="none" w:sz="0" w:space="0" w:color="auto"/>
          </w:divBdr>
        </w:div>
        <w:div w:id="1449621775">
          <w:marLeft w:val="547"/>
          <w:marRight w:val="0"/>
          <w:marTop w:val="115"/>
          <w:marBottom w:val="0"/>
          <w:divBdr>
            <w:top w:val="none" w:sz="0" w:space="0" w:color="auto"/>
            <w:left w:val="none" w:sz="0" w:space="0" w:color="auto"/>
            <w:bottom w:val="none" w:sz="0" w:space="0" w:color="auto"/>
            <w:right w:val="none" w:sz="0" w:space="0" w:color="auto"/>
          </w:divBdr>
        </w:div>
        <w:div w:id="342441399">
          <w:marLeft w:val="547"/>
          <w:marRight w:val="0"/>
          <w:marTop w:val="115"/>
          <w:marBottom w:val="0"/>
          <w:divBdr>
            <w:top w:val="none" w:sz="0" w:space="0" w:color="auto"/>
            <w:left w:val="none" w:sz="0" w:space="0" w:color="auto"/>
            <w:bottom w:val="none" w:sz="0" w:space="0" w:color="auto"/>
            <w:right w:val="none" w:sz="0" w:space="0" w:color="auto"/>
          </w:divBdr>
        </w:div>
        <w:div w:id="458452814">
          <w:marLeft w:val="547"/>
          <w:marRight w:val="0"/>
          <w:marTop w:val="115"/>
          <w:marBottom w:val="0"/>
          <w:divBdr>
            <w:top w:val="none" w:sz="0" w:space="0" w:color="auto"/>
            <w:left w:val="none" w:sz="0" w:space="0" w:color="auto"/>
            <w:bottom w:val="none" w:sz="0" w:space="0" w:color="auto"/>
            <w:right w:val="none" w:sz="0" w:space="0" w:color="auto"/>
          </w:divBdr>
        </w:div>
      </w:divsChild>
    </w:div>
    <w:div w:id="960503410">
      <w:bodyDiv w:val="1"/>
      <w:marLeft w:val="0"/>
      <w:marRight w:val="0"/>
      <w:marTop w:val="0"/>
      <w:marBottom w:val="0"/>
      <w:divBdr>
        <w:top w:val="none" w:sz="0" w:space="0" w:color="auto"/>
        <w:left w:val="none" w:sz="0" w:space="0" w:color="auto"/>
        <w:bottom w:val="none" w:sz="0" w:space="0" w:color="auto"/>
        <w:right w:val="none" w:sz="0" w:space="0" w:color="auto"/>
      </w:divBdr>
      <w:divsChild>
        <w:div w:id="1062869281">
          <w:marLeft w:val="547"/>
          <w:marRight w:val="0"/>
          <w:marTop w:val="134"/>
          <w:marBottom w:val="0"/>
          <w:divBdr>
            <w:top w:val="none" w:sz="0" w:space="0" w:color="auto"/>
            <w:left w:val="none" w:sz="0" w:space="0" w:color="auto"/>
            <w:bottom w:val="none" w:sz="0" w:space="0" w:color="auto"/>
            <w:right w:val="none" w:sz="0" w:space="0" w:color="auto"/>
          </w:divBdr>
        </w:div>
        <w:div w:id="2138136360">
          <w:marLeft w:val="547"/>
          <w:marRight w:val="0"/>
          <w:marTop w:val="134"/>
          <w:marBottom w:val="0"/>
          <w:divBdr>
            <w:top w:val="none" w:sz="0" w:space="0" w:color="auto"/>
            <w:left w:val="none" w:sz="0" w:space="0" w:color="auto"/>
            <w:bottom w:val="none" w:sz="0" w:space="0" w:color="auto"/>
            <w:right w:val="none" w:sz="0" w:space="0" w:color="auto"/>
          </w:divBdr>
        </w:div>
        <w:div w:id="1416394319">
          <w:marLeft w:val="547"/>
          <w:marRight w:val="0"/>
          <w:marTop w:val="134"/>
          <w:marBottom w:val="0"/>
          <w:divBdr>
            <w:top w:val="none" w:sz="0" w:space="0" w:color="auto"/>
            <w:left w:val="none" w:sz="0" w:space="0" w:color="auto"/>
            <w:bottom w:val="none" w:sz="0" w:space="0" w:color="auto"/>
            <w:right w:val="none" w:sz="0" w:space="0" w:color="auto"/>
          </w:divBdr>
        </w:div>
        <w:div w:id="148521733">
          <w:marLeft w:val="547"/>
          <w:marRight w:val="0"/>
          <w:marTop w:val="134"/>
          <w:marBottom w:val="0"/>
          <w:divBdr>
            <w:top w:val="none" w:sz="0" w:space="0" w:color="auto"/>
            <w:left w:val="none" w:sz="0" w:space="0" w:color="auto"/>
            <w:bottom w:val="none" w:sz="0" w:space="0" w:color="auto"/>
            <w:right w:val="none" w:sz="0" w:space="0" w:color="auto"/>
          </w:divBdr>
        </w:div>
      </w:divsChild>
    </w:div>
    <w:div w:id="962343292">
      <w:bodyDiv w:val="1"/>
      <w:marLeft w:val="0"/>
      <w:marRight w:val="0"/>
      <w:marTop w:val="0"/>
      <w:marBottom w:val="0"/>
      <w:divBdr>
        <w:top w:val="none" w:sz="0" w:space="0" w:color="auto"/>
        <w:left w:val="none" w:sz="0" w:space="0" w:color="auto"/>
        <w:bottom w:val="none" w:sz="0" w:space="0" w:color="auto"/>
        <w:right w:val="none" w:sz="0" w:space="0" w:color="auto"/>
      </w:divBdr>
      <w:divsChild>
        <w:div w:id="1187020538">
          <w:marLeft w:val="547"/>
          <w:marRight w:val="0"/>
          <w:marTop w:val="134"/>
          <w:marBottom w:val="0"/>
          <w:divBdr>
            <w:top w:val="none" w:sz="0" w:space="0" w:color="auto"/>
            <w:left w:val="none" w:sz="0" w:space="0" w:color="auto"/>
            <w:bottom w:val="none" w:sz="0" w:space="0" w:color="auto"/>
            <w:right w:val="none" w:sz="0" w:space="0" w:color="auto"/>
          </w:divBdr>
        </w:div>
        <w:div w:id="448548725">
          <w:marLeft w:val="547"/>
          <w:marRight w:val="0"/>
          <w:marTop w:val="134"/>
          <w:marBottom w:val="0"/>
          <w:divBdr>
            <w:top w:val="none" w:sz="0" w:space="0" w:color="auto"/>
            <w:left w:val="none" w:sz="0" w:space="0" w:color="auto"/>
            <w:bottom w:val="none" w:sz="0" w:space="0" w:color="auto"/>
            <w:right w:val="none" w:sz="0" w:space="0" w:color="auto"/>
          </w:divBdr>
        </w:div>
        <w:div w:id="1279143283">
          <w:marLeft w:val="547"/>
          <w:marRight w:val="0"/>
          <w:marTop w:val="134"/>
          <w:marBottom w:val="0"/>
          <w:divBdr>
            <w:top w:val="none" w:sz="0" w:space="0" w:color="auto"/>
            <w:left w:val="none" w:sz="0" w:space="0" w:color="auto"/>
            <w:bottom w:val="none" w:sz="0" w:space="0" w:color="auto"/>
            <w:right w:val="none" w:sz="0" w:space="0" w:color="auto"/>
          </w:divBdr>
        </w:div>
        <w:div w:id="2032998046">
          <w:marLeft w:val="547"/>
          <w:marRight w:val="0"/>
          <w:marTop w:val="134"/>
          <w:marBottom w:val="0"/>
          <w:divBdr>
            <w:top w:val="none" w:sz="0" w:space="0" w:color="auto"/>
            <w:left w:val="none" w:sz="0" w:space="0" w:color="auto"/>
            <w:bottom w:val="none" w:sz="0" w:space="0" w:color="auto"/>
            <w:right w:val="none" w:sz="0" w:space="0" w:color="auto"/>
          </w:divBdr>
        </w:div>
      </w:divsChild>
    </w:div>
    <w:div w:id="966935923">
      <w:bodyDiv w:val="1"/>
      <w:marLeft w:val="0"/>
      <w:marRight w:val="0"/>
      <w:marTop w:val="0"/>
      <w:marBottom w:val="0"/>
      <w:divBdr>
        <w:top w:val="none" w:sz="0" w:space="0" w:color="auto"/>
        <w:left w:val="none" w:sz="0" w:space="0" w:color="auto"/>
        <w:bottom w:val="none" w:sz="0" w:space="0" w:color="auto"/>
        <w:right w:val="none" w:sz="0" w:space="0" w:color="auto"/>
      </w:divBdr>
      <w:divsChild>
        <w:div w:id="432670345">
          <w:marLeft w:val="547"/>
          <w:marRight w:val="0"/>
          <w:marTop w:val="125"/>
          <w:marBottom w:val="0"/>
          <w:divBdr>
            <w:top w:val="none" w:sz="0" w:space="0" w:color="auto"/>
            <w:left w:val="none" w:sz="0" w:space="0" w:color="auto"/>
            <w:bottom w:val="none" w:sz="0" w:space="0" w:color="auto"/>
            <w:right w:val="none" w:sz="0" w:space="0" w:color="auto"/>
          </w:divBdr>
        </w:div>
      </w:divsChild>
    </w:div>
    <w:div w:id="967322854">
      <w:bodyDiv w:val="1"/>
      <w:marLeft w:val="0"/>
      <w:marRight w:val="0"/>
      <w:marTop w:val="0"/>
      <w:marBottom w:val="0"/>
      <w:divBdr>
        <w:top w:val="none" w:sz="0" w:space="0" w:color="auto"/>
        <w:left w:val="none" w:sz="0" w:space="0" w:color="auto"/>
        <w:bottom w:val="none" w:sz="0" w:space="0" w:color="auto"/>
        <w:right w:val="none" w:sz="0" w:space="0" w:color="auto"/>
      </w:divBdr>
      <w:divsChild>
        <w:div w:id="891503942">
          <w:marLeft w:val="1166"/>
          <w:marRight w:val="0"/>
          <w:marTop w:val="154"/>
          <w:marBottom w:val="0"/>
          <w:divBdr>
            <w:top w:val="none" w:sz="0" w:space="0" w:color="auto"/>
            <w:left w:val="none" w:sz="0" w:space="0" w:color="auto"/>
            <w:bottom w:val="none" w:sz="0" w:space="0" w:color="auto"/>
            <w:right w:val="none" w:sz="0" w:space="0" w:color="auto"/>
          </w:divBdr>
        </w:div>
        <w:div w:id="1438480544">
          <w:marLeft w:val="1166"/>
          <w:marRight w:val="0"/>
          <w:marTop w:val="154"/>
          <w:marBottom w:val="0"/>
          <w:divBdr>
            <w:top w:val="none" w:sz="0" w:space="0" w:color="auto"/>
            <w:left w:val="none" w:sz="0" w:space="0" w:color="auto"/>
            <w:bottom w:val="none" w:sz="0" w:space="0" w:color="auto"/>
            <w:right w:val="none" w:sz="0" w:space="0" w:color="auto"/>
          </w:divBdr>
        </w:div>
      </w:divsChild>
    </w:div>
    <w:div w:id="969938786">
      <w:bodyDiv w:val="1"/>
      <w:marLeft w:val="0"/>
      <w:marRight w:val="0"/>
      <w:marTop w:val="0"/>
      <w:marBottom w:val="0"/>
      <w:divBdr>
        <w:top w:val="none" w:sz="0" w:space="0" w:color="auto"/>
        <w:left w:val="none" w:sz="0" w:space="0" w:color="auto"/>
        <w:bottom w:val="none" w:sz="0" w:space="0" w:color="auto"/>
        <w:right w:val="none" w:sz="0" w:space="0" w:color="auto"/>
      </w:divBdr>
      <w:divsChild>
        <w:div w:id="1072922047">
          <w:marLeft w:val="547"/>
          <w:marRight w:val="0"/>
          <w:marTop w:val="144"/>
          <w:marBottom w:val="0"/>
          <w:divBdr>
            <w:top w:val="none" w:sz="0" w:space="0" w:color="auto"/>
            <w:left w:val="none" w:sz="0" w:space="0" w:color="auto"/>
            <w:bottom w:val="none" w:sz="0" w:space="0" w:color="auto"/>
            <w:right w:val="none" w:sz="0" w:space="0" w:color="auto"/>
          </w:divBdr>
        </w:div>
      </w:divsChild>
    </w:div>
    <w:div w:id="991909373">
      <w:bodyDiv w:val="1"/>
      <w:marLeft w:val="0"/>
      <w:marRight w:val="0"/>
      <w:marTop w:val="0"/>
      <w:marBottom w:val="0"/>
      <w:divBdr>
        <w:top w:val="none" w:sz="0" w:space="0" w:color="auto"/>
        <w:left w:val="none" w:sz="0" w:space="0" w:color="auto"/>
        <w:bottom w:val="none" w:sz="0" w:space="0" w:color="auto"/>
        <w:right w:val="none" w:sz="0" w:space="0" w:color="auto"/>
      </w:divBdr>
      <w:divsChild>
        <w:div w:id="607391327">
          <w:marLeft w:val="547"/>
          <w:marRight w:val="0"/>
          <w:marTop w:val="154"/>
          <w:marBottom w:val="0"/>
          <w:divBdr>
            <w:top w:val="none" w:sz="0" w:space="0" w:color="auto"/>
            <w:left w:val="none" w:sz="0" w:space="0" w:color="auto"/>
            <w:bottom w:val="none" w:sz="0" w:space="0" w:color="auto"/>
            <w:right w:val="none" w:sz="0" w:space="0" w:color="auto"/>
          </w:divBdr>
        </w:div>
        <w:div w:id="1145199540">
          <w:marLeft w:val="547"/>
          <w:marRight w:val="0"/>
          <w:marTop w:val="154"/>
          <w:marBottom w:val="0"/>
          <w:divBdr>
            <w:top w:val="none" w:sz="0" w:space="0" w:color="auto"/>
            <w:left w:val="none" w:sz="0" w:space="0" w:color="auto"/>
            <w:bottom w:val="none" w:sz="0" w:space="0" w:color="auto"/>
            <w:right w:val="none" w:sz="0" w:space="0" w:color="auto"/>
          </w:divBdr>
        </w:div>
      </w:divsChild>
    </w:div>
    <w:div w:id="991953394">
      <w:bodyDiv w:val="1"/>
      <w:marLeft w:val="0"/>
      <w:marRight w:val="0"/>
      <w:marTop w:val="0"/>
      <w:marBottom w:val="0"/>
      <w:divBdr>
        <w:top w:val="none" w:sz="0" w:space="0" w:color="auto"/>
        <w:left w:val="none" w:sz="0" w:space="0" w:color="auto"/>
        <w:bottom w:val="none" w:sz="0" w:space="0" w:color="auto"/>
        <w:right w:val="none" w:sz="0" w:space="0" w:color="auto"/>
      </w:divBdr>
      <w:divsChild>
        <w:div w:id="1711105281">
          <w:marLeft w:val="547"/>
          <w:marRight w:val="0"/>
          <w:marTop w:val="0"/>
          <w:marBottom w:val="0"/>
          <w:divBdr>
            <w:top w:val="none" w:sz="0" w:space="0" w:color="auto"/>
            <w:left w:val="none" w:sz="0" w:space="0" w:color="auto"/>
            <w:bottom w:val="none" w:sz="0" w:space="0" w:color="auto"/>
            <w:right w:val="none" w:sz="0" w:space="0" w:color="auto"/>
          </w:divBdr>
        </w:div>
        <w:div w:id="1426654360">
          <w:marLeft w:val="547"/>
          <w:marRight w:val="0"/>
          <w:marTop w:val="0"/>
          <w:marBottom w:val="0"/>
          <w:divBdr>
            <w:top w:val="none" w:sz="0" w:space="0" w:color="auto"/>
            <w:left w:val="none" w:sz="0" w:space="0" w:color="auto"/>
            <w:bottom w:val="none" w:sz="0" w:space="0" w:color="auto"/>
            <w:right w:val="none" w:sz="0" w:space="0" w:color="auto"/>
          </w:divBdr>
        </w:div>
        <w:div w:id="1838110542">
          <w:marLeft w:val="547"/>
          <w:marRight w:val="0"/>
          <w:marTop w:val="0"/>
          <w:marBottom w:val="0"/>
          <w:divBdr>
            <w:top w:val="none" w:sz="0" w:space="0" w:color="auto"/>
            <w:left w:val="none" w:sz="0" w:space="0" w:color="auto"/>
            <w:bottom w:val="none" w:sz="0" w:space="0" w:color="auto"/>
            <w:right w:val="none" w:sz="0" w:space="0" w:color="auto"/>
          </w:divBdr>
        </w:div>
        <w:div w:id="408041898">
          <w:marLeft w:val="547"/>
          <w:marRight w:val="0"/>
          <w:marTop w:val="0"/>
          <w:marBottom w:val="0"/>
          <w:divBdr>
            <w:top w:val="none" w:sz="0" w:space="0" w:color="auto"/>
            <w:left w:val="none" w:sz="0" w:space="0" w:color="auto"/>
            <w:bottom w:val="none" w:sz="0" w:space="0" w:color="auto"/>
            <w:right w:val="none" w:sz="0" w:space="0" w:color="auto"/>
          </w:divBdr>
        </w:div>
      </w:divsChild>
    </w:div>
    <w:div w:id="996618430">
      <w:bodyDiv w:val="1"/>
      <w:marLeft w:val="0"/>
      <w:marRight w:val="0"/>
      <w:marTop w:val="0"/>
      <w:marBottom w:val="0"/>
      <w:divBdr>
        <w:top w:val="none" w:sz="0" w:space="0" w:color="auto"/>
        <w:left w:val="none" w:sz="0" w:space="0" w:color="auto"/>
        <w:bottom w:val="none" w:sz="0" w:space="0" w:color="auto"/>
        <w:right w:val="none" w:sz="0" w:space="0" w:color="auto"/>
      </w:divBdr>
      <w:divsChild>
        <w:div w:id="115494411">
          <w:marLeft w:val="547"/>
          <w:marRight w:val="0"/>
          <w:marTop w:val="115"/>
          <w:marBottom w:val="0"/>
          <w:divBdr>
            <w:top w:val="none" w:sz="0" w:space="0" w:color="auto"/>
            <w:left w:val="none" w:sz="0" w:space="0" w:color="auto"/>
            <w:bottom w:val="none" w:sz="0" w:space="0" w:color="auto"/>
            <w:right w:val="none" w:sz="0" w:space="0" w:color="auto"/>
          </w:divBdr>
        </w:div>
        <w:div w:id="388847177">
          <w:marLeft w:val="547"/>
          <w:marRight w:val="0"/>
          <w:marTop w:val="115"/>
          <w:marBottom w:val="0"/>
          <w:divBdr>
            <w:top w:val="none" w:sz="0" w:space="0" w:color="auto"/>
            <w:left w:val="none" w:sz="0" w:space="0" w:color="auto"/>
            <w:bottom w:val="none" w:sz="0" w:space="0" w:color="auto"/>
            <w:right w:val="none" w:sz="0" w:space="0" w:color="auto"/>
          </w:divBdr>
        </w:div>
        <w:div w:id="2117366821">
          <w:marLeft w:val="547"/>
          <w:marRight w:val="0"/>
          <w:marTop w:val="115"/>
          <w:marBottom w:val="0"/>
          <w:divBdr>
            <w:top w:val="none" w:sz="0" w:space="0" w:color="auto"/>
            <w:left w:val="none" w:sz="0" w:space="0" w:color="auto"/>
            <w:bottom w:val="none" w:sz="0" w:space="0" w:color="auto"/>
            <w:right w:val="none" w:sz="0" w:space="0" w:color="auto"/>
          </w:divBdr>
        </w:div>
        <w:div w:id="1944456915">
          <w:marLeft w:val="547"/>
          <w:marRight w:val="0"/>
          <w:marTop w:val="115"/>
          <w:marBottom w:val="0"/>
          <w:divBdr>
            <w:top w:val="none" w:sz="0" w:space="0" w:color="auto"/>
            <w:left w:val="none" w:sz="0" w:space="0" w:color="auto"/>
            <w:bottom w:val="none" w:sz="0" w:space="0" w:color="auto"/>
            <w:right w:val="none" w:sz="0" w:space="0" w:color="auto"/>
          </w:divBdr>
        </w:div>
      </w:divsChild>
    </w:div>
    <w:div w:id="999503838">
      <w:bodyDiv w:val="1"/>
      <w:marLeft w:val="0"/>
      <w:marRight w:val="0"/>
      <w:marTop w:val="0"/>
      <w:marBottom w:val="0"/>
      <w:divBdr>
        <w:top w:val="none" w:sz="0" w:space="0" w:color="auto"/>
        <w:left w:val="none" w:sz="0" w:space="0" w:color="auto"/>
        <w:bottom w:val="none" w:sz="0" w:space="0" w:color="auto"/>
        <w:right w:val="none" w:sz="0" w:space="0" w:color="auto"/>
      </w:divBdr>
      <w:divsChild>
        <w:div w:id="719288286">
          <w:marLeft w:val="547"/>
          <w:marRight w:val="0"/>
          <w:marTop w:val="0"/>
          <w:marBottom w:val="0"/>
          <w:divBdr>
            <w:top w:val="none" w:sz="0" w:space="0" w:color="auto"/>
            <w:left w:val="none" w:sz="0" w:space="0" w:color="auto"/>
            <w:bottom w:val="none" w:sz="0" w:space="0" w:color="auto"/>
            <w:right w:val="none" w:sz="0" w:space="0" w:color="auto"/>
          </w:divBdr>
        </w:div>
        <w:div w:id="988166305">
          <w:marLeft w:val="547"/>
          <w:marRight w:val="0"/>
          <w:marTop w:val="0"/>
          <w:marBottom w:val="0"/>
          <w:divBdr>
            <w:top w:val="none" w:sz="0" w:space="0" w:color="auto"/>
            <w:left w:val="none" w:sz="0" w:space="0" w:color="auto"/>
            <w:bottom w:val="none" w:sz="0" w:space="0" w:color="auto"/>
            <w:right w:val="none" w:sz="0" w:space="0" w:color="auto"/>
          </w:divBdr>
        </w:div>
        <w:div w:id="223225803">
          <w:marLeft w:val="547"/>
          <w:marRight w:val="0"/>
          <w:marTop w:val="0"/>
          <w:marBottom w:val="0"/>
          <w:divBdr>
            <w:top w:val="none" w:sz="0" w:space="0" w:color="auto"/>
            <w:left w:val="none" w:sz="0" w:space="0" w:color="auto"/>
            <w:bottom w:val="none" w:sz="0" w:space="0" w:color="auto"/>
            <w:right w:val="none" w:sz="0" w:space="0" w:color="auto"/>
          </w:divBdr>
        </w:div>
      </w:divsChild>
    </w:div>
    <w:div w:id="1002243398">
      <w:bodyDiv w:val="1"/>
      <w:marLeft w:val="0"/>
      <w:marRight w:val="0"/>
      <w:marTop w:val="0"/>
      <w:marBottom w:val="0"/>
      <w:divBdr>
        <w:top w:val="none" w:sz="0" w:space="0" w:color="auto"/>
        <w:left w:val="none" w:sz="0" w:space="0" w:color="auto"/>
        <w:bottom w:val="none" w:sz="0" w:space="0" w:color="auto"/>
        <w:right w:val="none" w:sz="0" w:space="0" w:color="auto"/>
      </w:divBdr>
      <w:divsChild>
        <w:div w:id="187570109">
          <w:marLeft w:val="547"/>
          <w:marRight w:val="0"/>
          <w:marTop w:val="134"/>
          <w:marBottom w:val="0"/>
          <w:divBdr>
            <w:top w:val="none" w:sz="0" w:space="0" w:color="auto"/>
            <w:left w:val="none" w:sz="0" w:space="0" w:color="auto"/>
            <w:bottom w:val="none" w:sz="0" w:space="0" w:color="auto"/>
            <w:right w:val="none" w:sz="0" w:space="0" w:color="auto"/>
          </w:divBdr>
        </w:div>
      </w:divsChild>
    </w:div>
    <w:div w:id="1007640068">
      <w:bodyDiv w:val="1"/>
      <w:marLeft w:val="0"/>
      <w:marRight w:val="0"/>
      <w:marTop w:val="0"/>
      <w:marBottom w:val="0"/>
      <w:divBdr>
        <w:top w:val="none" w:sz="0" w:space="0" w:color="auto"/>
        <w:left w:val="none" w:sz="0" w:space="0" w:color="auto"/>
        <w:bottom w:val="none" w:sz="0" w:space="0" w:color="auto"/>
        <w:right w:val="none" w:sz="0" w:space="0" w:color="auto"/>
      </w:divBdr>
      <w:divsChild>
        <w:div w:id="410007514">
          <w:marLeft w:val="547"/>
          <w:marRight w:val="0"/>
          <w:marTop w:val="134"/>
          <w:marBottom w:val="0"/>
          <w:divBdr>
            <w:top w:val="none" w:sz="0" w:space="0" w:color="auto"/>
            <w:left w:val="none" w:sz="0" w:space="0" w:color="auto"/>
            <w:bottom w:val="none" w:sz="0" w:space="0" w:color="auto"/>
            <w:right w:val="none" w:sz="0" w:space="0" w:color="auto"/>
          </w:divBdr>
        </w:div>
        <w:div w:id="941376191">
          <w:marLeft w:val="547"/>
          <w:marRight w:val="0"/>
          <w:marTop w:val="134"/>
          <w:marBottom w:val="0"/>
          <w:divBdr>
            <w:top w:val="none" w:sz="0" w:space="0" w:color="auto"/>
            <w:left w:val="none" w:sz="0" w:space="0" w:color="auto"/>
            <w:bottom w:val="none" w:sz="0" w:space="0" w:color="auto"/>
            <w:right w:val="none" w:sz="0" w:space="0" w:color="auto"/>
          </w:divBdr>
        </w:div>
      </w:divsChild>
    </w:div>
    <w:div w:id="1025593094">
      <w:bodyDiv w:val="1"/>
      <w:marLeft w:val="0"/>
      <w:marRight w:val="0"/>
      <w:marTop w:val="0"/>
      <w:marBottom w:val="0"/>
      <w:divBdr>
        <w:top w:val="none" w:sz="0" w:space="0" w:color="auto"/>
        <w:left w:val="none" w:sz="0" w:space="0" w:color="auto"/>
        <w:bottom w:val="none" w:sz="0" w:space="0" w:color="auto"/>
        <w:right w:val="none" w:sz="0" w:space="0" w:color="auto"/>
      </w:divBdr>
      <w:divsChild>
        <w:div w:id="1030685152">
          <w:marLeft w:val="720"/>
          <w:marRight w:val="0"/>
          <w:marTop w:val="0"/>
          <w:marBottom w:val="0"/>
          <w:divBdr>
            <w:top w:val="none" w:sz="0" w:space="0" w:color="auto"/>
            <w:left w:val="none" w:sz="0" w:space="0" w:color="auto"/>
            <w:bottom w:val="none" w:sz="0" w:space="0" w:color="auto"/>
            <w:right w:val="none" w:sz="0" w:space="0" w:color="auto"/>
          </w:divBdr>
        </w:div>
        <w:div w:id="315570681">
          <w:marLeft w:val="720"/>
          <w:marRight w:val="0"/>
          <w:marTop w:val="0"/>
          <w:marBottom w:val="0"/>
          <w:divBdr>
            <w:top w:val="none" w:sz="0" w:space="0" w:color="auto"/>
            <w:left w:val="none" w:sz="0" w:space="0" w:color="auto"/>
            <w:bottom w:val="none" w:sz="0" w:space="0" w:color="auto"/>
            <w:right w:val="none" w:sz="0" w:space="0" w:color="auto"/>
          </w:divBdr>
        </w:div>
        <w:div w:id="2025935460">
          <w:marLeft w:val="720"/>
          <w:marRight w:val="0"/>
          <w:marTop w:val="0"/>
          <w:marBottom w:val="0"/>
          <w:divBdr>
            <w:top w:val="none" w:sz="0" w:space="0" w:color="auto"/>
            <w:left w:val="none" w:sz="0" w:space="0" w:color="auto"/>
            <w:bottom w:val="none" w:sz="0" w:space="0" w:color="auto"/>
            <w:right w:val="none" w:sz="0" w:space="0" w:color="auto"/>
          </w:divBdr>
        </w:div>
        <w:div w:id="1999993767">
          <w:marLeft w:val="720"/>
          <w:marRight w:val="0"/>
          <w:marTop w:val="0"/>
          <w:marBottom w:val="0"/>
          <w:divBdr>
            <w:top w:val="none" w:sz="0" w:space="0" w:color="auto"/>
            <w:left w:val="none" w:sz="0" w:space="0" w:color="auto"/>
            <w:bottom w:val="none" w:sz="0" w:space="0" w:color="auto"/>
            <w:right w:val="none" w:sz="0" w:space="0" w:color="auto"/>
          </w:divBdr>
        </w:div>
        <w:div w:id="307133867">
          <w:marLeft w:val="720"/>
          <w:marRight w:val="0"/>
          <w:marTop w:val="0"/>
          <w:marBottom w:val="0"/>
          <w:divBdr>
            <w:top w:val="none" w:sz="0" w:space="0" w:color="auto"/>
            <w:left w:val="none" w:sz="0" w:space="0" w:color="auto"/>
            <w:bottom w:val="none" w:sz="0" w:space="0" w:color="auto"/>
            <w:right w:val="none" w:sz="0" w:space="0" w:color="auto"/>
          </w:divBdr>
        </w:div>
      </w:divsChild>
    </w:div>
    <w:div w:id="1025598834">
      <w:bodyDiv w:val="1"/>
      <w:marLeft w:val="0"/>
      <w:marRight w:val="0"/>
      <w:marTop w:val="0"/>
      <w:marBottom w:val="0"/>
      <w:divBdr>
        <w:top w:val="none" w:sz="0" w:space="0" w:color="auto"/>
        <w:left w:val="none" w:sz="0" w:space="0" w:color="auto"/>
        <w:bottom w:val="none" w:sz="0" w:space="0" w:color="auto"/>
        <w:right w:val="none" w:sz="0" w:space="0" w:color="auto"/>
      </w:divBdr>
      <w:divsChild>
        <w:div w:id="2003199707">
          <w:marLeft w:val="547"/>
          <w:marRight w:val="0"/>
          <w:marTop w:val="134"/>
          <w:marBottom w:val="0"/>
          <w:divBdr>
            <w:top w:val="none" w:sz="0" w:space="0" w:color="auto"/>
            <w:left w:val="none" w:sz="0" w:space="0" w:color="auto"/>
            <w:bottom w:val="none" w:sz="0" w:space="0" w:color="auto"/>
            <w:right w:val="none" w:sz="0" w:space="0" w:color="auto"/>
          </w:divBdr>
        </w:div>
        <w:div w:id="1219632322">
          <w:marLeft w:val="547"/>
          <w:marRight w:val="0"/>
          <w:marTop w:val="134"/>
          <w:marBottom w:val="0"/>
          <w:divBdr>
            <w:top w:val="none" w:sz="0" w:space="0" w:color="auto"/>
            <w:left w:val="none" w:sz="0" w:space="0" w:color="auto"/>
            <w:bottom w:val="none" w:sz="0" w:space="0" w:color="auto"/>
            <w:right w:val="none" w:sz="0" w:space="0" w:color="auto"/>
          </w:divBdr>
        </w:div>
        <w:div w:id="403531468">
          <w:marLeft w:val="547"/>
          <w:marRight w:val="0"/>
          <w:marTop w:val="134"/>
          <w:marBottom w:val="0"/>
          <w:divBdr>
            <w:top w:val="none" w:sz="0" w:space="0" w:color="auto"/>
            <w:left w:val="none" w:sz="0" w:space="0" w:color="auto"/>
            <w:bottom w:val="none" w:sz="0" w:space="0" w:color="auto"/>
            <w:right w:val="none" w:sz="0" w:space="0" w:color="auto"/>
          </w:divBdr>
        </w:div>
        <w:div w:id="1624768971">
          <w:marLeft w:val="1166"/>
          <w:marRight w:val="0"/>
          <w:marTop w:val="115"/>
          <w:marBottom w:val="0"/>
          <w:divBdr>
            <w:top w:val="none" w:sz="0" w:space="0" w:color="auto"/>
            <w:left w:val="none" w:sz="0" w:space="0" w:color="auto"/>
            <w:bottom w:val="none" w:sz="0" w:space="0" w:color="auto"/>
            <w:right w:val="none" w:sz="0" w:space="0" w:color="auto"/>
          </w:divBdr>
        </w:div>
        <w:div w:id="1830176090">
          <w:marLeft w:val="1166"/>
          <w:marRight w:val="0"/>
          <w:marTop w:val="115"/>
          <w:marBottom w:val="0"/>
          <w:divBdr>
            <w:top w:val="none" w:sz="0" w:space="0" w:color="auto"/>
            <w:left w:val="none" w:sz="0" w:space="0" w:color="auto"/>
            <w:bottom w:val="none" w:sz="0" w:space="0" w:color="auto"/>
            <w:right w:val="none" w:sz="0" w:space="0" w:color="auto"/>
          </w:divBdr>
        </w:div>
      </w:divsChild>
    </w:div>
    <w:div w:id="1025903339">
      <w:bodyDiv w:val="1"/>
      <w:marLeft w:val="0"/>
      <w:marRight w:val="0"/>
      <w:marTop w:val="0"/>
      <w:marBottom w:val="0"/>
      <w:divBdr>
        <w:top w:val="none" w:sz="0" w:space="0" w:color="auto"/>
        <w:left w:val="none" w:sz="0" w:space="0" w:color="auto"/>
        <w:bottom w:val="none" w:sz="0" w:space="0" w:color="auto"/>
        <w:right w:val="none" w:sz="0" w:space="0" w:color="auto"/>
      </w:divBdr>
      <w:divsChild>
        <w:div w:id="7290382">
          <w:marLeft w:val="720"/>
          <w:marRight w:val="0"/>
          <w:marTop w:val="0"/>
          <w:marBottom w:val="0"/>
          <w:divBdr>
            <w:top w:val="none" w:sz="0" w:space="0" w:color="auto"/>
            <w:left w:val="none" w:sz="0" w:space="0" w:color="auto"/>
            <w:bottom w:val="none" w:sz="0" w:space="0" w:color="auto"/>
            <w:right w:val="none" w:sz="0" w:space="0" w:color="auto"/>
          </w:divBdr>
        </w:div>
        <w:div w:id="1117724154">
          <w:marLeft w:val="720"/>
          <w:marRight w:val="0"/>
          <w:marTop w:val="0"/>
          <w:marBottom w:val="0"/>
          <w:divBdr>
            <w:top w:val="none" w:sz="0" w:space="0" w:color="auto"/>
            <w:left w:val="none" w:sz="0" w:space="0" w:color="auto"/>
            <w:bottom w:val="none" w:sz="0" w:space="0" w:color="auto"/>
            <w:right w:val="none" w:sz="0" w:space="0" w:color="auto"/>
          </w:divBdr>
        </w:div>
        <w:div w:id="684602218">
          <w:marLeft w:val="720"/>
          <w:marRight w:val="0"/>
          <w:marTop w:val="0"/>
          <w:marBottom w:val="0"/>
          <w:divBdr>
            <w:top w:val="none" w:sz="0" w:space="0" w:color="auto"/>
            <w:left w:val="none" w:sz="0" w:space="0" w:color="auto"/>
            <w:bottom w:val="none" w:sz="0" w:space="0" w:color="auto"/>
            <w:right w:val="none" w:sz="0" w:space="0" w:color="auto"/>
          </w:divBdr>
        </w:div>
        <w:div w:id="1752197793">
          <w:marLeft w:val="720"/>
          <w:marRight w:val="0"/>
          <w:marTop w:val="0"/>
          <w:marBottom w:val="0"/>
          <w:divBdr>
            <w:top w:val="none" w:sz="0" w:space="0" w:color="auto"/>
            <w:left w:val="none" w:sz="0" w:space="0" w:color="auto"/>
            <w:bottom w:val="none" w:sz="0" w:space="0" w:color="auto"/>
            <w:right w:val="none" w:sz="0" w:space="0" w:color="auto"/>
          </w:divBdr>
        </w:div>
        <w:div w:id="1124930768">
          <w:marLeft w:val="720"/>
          <w:marRight w:val="0"/>
          <w:marTop w:val="0"/>
          <w:marBottom w:val="0"/>
          <w:divBdr>
            <w:top w:val="none" w:sz="0" w:space="0" w:color="auto"/>
            <w:left w:val="none" w:sz="0" w:space="0" w:color="auto"/>
            <w:bottom w:val="none" w:sz="0" w:space="0" w:color="auto"/>
            <w:right w:val="none" w:sz="0" w:space="0" w:color="auto"/>
          </w:divBdr>
        </w:div>
        <w:div w:id="13922390">
          <w:marLeft w:val="720"/>
          <w:marRight w:val="0"/>
          <w:marTop w:val="0"/>
          <w:marBottom w:val="0"/>
          <w:divBdr>
            <w:top w:val="none" w:sz="0" w:space="0" w:color="auto"/>
            <w:left w:val="none" w:sz="0" w:space="0" w:color="auto"/>
            <w:bottom w:val="none" w:sz="0" w:space="0" w:color="auto"/>
            <w:right w:val="none" w:sz="0" w:space="0" w:color="auto"/>
          </w:divBdr>
        </w:div>
      </w:divsChild>
    </w:div>
    <w:div w:id="1029113306">
      <w:bodyDiv w:val="1"/>
      <w:marLeft w:val="0"/>
      <w:marRight w:val="0"/>
      <w:marTop w:val="0"/>
      <w:marBottom w:val="0"/>
      <w:divBdr>
        <w:top w:val="none" w:sz="0" w:space="0" w:color="auto"/>
        <w:left w:val="none" w:sz="0" w:space="0" w:color="auto"/>
        <w:bottom w:val="none" w:sz="0" w:space="0" w:color="auto"/>
        <w:right w:val="none" w:sz="0" w:space="0" w:color="auto"/>
      </w:divBdr>
    </w:div>
    <w:div w:id="1030910245">
      <w:bodyDiv w:val="1"/>
      <w:marLeft w:val="0"/>
      <w:marRight w:val="0"/>
      <w:marTop w:val="0"/>
      <w:marBottom w:val="0"/>
      <w:divBdr>
        <w:top w:val="none" w:sz="0" w:space="0" w:color="auto"/>
        <w:left w:val="none" w:sz="0" w:space="0" w:color="auto"/>
        <w:bottom w:val="none" w:sz="0" w:space="0" w:color="auto"/>
        <w:right w:val="none" w:sz="0" w:space="0" w:color="auto"/>
      </w:divBdr>
    </w:div>
    <w:div w:id="1040472471">
      <w:bodyDiv w:val="1"/>
      <w:marLeft w:val="0"/>
      <w:marRight w:val="0"/>
      <w:marTop w:val="0"/>
      <w:marBottom w:val="0"/>
      <w:divBdr>
        <w:top w:val="none" w:sz="0" w:space="0" w:color="auto"/>
        <w:left w:val="none" w:sz="0" w:space="0" w:color="auto"/>
        <w:bottom w:val="none" w:sz="0" w:space="0" w:color="auto"/>
        <w:right w:val="none" w:sz="0" w:space="0" w:color="auto"/>
      </w:divBdr>
      <w:divsChild>
        <w:div w:id="639843601">
          <w:marLeft w:val="547"/>
          <w:marRight w:val="0"/>
          <w:marTop w:val="115"/>
          <w:marBottom w:val="0"/>
          <w:divBdr>
            <w:top w:val="none" w:sz="0" w:space="0" w:color="auto"/>
            <w:left w:val="none" w:sz="0" w:space="0" w:color="auto"/>
            <w:bottom w:val="none" w:sz="0" w:space="0" w:color="auto"/>
            <w:right w:val="none" w:sz="0" w:space="0" w:color="auto"/>
          </w:divBdr>
        </w:div>
        <w:div w:id="1191189964">
          <w:marLeft w:val="1166"/>
          <w:marRight w:val="0"/>
          <w:marTop w:val="115"/>
          <w:marBottom w:val="0"/>
          <w:divBdr>
            <w:top w:val="none" w:sz="0" w:space="0" w:color="auto"/>
            <w:left w:val="none" w:sz="0" w:space="0" w:color="auto"/>
            <w:bottom w:val="none" w:sz="0" w:space="0" w:color="auto"/>
            <w:right w:val="none" w:sz="0" w:space="0" w:color="auto"/>
          </w:divBdr>
        </w:div>
        <w:div w:id="186601980">
          <w:marLeft w:val="1166"/>
          <w:marRight w:val="0"/>
          <w:marTop w:val="115"/>
          <w:marBottom w:val="0"/>
          <w:divBdr>
            <w:top w:val="none" w:sz="0" w:space="0" w:color="auto"/>
            <w:left w:val="none" w:sz="0" w:space="0" w:color="auto"/>
            <w:bottom w:val="none" w:sz="0" w:space="0" w:color="auto"/>
            <w:right w:val="none" w:sz="0" w:space="0" w:color="auto"/>
          </w:divBdr>
        </w:div>
        <w:div w:id="1362320667">
          <w:marLeft w:val="1166"/>
          <w:marRight w:val="0"/>
          <w:marTop w:val="115"/>
          <w:marBottom w:val="0"/>
          <w:divBdr>
            <w:top w:val="none" w:sz="0" w:space="0" w:color="auto"/>
            <w:left w:val="none" w:sz="0" w:space="0" w:color="auto"/>
            <w:bottom w:val="none" w:sz="0" w:space="0" w:color="auto"/>
            <w:right w:val="none" w:sz="0" w:space="0" w:color="auto"/>
          </w:divBdr>
        </w:div>
        <w:div w:id="1572422084">
          <w:marLeft w:val="1166"/>
          <w:marRight w:val="0"/>
          <w:marTop w:val="115"/>
          <w:marBottom w:val="0"/>
          <w:divBdr>
            <w:top w:val="none" w:sz="0" w:space="0" w:color="auto"/>
            <w:left w:val="none" w:sz="0" w:space="0" w:color="auto"/>
            <w:bottom w:val="none" w:sz="0" w:space="0" w:color="auto"/>
            <w:right w:val="none" w:sz="0" w:space="0" w:color="auto"/>
          </w:divBdr>
        </w:div>
        <w:div w:id="740098569">
          <w:marLeft w:val="1166"/>
          <w:marRight w:val="0"/>
          <w:marTop w:val="115"/>
          <w:marBottom w:val="0"/>
          <w:divBdr>
            <w:top w:val="none" w:sz="0" w:space="0" w:color="auto"/>
            <w:left w:val="none" w:sz="0" w:space="0" w:color="auto"/>
            <w:bottom w:val="none" w:sz="0" w:space="0" w:color="auto"/>
            <w:right w:val="none" w:sz="0" w:space="0" w:color="auto"/>
          </w:divBdr>
        </w:div>
        <w:div w:id="209416825">
          <w:marLeft w:val="547"/>
          <w:marRight w:val="0"/>
          <w:marTop w:val="115"/>
          <w:marBottom w:val="0"/>
          <w:divBdr>
            <w:top w:val="none" w:sz="0" w:space="0" w:color="auto"/>
            <w:left w:val="none" w:sz="0" w:space="0" w:color="auto"/>
            <w:bottom w:val="none" w:sz="0" w:space="0" w:color="auto"/>
            <w:right w:val="none" w:sz="0" w:space="0" w:color="auto"/>
          </w:divBdr>
        </w:div>
        <w:div w:id="1024212582">
          <w:marLeft w:val="547"/>
          <w:marRight w:val="0"/>
          <w:marTop w:val="115"/>
          <w:marBottom w:val="0"/>
          <w:divBdr>
            <w:top w:val="none" w:sz="0" w:space="0" w:color="auto"/>
            <w:left w:val="none" w:sz="0" w:space="0" w:color="auto"/>
            <w:bottom w:val="none" w:sz="0" w:space="0" w:color="auto"/>
            <w:right w:val="none" w:sz="0" w:space="0" w:color="auto"/>
          </w:divBdr>
        </w:div>
        <w:div w:id="1307860333">
          <w:marLeft w:val="547"/>
          <w:marRight w:val="0"/>
          <w:marTop w:val="115"/>
          <w:marBottom w:val="0"/>
          <w:divBdr>
            <w:top w:val="none" w:sz="0" w:space="0" w:color="auto"/>
            <w:left w:val="none" w:sz="0" w:space="0" w:color="auto"/>
            <w:bottom w:val="none" w:sz="0" w:space="0" w:color="auto"/>
            <w:right w:val="none" w:sz="0" w:space="0" w:color="auto"/>
          </w:divBdr>
        </w:div>
      </w:divsChild>
    </w:div>
    <w:div w:id="1057821137">
      <w:bodyDiv w:val="1"/>
      <w:marLeft w:val="0"/>
      <w:marRight w:val="0"/>
      <w:marTop w:val="0"/>
      <w:marBottom w:val="0"/>
      <w:divBdr>
        <w:top w:val="none" w:sz="0" w:space="0" w:color="auto"/>
        <w:left w:val="none" w:sz="0" w:space="0" w:color="auto"/>
        <w:bottom w:val="none" w:sz="0" w:space="0" w:color="auto"/>
        <w:right w:val="none" w:sz="0" w:space="0" w:color="auto"/>
      </w:divBdr>
    </w:div>
    <w:div w:id="1059521694">
      <w:bodyDiv w:val="1"/>
      <w:marLeft w:val="0"/>
      <w:marRight w:val="0"/>
      <w:marTop w:val="0"/>
      <w:marBottom w:val="0"/>
      <w:divBdr>
        <w:top w:val="none" w:sz="0" w:space="0" w:color="auto"/>
        <w:left w:val="none" w:sz="0" w:space="0" w:color="auto"/>
        <w:bottom w:val="none" w:sz="0" w:space="0" w:color="auto"/>
        <w:right w:val="none" w:sz="0" w:space="0" w:color="auto"/>
      </w:divBdr>
      <w:divsChild>
        <w:div w:id="1660844502">
          <w:marLeft w:val="547"/>
          <w:marRight w:val="0"/>
          <w:marTop w:val="0"/>
          <w:marBottom w:val="0"/>
          <w:divBdr>
            <w:top w:val="none" w:sz="0" w:space="0" w:color="auto"/>
            <w:left w:val="none" w:sz="0" w:space="0" w:color="auto"/>
            <w:bottom w:val="none" w:sz="0" w:space="0" w:color="auto"/>
            <w:right w:val="none" w:sz="0" w:space="0" w:color="auto"/>
          </w:divBdr>
        </w:div>
        <w:div w:id="1346663860">
          <w:marLeft w:val="547"/>
          <w:marRight w:val="0"/>
          <w:marTop w:val="0"/>
          <w:marBottom w:val="0"/>
          <w:divBdr>
            <w:top w:val="none" w:sz="0" w:space="0" w:color="auto"/>
            <w:left w:val="none" w:sz="0" w:space="0" w:color="auto"/>
            <w:bottom w:val="none" w:sz="0" w:space="0" w:color="auto"/>
            <w:right w:val="none" w:sz="0" w:space="0" w:color="auto"/>
          </w:divBdr>
        </w:div>
        <w:div w:id="1837649120">
          <w:marLeft w:val="547"/>
          <w:marRight w:val="0"/>
          <w:marTop w:val="0"/>
          <w:marBottom w:val="0"/>
          <w:divBdr>
            <w:top w:val="none" w:sz="0" w:space="0" w:color="auto"/>
            <w:left w:val="none" w:sz="0" w:space="0" w:color="auto"/>
            <w:bottom w:val="none" w:sz="0" w:space="0" w:color="auto"/>
            <w:right w:val="none" w:sz="0" w:space="0" w:color="auto"/>
          </w:divBdr>
        </w:div>
      </w:divsChild>
    </w:div>
    <w:div w:id="1065494250">
      <w:bodyDiv w:val="1"/>
      <w:marLeft w:val="0"/>
      <w:marRight w:val="0"/>
      <w:marTop w:val="0"/>
      <w:marBottom w:val="0"/>
      <w:divBdr>
        <w:top w:val="none" w:sz="0" w:space="0" w:color="auto"/>
        <w:left w:val="none" w:sz="0" w:space="0" w:color="auto"/>
        <w:bottom w:val="none" w:sz="0" w:space="0" w:color="auto"/>
        <w:right w:val="none" w:sz="0" w:space="0" w:color="auto"/>
      </w:divBdr>
    </w:div>
    <w:div w:id="1068310984">
      <w:bodyDiv w:val="1"/>
      <w:marLeft w:val="0"/>
      <w:marRight w:val="0"/>
      <w:marTop w:val="0"/>
      <w:marBottom w:val="0"/>
      <w:divBdr>
        <w:top w:val="none" w:sz="0" w:space="0" w:color="auto"/>
        <w:left w:val="none" w:sz="0" w:space="0" w:color="auto"/>
        <w:bottom w:val="none" w:sz="0" w:space="0" w:color="auto"/>
        <w:right w:val="none" w:sz="0" w:space="0" w:color="auto"/>
      </w:divBdr>
      <w:divsChild>
        <w:div w:id="1505776882">
          <w:marLeft w:val="547"/>
          <w:marRight w:val="0"/>
          <w:marTop w:val="106"/>
          <w:marBottom w:val="0"/>
          <w:divBdr>
            <w:top w:val="none" w:sz="0" w:space="0" w:color="auto"/>
            <w:left w:val="none" w:sz="0" w:space="0" w:color="auto"/>
            <w:bottom w:val="none" w:sz="0" w:space="0" w:color="auto"/>
            <w:right w:val="none" w:sz="0" w:space="0" w:color="auto"/>
          </w:divBdr>
        </w:div>
        <w:div w:id="408618445">
          <w:marLeft w:val="547"/>
          <w:marRight w:val="0"/>
          <w:marTop w:val="106"/>
          <w:marBottom w:val="0"/>
          <w:divBdr>
            <w:top w:val="none" w:sz="0" w:space="0" w:color="auto"/>
            <w:left w:val="none" w:sz="0" w:space="0" w:color="auto"/>
            <w:bottom w:val="none" w:sz="0" w:space="0" w:color="auto"/>
            <w:right w:val="none" w:sz="0" w:space="0" w:color="auto"/>
          </w:divBdr>
        </w:div>
        <w:div w:id="539323044">
          <w:marLeft w:val="1166"/>
          <w:marRight w:val="0"/>
          <w:marTop w:val="106"/>
          <w:marBottom w:val="0"/>
          <w:divBdr>
            <w:top w:val="none" w:sz="0" w:space="0" w:color="auto"/>
            <w:left w:val="none" w:sz="0" w:space="0" w:color="auto"/>
            <w:bottom w:val="none" w:sz="0" w:space="0" w:color="auto"/>
            <w:right w:val="none" w:sz="0" w:space="0" w:color="auto"/>
          </w:divBdr>
        </w:div>
        <w:div w:id="1539321137">
          <w:marLeft w:val="1166"/>
          <w:marRight w:val="0"/>
          <w:marTop w:val="106"/>
          <w:marBottom w:val="0"/>
          <w:divBdr>
            <w:top w:val="none" w:sz="0" w:space="0" w:color="auto"/>
            <w:left w:val="none" w:sz="0" w:space="0" w:color="auto"/>
            <w:bottom w:val="none" w:sz="0" w:space="0" w:color="auto"/>
            <w:right w:val="none" w:sz="0" w:space="0" w:color="auto"/>
          </w:divBdr>
        </w:div>
        <w:div w:id="320737326">
          <w:marLeft w:val="1166"/>
          <w:marRight w:val="0"/>
          <w:marTop w:val="106"/>
          <w:marBottom w:val="0"/>
          <w:divBdr>
            <w:top w:val="none" w:sz="0" w:space="0" w:color="auto"/>
            <w:left w:val="none" w:sz="0" w:space="0" w:color="auto"/>
            <w:bottom w:val="none" w:sz="0" w:space="0" w:color="auto"/>
            <w:right w:val="none" w:sz="0" w:space="0" w:color="auto"/>
          </w:divBdr>
        </w:div>
      </w:divsChild>
    </w:div>
    <w:div w:id="1073745812">
      <w:bodyDiv w:val="1"/>
      <w:marLeft w:val="0"/>
      <w:marRight w:val="0"/>
      <w:marTop w:val="0"/>
      <w:marBottom w:val="0"/>
      <w:divBdr>
        <w:top w:val="none" w:sz="0" w:space="0" w:color="auto"/>
        <w:left w:val="none" w:sz="0" w:space="0" w:color="auto"/>
        <w:bottom w:val="none" w:sz="0" w:space="0" w:color="auto"/>
        <w:right w:val="none" w:sz="0" w:space="0" w:color="auto"/>
      </w:divBdr>
      <w:divsChild>
        <w:div w:id="833104366">
          <w:marLeft w:val="547"/>
          <w:marRight w:val="0"/>
          <w:marTop w:val="134"/>
          <w:marBottom w:val="0"/>
          <w:divBdr>
            <w:top w:val="none" w:sz="0" w:space="0" w:color="auto"/>
            <w:left w:val="none" w:sz="0" w:space="0" w:color="auto"/>
            <w:bottom w:val="none" w:sz="0" w:space="0" w:color="auto"/>
            <w:right w:val="none" w:sz="0" w:space="0" w:color="auto"/>
          </w:divBdr>
        </w:div>
        <w:div w:id="625162646">
          <w:marLeft w:val="547"/>
          <w:marRight w:val="0"/>
          <w:marTop w:val="134"/>
          <w:marBottom w:val="0"/>
          <w:divBdr>
            <w:top w:val="none" w:sz="0" w:space="0" w:color="auto"/>
            <w:left w:val="none" w:sz="0" w:space="0" w:color="auto"/>
            <w:bottom w:val="none" w:sz="0" w:space="0" w:color="auto"/>
            <w:right w:val="none" w:sz="0" w:space="0" w:color="auto"/>
          </w:divBdr>
        </w:div>
      </w:divsChild>
    </w:div>
    <w:div w:id="1092628885">
      <w:bodyDiv w:val="1"/>
      <w:marLeft w:val="0"/>
      <w:marRight w:val="0"/>
      <w:marTop w:val="0"/>
      <w:marBottom w:val="0"/>
      <w:divBdr>
        <w:top w:val="none" w:sz="0" w:space="0" w:color="auto"/>
        <w:left w:val="none" w:sz="0" w:space="0" w:color="auto"/>
        <w:bottom w:val="none" w:sz="0" w:space="0" w:color="auto"/>
        <w:right w:val="none" w:sz="0" w:space="0" w:color="auto"/>
      </w:divBdr>
      <w:divsChild>
        <w:div w:id="595483657">
          <w:marLeft w:val="547"/>
          <w:marRight w:val="0"/>
          <w:marTop w:val="0"/>
          <w:marBottom w:val="0"/>
          <w:divBdr>
            <w:top w:val="none" w:sz="0" w:space="0" w:color="auto"/>
            <w:left w:val="none" w:sz="0" w:space="0" w:color="auto"/>
            <w:bottom w:val="none" w:sz="0" w:space="0" w:color="auto"/>
            <w:right w:val="none" w:sz="0" w:space="0" w:color="auto"/>
          </w:divBdr>
        </w:div>
        <w:div w:id="29108275">
          <w:marLeft w:val="547"/>
          <w:marRight w:val="0"/>
          <w:marTop w:val="0"/>
          <w:marBottom w:val="0"/>
          <w:divBdr>
            <w:top w:val="none" w:sz="0" w:space="0" w:color="auto"/>
            <w:left w:val="none" w:sz="0" w:space="0" w:color="auto"/>
            <w:bottom w:val="none" w:sz="0" w:space="0" w:color="auto"/>
            <w:right w:val="none" w:sz="0" w:space="0" w:color="auto"/>
          </w:divBdr>
        </w:div>
      </w:divsChild>
    </w:div>
    <w:div w:id="1095981661">
      <w:bodyDiv w:val="1"/>
      <w:marLeft w:val="0"/>
      <w:marRight w:val="0"/>
      <w:marTop w:val="0"/>
      <w:marBottom w:val="0"/>
      <w:divBdr>
        <w:top w:val="none" w:sz="0" w:space="0" w:color="auto"/>
        <w:left w:val="none" w:sz="0" w:space="0" w:color="auto"/>
        <w:bottom w:val="none" w:sz="0" w:space="0" w:color="auto"/>
        <w:right w:val="none" w:sz="0" w:space="0" w:color="auto"/>
      </w:divBdr>
      <w:divsChild>
        <w:div w:id="867639638">
          <w:marLeft w:val="547"/>
          <w:marRight w:val="0"/>
          <w:marTop w:val="130"/>
          <w:marBottom w:val="0"/>
          <w:divBdr>
            <w:top w:val="none" w:sz="0" w:space="0" w:color="auto"/>
            <w:left w:val="none" w:sz="0" w:space="0" w:color="auto"/>
            <w:bottom w:val="none" w:sz="0" w:space="0" w:color="auto"/>
            <w:right w:val="none" w:sz="0" w:space="0" w:color="auto"/>
          </w:divBdr>
        </w:div>
        <w:div w:id="1811749722">
          <w:marLeft w:val="547"/>
          <w:marRight w:val="0"/>
          <w:marTop w:val="130"/>
          <w:marBottom w:val="0"/>
          <w:divBdr>
            <w:top w:val="none" w:sz="0" w:space="0" w:color="auto"/>
            <w:left w:val="none" w:sz="0" w:space="0" w:color="auto"/>
            <w:bottom w:val="none" w:sz="0" w:space="0" w:color="auto"/>
            <w:right w:val="none" w:sz="0" w:space="0" w:color="auto"/>
          </w:divBdr>
        </w:div>
        <w:div w:id="524834787">
          <w:marLeft w:val="547"/>
          <w:marRight w:val="0"/>
          <w:marTop w:val="130"/>
          <w:marBottom w:val="0"/>
          <w:divBdr>
            <w:top w:val="none" w:sz="0" w:space="0" w:color="auto"/>
            <w:left w:val="none" w:sz="0" w:space="0" w:color="auto"/>
            <w:bottom w:val="none" w:sz="0" w:space="0" w:color="auto"/>
            <w:right w:val="none" w:sz="0" w:space="0" w:color="auto"/>
          </w:divBdr>
        </w:div>
      </w:divsChild>
    </w:div>
    <w:div w:id="1100561636">
      <w:bodyDiv w:val="1"/>
      <w:marLeft w:val="0"/>
      <w:marRight w:val="0"/>
      <w:marTop w:val="0"/>
      <w:marBottom w:val="0"/>
      <w:divBdr>
        <w:top w:val="none" w:sz="0" w:space="0" w:color="auto"/>
        <w:left w:val="none" w:sz="0" w:space="0" w:color="auto"/>
        <w:bottom w:val="none" w:sz="0" w:space="0" w:color="auto"/>
        <w:right w:val="none" w:sz="0" w:space="0" w:color="auto"/>
      </w:divBdr>
      <w:divsChild>
        <w:div w:id="367995475">
          <w:marLeft w:val="547"/>
          <w:marRight w:val="0"/>
          <w:marTop w:val="134"/>
          <w:marBottom w:val="0"/>
          <w:divBdr>
            <w:top w:val="none" w:sz="0" w:space="0" w:color="auto"/>
            <w:left w:val="none" w:sz="0" w:space="0" w:color="auto"/>
            <w:bottom w:val="none" w:sz="0" w:space="0" w:color="auto"/>
            <w:right w:val="none" w:sz="0" w:space="0" w:color="auto"/>
          </w:divBdr>
        </w:div>
      </w:divsChild>
    </w:div>
    <w:div w:id="1101294895">
      <w:bodyDiv w:val="1"/>
      <w:marLeft w:val="0"/>
      <w:marRight w:val="0"/>
      <w:marTop w:val="0"/>
      <w:marBottom w:val="0"/>
      <w:divBdr>
        <w:top w:val="none" w:sz="0" w:space="0" w:color="auto"/>
        <w:left w:val="none" w:sz="0" w:space="0" w:color="auto"/>
        <w:bottom w:val="none" w:sz="0" w:space="0" w:color="auto"/>
        <w:right w:val="none" w:sz="0" w:space="0" w:color="auto"/>
      </w:divBdr>
      <w:divsChild>
        <w:div w:id="137888453">
          <w:marLeft w:val="547"/>
          <w:marRight w:val="0"/>
          <w:marTop w:val="134"/>
          <w:marBottom w:val="0"/>
          <w:divBdr>
            <w:top w:val="none" w:sz="0" w:space="0" w:color="auto"/>
            <w:left w:val="none" w:sz="0" w:space="0" w:color="auto"/>
            <w:bottom w:val="none" w:sz="0" w:space="0" w:color="auto"/>
            <w:right w:val="none" w:sz="0" w:space="0" w:color="auto"/>
          </w:divBdr>
        </w:div>
        <w:div w:id="789055262">
          <w:marLeft w:val="547"/>
          <w:marRight w:val="0"/>
          <w:marTop w:val="134"/>
          <w:marBottom w:val="0"/>
          <w:divBdr>
            <w:top w:val="none" w:sz="0" w:space="0" w:color="auto"/>
            <w:left w:val="none" w:sz="0" w:space="0" w:color="auto"/>
            <w:bottom w:val="none" w:sz="0" w:space="0" w:color="auto"/>
            <w:right w:val="none" w:sz="0" w:space="0" w:color="auto"/>
          </w:divBdr>
        </w:div>
        <w:div w:id="87703398">
          <w:marLeft w:val="547"/>
          <w:marRight w:val="0"/>
          <w:marTop w:val="134"/>
          <w:marBottom w:val="0"/>
          <w:divBdr>
            <w:top w:val="none" w:sz="0" w:space="0" w:color="auto"/>
            <w:left w:val="none" w:sz="0" w:space="0" w:color="auto"/>
            <w:bottom w:val="none" w:sz="0" w:space="0" w:color="auto"/>
            <w:right w:val="none" w:sz="0" w:space="0" w:color="auto"/>
          </w:divBdr>
        </w:div>
      </w:divsChild>
    </w:div>
    <w:div w:id="1111896470">
      <w:bodyDiv w:val="1"/>
      <w:marLeft w:val="0"/>
      <w:marRight w:val="0"/>
      <w:marTop w:val="0"/>
      <w:marBottom w:val="0"/>
      <w:divBdr>
        <w:top w:val="none" w:sz="0" w:space="0" w:color="auto"/>
        <w:left w:val="none" w:sz="0" w:space="0" w:color="auto"/>
        <w:bottom w:val="none" w:sz="0" w:space="0" w:color="auto"/>
        <w:right w:val="none" w:sz="0" w:space="0" w:color="auto"/>
      </w:divBdr>
      <w:divsChild>
        <w:div w:id="168523596">
          <w:marLeft w:val="720"/>
          <w:marRight w:val="0"/>
          <w:marTop w:val="0"/>
          <w:marBottom w:val="0"/>
          <w:divBdr>
            <w:top w:val="none" w:sz="0" w:space="0" w:color="auto"/>
            <w:left w:val="none" w:sz="0" w:space="0" w:color="auto"/>
            <w:bottom w:val="none" w:sz="0" w:space="0" w:color="auto"/>
            <w:right w:val="none" w:sz="0" w:space="0" w:color="auto"/>
          </w:divBdr>
        </w:div>
        <w:div w:id="1412971243">
          <w:marLeft w:val="720"/>
          <w:marRight w:val="0"/>
          <w:marTop w:val="0"/>
          <w:marBottom w:val="0"/>
          <w:divBdr>
            <w:top w:val="none" w:sz="0" w:space="0" w:color="auto"/>
            <w:left w:val="none" w:sz="0" w:space="0" w:color="auto"/>
            <w:bottom w:val="none" w:sz="0" w:space="0" w:color="auto"/>
            <w:right w:val="none" w:sz="0" w:space="0" w:color="auto"/>
          </w:divBdr>
        </w:div>
        <w:div w:id="1411342855">
          <w:marLeft w:val="720"/>
          <w:marRight w:val="0"/>
          <w:marTop w:val="0"/>
          <w:marBottom w:val="0"/>
          <w:divBdr>
            <w:top w:val="none" w:sz="0" w:space="0" w:color="auto"/>
            <w:left w:val="none" w:sz="0" w:space="0" w:color="auto"/>
            <w:bottom w:val="none" w:sz="0" w:space="0" w:color="auto"/>
            <w:right w:val="none" w:sz="0" w:space="0" w:color="auto"/>
          </w:divBdr>
        </w:div>
      </w:divsChild>
    </w:div>
    <w:div w:id="1115296225">
      <w:bodyDiv w:val="1"/>
      <w:marLeft w:val="0"/>
      <w:marRight w:val="0"/>
      <w:marTop w:val="0"/>
      <w:marBottom w:val="0"/>
      <w:divBdr>
        <w:top w:val="none" w:sz="0" w:space="0" w:color="auto"/>
        <w:left w:val="none" w:sz="0" w:space="0" w:color="auto"/>
        <w:bottom w:val="none" w:sz="0" w:space="0" w:color="auto"/>
        <w:right w:val="none" w:sz="0" w:space="0" w:color="auto"/>
      </w:divBdr>
    </w:div>
    <w:div w:id="1117479936">
      <w:bodyDiv w:val="1"/>
      <w:marLeft w:val="0"/>
      <w:marRight w:val="0"/>
      <w:marTop w:val="0"/>
      <w:marBottom w:val="0"/>
      <w:divBdr>
        <w:top w:val="none" w:sz="0" w:space="0" w:color="auto"/>
        <w:left w:val="none" w:sz="0" w:space="0" w:color="auto"/>
        <w:bottom w:val="none" w:sz="0" w:space="0" w:color="auto"/>
        <w:right w:val="none" w:sz="0" w:space="0" w:color="auto"/>
      </w:divBdr>
      <w:divsChild>
        <w:div w:id="1882474873">
          <w:marLeft w:val="547"/>
          <w:marRight w:val="0"/>
          <w:marTop w:val="134"/>
          <w:marBottom w:val="0"/>
          <w:divBdr>
            <w:top w:val="none" w:sz="0" w:space="0" w:color="auto"/>
            <w:left w:val="none" w:sz="0" w:space="0" w:color="auto"/>
            <w:bottom w:val="none" w:sz="0" w:space="0" w:color="auto"/>
            <w:right w:val="none" w:sz="0" w:space="0" w:color="auto"/>
          </w:divBdr>
        </w:div>
        <w:div w:id="599945812">
          <w:marLeft w:val="547"/>
          <w:marRight w:val="0"/>
          <w:marTop w:val="134"/>
          <w:marBottom w:val="0"/>
          <w:divBdr>
            <w:top w:val="none" w:sz="0" w:space="0" w:color="auto"/>
            <w:left w:val="none" w:sz="0" w:space="0" w:color="auto"/>
            <w:bottom w:val="none" w:sz="0" w:space="0" w:color="auto"/>
            <w:right w:val="none" w:sz="0" w:space="0" w:color="auto"/>
          </w:divBdr>
        </w:div>
        <w:div w:id="1386374288">
          <w:marLeft w:val="547"/>
          <w:marRight w:val="0"/>
          <w:marTop w:val="134"/>
          <w:marBottom w:val="0"/>
          <w:divBdr>
            <w:top w:val="none" w:sz="0" w:space="0" w:color="auto"/>
            <w:left w:val="none" w:sz="0" w:space="0" w:color="auto"/>
            <w:bottom w:val="none" w:sz="0" w:space="0" w:color="auto"/>
            <w:right w:val="none" w:sz="0" w:space="0" w:color="auto"/>
          </w:divBdr>
        </w:div>
        <w:div w:id="34931148">
          <w:marLeft w:val="547"/>
          <w:marRight w:val="0"/>
          <w:marTop w:val="134"/>
          <w:marBottom w:val="0"/>
          <w:divBdr>
            <w:top w:val="none" w:sz="0" w:space="0" w:color="auto"/>
            <w:left w:val="none" w:sz="0" w:space="0" w:color="auto"/>
            <w:bottom w:val="none" w:sz="0" w:space="0" w:color="auto"/>
            <w:right w:val="none" w:sz="0" w:space="0" w:color="auto"/>
          </w:divBdr>
        </w:div>
        <w:div w:id="1741752394">
          <w:marLeft w:val="547"/>
          <w:marRight w:val="0"/>
          <w:marTop w:val="134"/>
          <w:marBottom w:val="0"/>
          <w:divBdr>
            <w:top w:val="none" w:sz="0" w:space="0" w:color="auto"/>
            <w:left w:val="none" w:sz="0" w:space="0" w:color="auto"/>
            <w:bottom w:val="none" w:sz="0" w:space="0" w:color="auto"/>
            <w:right w:val="none" w:sz="0" w:space="0" w:color="auto"/>
          </w:divBdr>
        </w:div>
        <w:div w:id="2063869179">
          <w:marLeft w:val="547"/>
          <w:marRight w:val="0"/>
          <w:marTop w:val="134"/>
          <w:marBottom w:val="0"/>
          <w:divBdr>
            <w:top w:val="none" w:sz="0" w:space="0" w:color="auto"/>
            <w:left w:val="none" w:sz="0" w:space="0" w:color="auto"/>
            <w:bottom w:val="none" w:sz="0" w:space="0" w:color="auto"/>
            <w:right w:val="none" w:sz="0" w:space="0" w:color="auto"/>
          </w:divBdr>
        </w:div>
      </w:divsChild>
    </w:div>
    <w:div w:id="1123304592">
      <w:bodyDiv w:val="1"/>
      <w:marLeft w:val="0"/>
      <w:marRight w:val="0"/>
      <w:marTop w:val="0"/>
      <w:marBottom w:val="0"/>
      <w:divBdr>
        <w:top w:val="none" w:sz="0" w:space="0" w:color="auto"/>
        <w:left w:val="none" w:sz="0" w:space="0" w:color="auto"/>
        <w:bottom w:val="none" w:sz="0" w:space="0" w:color="auto"/>
        <w:right w:val="none" w:sz="0" w:space="0" w:color="auto"/>
      </w:divBdr>
      <w:divsChild>
        <w:div w:id="1509373078">
          <w:marLeft w:val="1166"/>
          <w:marRight w:val="0"/>
          <w:marTop w:val="154"/>
          <w:marBottom w:val="0"/>
          <w:divBdr>
            <w:top w:val="none" w:sz="0" w:space="0" w:color="auto"/>
            <w:left w:val="none" w:sz="0" w:space="0" w:color="auto"/>
            <w:bottom w:val="none" w:sz="0" w:space="0" w:color="auto"/>
            <w:right w:val="none" w:sz="0" w:space="0" w:color="auto"/>
          </w:divBdr>
        </w:div>
        <w:div w:id="1398551538">
          <w:marLeft w:val="1166"/>
          <w:marRight w:val="0"/>
          <w:marTop w:val="154"/>
          <w:marBottom w:val="0"/>
          <w:divBdr>
            <w:top w:val="none" w:sz="0" w:space="0" w:color="auto"/>
            <w:left w:val="none" w:sz="0" w:space="0" w:color="auto"/>
            <w:bottom w:val="none" w:sz="0" w:space="0" w:color="auto"/>
            <w:right w:val="none" w:sz="0" w:space="0" w:color="auto"/>
          </w:divBdr>
        </w:div>
        <w:div w:id="1094395359">
          <w:marLeft w:val="1166"/>
          <w:marRight w:val="0"/>
          <w:marTop w:val="154"/>
          <w:marBottom w:val="0"/>
          <w:divBdr>
            <w:top w:val="none" w:sz="0" w:space="0" w:color="auto"/>
            <w:left w:val="none" w:sz="0" w:space="0" w:color="auto"/>
            <w:bottom w:val="none" w:sz="0" w:space="0" w:color="auto"/>
            <w:right w:val="none" w:sz="0" w:space="0" w:color="auto"/>
          </w:divBdr>
        </w:div>
        <w:div w:id="1410232636">
          <w:marLeft w:val="1166"/>
          <w:marRight w:val="0"/>
          <w:marTop w:val="154"/>
          <w:marBottom w:val="0"/>
          <w:divBdr>
            <w:top w:val="none" w:sz="0" w:space="0" w:color="auto"/>
            <w:left w:val="none" w:sz="0" w:space="0" w:color="auto"/>
            <w:bottom w:val="none" w:sz="0" w:space="0" w:color="auto"/>
            <w:right w:val="none" w:sz="0" w:space="0" w:color="auto"/>
          </w:divBdr>
        </w:div>
      </w:divsChild>
    </w:div>
    <w:div w:id="1125657059">
      <w:bodyDiv w:val="1"/>
      <w:marLeft w:val="0"/>
      <w:marRight w:val="0"/>
      <w:marTop w:val="0"/>
      <w:marBottom w:val="0"/>
      <w:divBdr>
        <w:top w:val="none" w:sz="0" w:space="0" w:color="auto"/>
        <w:left w:val="none" w:sz="0" w:space="0" w:color="auto"/>
        <w:bottom w:val="none" w:sz="0" w:space="0" w:color="auto"/>
        <w:right w:val="none" w:sz="0" w:space="0" w:color="auto"/>
      </w:divBdr>
      <w:divsChild>
        <w:div w:id="881677710">
          <w:marLeft w:val="1166"/>
          <w:marRight w:val="0"/>
          <w:marTop w:val="115"/>
          <w:marBottom w:val="0"/>
          <w:divBdr>
            <w:top w:val="none" w:sz="0" w:space="0" w:color="auto"/>
            <w:left w:val="none" w:sz="0" w:space="0" w:color="auto"/>
            <w:bottom w:val="none" w:sz="0" w:space="0" w:color="auto"/>
            <w:right w:val="none" w:sz="0" w:space="0" w:color="auto"/>
          </w:divBdr>
        </w:div>
      </w:divsChild>
    </w:div>
    <w:div w:id="1129741586">
      <w:bodyDiv w:val="1"/>
      <w:marLeft w:val="0"/>
      <w:marRight w:val="0"/>
      <w:marTop w:val="0"/>
      <w:marBottom w:val="0"/>
      <w:divBdr>
        <w:top w:val="none" w:sz="0" w:space="0" w:color="auto"/>
        <w:left w:val="none" w:sz="0" w:space="0" w:color="auto"/>
        <w:bottom w:val="none" w:sz="0" w:space="0" w:color="auto"/>
        <w:right w:val="none" w:sz="0" w:space="0" w:color="auto"/>
      </w:divBdr>
      <w:divsChild>
        <w:div w:id="1248223931">
          <w:marLeft w:val="720"/>
          <w:marRight w:val="0"/>
          <w:marTop w:val="0"/>
          <w:marBottom w:val="0"/>
          <w:divBdr>
            <w:top w:val="none" w:sz="0" w:space="0" w:color="auto"/>
            <w:left w:val="none" w:sz="0" w:space="0" w:color="auto"/>
            <w:bottom w:val="none" w:sz="0" w:space="0" w:color="auto"/>
            <w:right w:val="none" w:sz="0" w:space="0" w:color="auto"/>
          </w:divBdr>
        </w:div>
        <w:div w:id="1032417206">
          <w:marLeft w:val="720"/>
          <w:marRight w:val="0"/>
          <w:marTop w:val="0"/>
          <w:marBottom w:val="0"/>
          <w:divBdr>
            <w:top w:val="none" w:sz="0" w:space="0" w:color="auto"/>
            <w:left w:val="none" w:sz="0" w:space="0" w:color="auto"/>
            <w:bottom w:val="none" w:sz="0" w:space="0" w:color="auto"/>
            <w:right w:val="none" w:sz="0" w:space="0" w:color="auto"/>
          </w:divBdr>
        </w:div>
        <w:div w:id="1881820621">
          <w:marLeft w:val="720"/>
          <w:marRight w:val="0"/>
          <w:marTop w:val="0"/>
          <w:marBottom w:val="0"/>
          <w:divBdr>
            <w:top w:val="none" w:sz="0" w:space="0" w:color="auto"/>
            <w:left w:val="none" w:sz="0" w:space="0" w:color="auto"/>
            <w:bottom w:val="none" w:sz="0" w:space="0" w:color="auto"/>
            <w:right w:val="none" w:sz="0" w:space="0" w:color="auto"/>
          </w:divBdr>
        </w:div>
      </w:divsChild>
    </w:div>
    <w:div w:id="1133477087">
      <w:bodyDiv w:val="1"/>
      <w:marLeft w:val="0"/>
      <w:marRight w:val="0"/>
      <w:marTop w:val="0"/>
      <w:marBottom w:val="0"/>
      <w:divBdr>
        <w:top w:val="none" w:sz="0" w:space="0" w:color="auto"/>
        <w:left w:val="none" w:sz="0" w:space="0" w:color="auto"/>
        <w:bottom w:val="none" w:sz="0" w:space="0" w:color="auto"/>
        <w:right w:val="none" w:sz="0" w:space="0" w:color="auto"/>
      </w:divBdr>
      <w:divsChild>
        <w:div w:id="311057178">
          <w:marLeft w:val="547"/>
          <w:marRight w:val="0"/>
          <w:marTop w:val="115"/>
          <w:marBottom w:val="0"/>
          <w:divBdr>
            <w:top w:val="none" w:sz="0" w:space="0" w:color="auto"/>
            <w:left w:val="none" w:sz="0" w:space="0" w:color="auto"/>
            <w:bottom w:val="none" w:sz="0" w:space="0" w:color="auto"/>
            <w:right w:val="none" w:sz="0" w:space="0" w:color="auto"/>
          </w:divBdr>
        </w:div>
        <w:div w:id="269049972">
          <w:marLeft w:val="1166"/>
          <w:marRight w:val="0"/>
          <w:marTop w:val="106"/>
          <w:marBottom w:val="0"/>
          <w:divBdr>
            <w:top w:val="none" w:sz="0" w:space="0" w:color="auto"/>
            <w:left w:val="none" w:sz="0" w:space="0" w:color="auto"/>
            <w:bottom w:val="none" w:sz="0" w:space="0" w:color="auto"/>
            <w:right w:val="none" w:sz="0" w:space="0" w:color="auto"/>
          </w:divBdr>
        </w:div>
        <w:div w:id="1832215945">
          <w:marLeft w:val="1166"/>
          <w:marRight w:val="0"/>
          <w:marTop w:val="106"/>
          <w:marBottom w:val="0"/>
          <w:divBdr>
            <w:top w:val="none" w:sz="0" w:space="0" w:color="auto"/>
            <w:left w:val="none" w:sz="0" w:space="0" w:color="auto"/>
            <w:bottom w:val="none" w:sz="0" w:space="0" w:color="auto"/>
            <w:right w:val="none" w:sz="0" w:space="0" w:color="auto"/>
          </w:divBdr>
        </w:div>
        <w:div w:id="1758164456">
          <w:marLeft w:val="1166"/>
          <w:marRight w:val="0"/>
          <w:marTop w:val="106"/>
          <w:marBottom w:val="0"/>
          <w:divBdr>
            <w:top w:val="none" w:sz="0" w:space="0" w:color="auto"/>
            <w:left w:val="none" w:sz="0" w:space="0" w:color="auto"/>
            <w:bottom w:val="none" w:sz="0" w:space="0" w:color="auto"/>
            <w:right w:val="none" w:sz="0" w:space="0" w:color="auto"/>
          </w:divBdr>
        </w:div>
        <w:div w:id="1159150386">
          <w:marLeft w:val="1166"/>
          <w:marRight w:val="0"/>
          <w:marTop w:val="106"/>
          <w:marBottom w:val="0"/>
          <w:divBdr>
            <w:top w:val="none" w:sz="0" w:space="0" w:color="auto"/>
            <w:left w:val="none" w:sz="0" w:space="0" w:color="auto"/>
            <w:bottom w:val="none" w:sz="0" w:space="0" w:color="auto"/>
            <w:right w:val="none" w:sz="0" w:space="0" w:color="auto"/>
          </w:divBdr>
        </w:div>
        <w:div w:id="889153958">
          <w:marLeft w:val="1166"/>
          <w:marRight w:val="0"/>
          <w:marTop w:val="106"/>
          <w:marBottom w:val="0"/>
          <w:divBdr>
            <w:top w:val="none" w:sz="0" w:space="0" w:color="auto"/>
            <w:left w:val="none" w:sz="0" w:space="0" w:color="auto"/>
            <w:bottom w:val="none" w:sz="0" w:space="0" w:color="auto"/>
            <w:right w:val="none" w:sz="0" w:space="0" w:color="auto"/>
          </w:divBdr>
        </w:div>
        <w:div w:id="1043015431">
          <w:marLeft w:val="1166"/>
          <w:marRight w:val="0"/>
          <w:marTop w:val="106"/>
          <w:marBottom w:val="0"/>
          <w:divBdr>
            <w:top w:val="none" w:sz="0" w:space="0" w:color="auto"/>
            <w:left w:val="none" w:sz="0" w:space="0" w:color="auto"/>
            <w:bottom w:val="none" w:sz="0" w:space="0" w:color="auto"/>
            <w:right w:val="none" w:sz="0" w:space="0" w:color="auto"/>
          </w:divBdr>
        </w:div>
      </w:divsChild>
    </w:div>
    <w:div w:id="1137795667">
      <w:bodyDiv w:val="1"/>
      <w:marLeft w:val="0"/>
      <w:marRight w:val="0"/>
      <w:marTop w:val="0"/>
      <w:marBottom w:val="0"/>
      <w:divBdr>
        <w:top w:val="none" w:sz="0" w:space="0" w:color="auto"/>
        <w:left w:val="none" w:sz="0" w:space="0" w:color="auto"/>
        <w:bottom w:val="none" w:sz="0" w:space="0" w:color="auto"/>
        <w:right w:val="none" w:sz="0" w:space="0" w:color="auto"/>
      </w:divBdr>
    </w:div>
    <w:div w:id="1140658393">
      <w:bodyDiv w:val="1"/>
      <w:marLeft w:val="0"/>
      <w:marRight w:val="0"/>
      <w:marTop w:val="0"/>
      <w:marBottom w:val="0"/>
      <w:divBdr>
        <w:top w:val="none" w:sz="0" w:space="0" w:color="auto"/>
        <w:left w:val="none" w:sz="0" w:space="0" w:color="auto"/>
        <w:bottom w:val="none" w:sz="0" w:space="0" w:color="auto"/>
        <w:right w:val="none" w:sz="0" w:space="0" w:color="auto"/>
      </w:divBdr>
    </w:div>
    <w:div w:id="1145586636">
      <w:bodyDiv w:val="1"/>
      <w:marLeft w:val="0"/>
      <w:marRight w:val="0"/>
      <w:marTop w:val="0"/>
      <w:marBottom w:val="0"/>
      <w:divBdr>
        <w:top w:val="none" w:sz="0" w:space="0" w:color="auto"/>
        <w:left w:val="none" w:sz="0" w:space="0" w:color="auto"/>
        <w:bottom w:val="none" w:sz="0" w:space="0" w:color="auto"/>
        <w:right w:val="none" w:sz="0" w:space="0" w:color="auto"/>
      </w:divBdr>
      <w:divsChild>
        <w:div w:id="2024699197">
          <w:marLeft w:val="1166"/>
          <w:marRight w:val="0"/>
          <w:marTop w:val="134"/>
          <w:marBottom w:val="0"/>
          <w:divBdr>
            <w:top w:val="none" w:sz="0" w:space="0" w:color="auto"/>
            <w:left w:val="none" w:sz="0" w:space="0" w:color="auto"/>
            <w:bottom w:val="none" w:sz="0" w:space="0" w:color="auto"/>
            <w:right w:val="none" w:sz="0" w:space="0" w:color="auto"/>
          </w:divBdr>
        </w:div>
      </w:divsChild>
    </w:div>
    <w:div w:id="1179731628">
      <w:bodyDiv w:val="1"/>
      <w:marLeft w:val="0"/>
      <w:marRight w:val="0"/>
      <w:marTop w:val="0"/>
      <w:marBottom w:val="0"/>
      <w:divBdr>
        <w:top w:val="none" w:sz="0" w:space="0" w:color="auto"/>
        <w:left w:val="none" w:sz="0" w:space="0" w:color="auto"/>
        <w:bottom w:val="none" w:sz="0" w:space="0" w:color="auto"/>
        <w:right w:val="none" w:sz="0" w:space="0" w:color="auto"/>
      </w:divBdr>
      <w:divsChild>
        <w:div w:id="716319305">
          <w:marLeft w:val="547"/>
          <w:marRight w:val="0"/>
          <w:marTop w:val="134"/>
          <w:marBottom w:val="0"/>
          <w:divBdr>
            <w:top w:val="none" w:sz="0" w:space="0" w:color="auto"/>
            <w:left w:val="none" w:sz="0" w:space="0" w:color="auto"/>
            <w:bottom w:val="none" w:sz="0" w:space="0" w:color="auto"/>
            <w:right w:val="none" w:sz="0" w:space="0" w:color="auto"/>
          </w:divBdr>
        </w:div>
        <w:div w:id="2093623076">
          <w:marLeft w:val="547"/>
          <w:marRight w:val="0"/>
          <w:marTop w:val="134"/>
          <w:marBottom w:val="0"/>
          <w:divBdr>
            <w:top w:val="none" w:sz="0" w:space="0" w:color="auto"/>
            <w:left w:val="none" w:sz="0" w:space="0" w:color="auto"/>
            <w:bottom w:val="none" w:sz="0" w:space="0" w:color="auto"/>
            <w:right w:val="none" w:sz="0" w:space="0" w:color="auto"/>
          </w:divBdr>
        </w:div>
        <w:div w:id="394476577">
          <w:marLeft w:val="547"/>
          <w:marRight w:val="0"/>
          <w:marTop w:val="134"/>
          <w:marBottom w:val="0"/>
          <w:divBdr>
            <w:top w:val="none" w:sz="0" w:space="0" w:color="auto"/>
            <w:left w:val="none" w:sz="0" w:space="0" w:color="auto"/>
            <w:bottom w:val="none" w:sz="0" w:space="0" w:color="auto"/>
            <w:right w:val="none" w:sz="0" w:space="0" w:color="auto"/>
          </w:divBdr>
        </w:div>
      </w:divsChild>
    </w:div>
    <w:div w:id="1191803544">
      <w:bodyDiv w:val="1"/>
      <w:marLeft w:val="0"/>
      <w:marRight w:val="0"/>
      <w:marTop w:val="0"/>
      <w:marBottom w:val="0"/>
      <w:divBdr>
        <w:top w:val="none" w:sz="0" w:space="0" w:color="auto"/>
        <w:left w:val="none" w:sz="0" w:space="0" w:color="auto"/>
        <w:bottom w:val="none" w:sz="0" w:space="0" w:color="auto"/>
        <w:right w:val="none" w:sz="0" w:space="0" w:color="auto"/>
      </w:divBdr>
      <w:divsChild>
        <w:div w:id="525021838">
          <w:marLeft w:val="0"/>
          <w:marRight w:val="0"/>
          <w:marTop w:val="125"/>
          <w:marBottom w:val="0"/>
          <w:divBdr>
            <w:top w:val="none" w:sz="0" w:space="0" w:color="auto"/>
            <w:left w:val="none" w:sz="0" w:space="0" w:color="auto"/>
            <w:bottom w:val="none" w:sz="0" w:space="0" w:color="auto"/>
            <w:right w:val="none" w:sz="0" w:space="0" w:color="auto"/>
          </w:divBdr>
        </w:div>
        <w:div w:id="817308782">
          <w:marLeft w:val="0"/>
          <w:marRight w:val="0"/>
          <w:marTop w:val="125"/>
          <w:marBottom w:val="0"/>
          <w:divBdr>
            <w:top w:val="none" w:sz="0" w:space="0" w:color="auto"/>
            <w:left w:val="none" w:sz="0" w:space="0" w:color="auto"/>
            <w:bottom w:val="none" w:sz="0" w:space="0" w:color="auto"/>
            <w:right w:val="none" w:sz="0" w:space="0" w:color="auto"/>
          </w:divBdr>
        </w:div>
        <w:div w:id="958798024">
          <w:marLeft w:val="0"/>
          <w:marRight w:val="0"/>
          <w:marTop w:val="125"/>
          <w:marBottom w:val="0"/>
          <w:divBdr>
            <w:top w:val="none" w:sz="0" w:space="0" w:color="auto"/>
            <w:left w:val="none" w:sz="0" w:space="0" w:color="auto"/>
            <w:bottom w:val="none" w:sz="0" w:space="0" w:color="auto"/>
            <w:right w:val="none" w:sz="0" w:space="0" w:color="auto"/>
          </w:divBdr>
        </w:div>
        <w:div w:id="1661537254">
          <w:marLeft w:val="0"/>
          <w:marRight w:val="0"/>
          <w:marTop w:val="125"/>
          <w:marBottom w:val="0"/>
          <w:divBdr>
            <w:top w:val="none" w:sz="0" w:space="0" w:color="auto"/>
            <w:left w:val="none" w:sz="0" w:space="0" w:color="auto"/>
            <w:bottom w:val="none" w:sz="0" w:space="0" w:color="auto"/>
            <w:right w:val="none" w:sz="0" w:space="0" w:color="auto"/>
          </w:divBdr>
        </w:div>
        <w:div w:id="851532076">
          <w:marLeft w:val="0"/>
          <w:marRight w:val="0"/>
          <w:marTop w:val="125"/>
          <w:marBottom w:val="0"/>
          <w:divBdr>
            <w:top w:val="none" w:sz="0" w:space="0" w:color="auto"/>
            <w:left w:val="none" w:sz="0" w:space="0" w:color="auto"/>
            <w:bottom w:val="none" w:sz="0" w:space="0" w:color="auto"/>
            <w:right w:val="none" w:sz="0" w:space="0" w:color="auto"/>
          </w:divBdr>
        </w:div>
        <w:div w:id="1991641214">
          <w:marLeft w:val="0"/>
          <w:marRight w:val="0"/>
          <w:marTop w:val="125"/>
          <w:marBottom w:val="0"/>
          <w:divBdr>
            <w:top w:val="none" w:sz="0" w:space="0" w:color="auto"/>
            <w:left w:val="none" w:sz="0" w:space="0" w:color="auto"/>
            <w:bottom w:val="none" w:sz="0" w:space="0" w:color="auto"/>
            <w:right w:val="none" w:sz="0" w:space="0" w:color="auto"/>
          </w:divBdr>
        </w:div>
      </w:divsChild>
    </w:div>
    <w:div w:id="1210846679">
      <w:bodyDiv w:val="1"/>
      <w:marLeft w:val="0"/>
      <w:marRight w:val="0"/>
      <w:marTop w:val="0"/>
      <w:marBottom w:val="0"/>
      <w:divBdr>
        <w:top w:val="none" w:sz="0" w:space="0" w:color="auto"/>
        <w:left w:val="none" w:sz="0" w:space="0" w:color="auto"/>
        <w:bottom w:val="none" w:sz="0" w:space="0" w:color="auto"/>
        <w:right w:val="none" w:sz="0" w:space="0" w:color="auto"/>
      </w:divBdr>
      <w:divsChild>
        <w:div w:id="1278178553">
          <w:marLeft w:val="547"/>
          <w:marRight w:val="0"/>
          <w:marTop w:val="125"/>
          <w:marBottom w:val="0"/>
          <w:divBdr>
            <w:top w:val="none" w:sz="0" w:space="0" w:color="auto"/>
            <w:left w:val="none" w:sz="0" w:space="0" w:color="auto"/>
            <w:bottom w:val="none" w:sz="0" w:space="0" w:color="auto"/>
            <w:right w:val="none" w:sz="0" w:space="0" w:color="auto"/>
          </w:divBdr>
        </w:div>
        <w:div w:id="2145543481">
          <w:marLeft w:val="547"/>
          <w:marRight w:val="0"/>
          <w:marTop w:val="125"/>
          <w:marBottom w:val="0"/>
          <w:divBdr>
            <w:top w:val="none" w:sz="0" w:space="0" w:color="auto"/>
            <w:left w:val="none" w:sz="0" w:space="0" w:color="auto"/>
            <w:bottom w:val="none" w:sz="0" w:space="0" w:color="auto"/>
            <w:right w:val="none" w:sz="0" w:space="0" w:color="auto"/>
          </w:divBdr>
        </w:div>
        <w:div w:id="174002827">
          <w:marLeft w:val="547"/>
          <w:marRight w:val="0"/>
          <w:marTop w:val="125"/>
          <w:marBottom w:val="0"/>
          <w:divBdr>
            <w:top w:val="none" w:sz="0" w:space="0" w:color="auto"/>
            <w:left w:val="none" w:sz="0" w:space="0" w:color="auto"/>
            <w:bottom w:val="none" w:sz="0" w:space="0" w:color="auto"/>
            <w:right w:val="none" w:sz="0" w:space="0" w:color="auto"/>
          </w:divBdr>
        </w:div>
        <w:div w:id="46489752">
          <w:marLeft w:val="1166"/>
          <w:marRight w:val="0"/>
          <w:marTop w:val="106"/>
          <w:marBottom w:val="0"/>
          <w:divBdr>
            <w:top w:val="none" w:sz="0" w:space="0" w:color="auto"/>
            <w:left w:val="none" w:sz="0" w:space="0" w:color="auto"/>
            <w:bottom w:val="none" w:sz="0" w:space="0" w:color="auto"/>
            <w:right w:val="none" w:sz="0" w:space="0" w:color="auto"/>
          </w:divBdr>
        </w:div>
      </w:divsChild>
    </w:div>
    <w:div w:id="1213345720">
      <w:bodyDiv w:val="1"/>
      <w:marLeft w:val="0"/>
      <w:marRight w:val="0"/>
      <w:marTop w:val="0"/>
      <w:marBottom w:val="0"/>
      <w:divBdr>
        <w:top w:val="none" w:sz="0" w:space="0" w:color="auto"/>
        <w:left w:val="none" w:sz="0" w:space="0" w:color="auto"/>
        <w:bottom w:val="none" w:sz="0" w:space="0" w:color="auto"/>
        <w:right w:val="none" w:sz="0" w:space="0" w:color="auto"/>
      </w:divBdr>
      <w:divsChild>
        <w:div w:id="1077023104">
          <w:marLeft w:val="547"/>
          <w:marRight w:val="0"/>
          <w:marTop w:val="125"/>
          <w:marBottom w:val="0"/>
          <w:divBdr>
            <w:top w:val="none" w:sz="0" w:space="0" w:color="auto"/>
            <w:left w:val="none" w:sz="0" w:space="0" w:color="auto"/>
            <w:bottom w:val="none" w:sz="0" w:space="0" w:color="auto"/>
            <w:right w:val="none" w:sz="0" w:space="0" w:color="auto"/>
          </w:divBdr>
        </w:div>
        <w:div w:id="2098868126">
          <w:marLeft w:val="547"/>
          <w:marRight w:val="0"/>
          <w:marTop w:val="125"/>
          <w:marBottom w:val="0"/>
          <w:divBdr>
            <w:top w:val="none" w:sz="0" w:space="0" w:color="auto"/>
            <w:left w:val="none" w:sz="0" w:space="0" w:color="auto"/>
            <w:bottom w:val="none" w:sz="0" w:space="0" w:color="auto"/>
            <w:right w:val="none" w:sz="0" w:space="0" w:color="auto"/>
          </w:divBdr>
        </w:div>
        <w:div w:id="1655597696">
          <w:marLeft w:val="547"/>
          <w:marRight w:val="0"/>
          <w:marTop w:val="125"/>
          <w:marBottom w:val="0"/>
          <w:divBdr>
            <w:top w:val="none" w:sz="0" w:space="0" w:color="auto"/>
            <w:left w:val="none" w:sz="0" w:space="0" w:color="auto"/>
            <w:bottom w:val="none" w:sz="0" w:space="0" w:color="auto"/>
            <w:right w:val="none" w:sz="0" w:space="0" w:color="auto"/>
          </w:divBdr>
        </w:div>
      </w:divsChild>
    </w:div>
    <w:div w:id="1220020172">
      <w:bodyDiv w:val="1"/>
      <w:marLeft w:val="0"/>
      <w:marRight w:val="0"/>
      <w:marTop w:val="0"/>
      <w:marBottom w:val="0"/>
      <w:divBdr>
        <w:top w:val="none" w:sz="0" w:space="0" w:color="auto"/>
        <w:left w:val="none" w:sz="0" w:space="0" w:color="auto"/>
        <w:bottom w:val="none" w:sz="0" w:space="0" w:color="auto"/>
        <w:right w:val="none" w:sz="0" w:space="0" w:color="auto"/>
      </w:divBdr>
      <w:divsChild>
        <w:div w:id="1292662706">
          <w:marLeft w:val="547"/>
          <w:marRight w:val="0"/>
          <w:marTop w:val="134"/>
          <w:marBottom w:val="0"/>
          <w:divBdr>
            <w:top w:val="none" w:sz="0" w:space="0" w:color="auto"/>
            <w:left w:val="none" w:sz="0" w:space="0" w:color="auto"/>
            <w:bottom w:val="none" w:sz="0" w:space="0" w:color="auto"/>
            <w:right w:val="none" w:sz="0" w:space="0" w:color="auto"/>
          </w:divBdr>
        </w:div>
        <w:div w:id="1623075911">
          <w:marLeft w:val="547"/>
          <w:marRight w:val="0"/>
          <w:marTop w:val="134"/>
          <w:marBottom w:val="0"/>
          <w:divBdr>
            <w:top w:val="none" w:sz="0" w:space="0" w:color="auto"/>
            <w:left w:val="none" w:sz="0" w:space="0" w:color="auto"/>
            <w:bottom w:val="none" w:sz="0" w:space="0" w:color="auto"/>
            <w:right w:val="none" w:sz="0" w:space="0" w:color="auto"/>
          </w:divBdr>
        </w:div>
        <w:div w:id="1683048358">
          <w:marLeft w:val="547"/>
          <w:marRight w:val="0"/>
          <w:marTop w:val="115"/>
          <w:marBottom w:val="0"/>
          <w:divBdr>
            <w:top w:val="none" w:sz="0" w:space="0" w:color="auto"/>
            <w:left w:val="none" w:sz="0" w:space="0" w:color="auto"/>
            <w:bottom w:val="none" w:sz="0" w:space="0" w:color="auto"/>
            <w:right w:val="none" w:sz="0" w:space="0" w:color="auto"/>
          </w:divBdr>
        </w:div>
        <w:div w:id="1477911520">
          <w:marLeft w:val="547"/>
          <w:marRight w:val="0"/>
          <w:marTop w:val="115"/>
          <w:marBottom w:val="0"/>
          <w:divBdr>
            <w:top w:val="none" w:sz="0" w:space="0" w:color="auto"/>
            <w:left w:val="none" w:sz="0" w:space="0" w:color="auto"/>
            <w:bottom w:val="none" w:sz="0" w:space="0" w:color="auto"/>
            <w:right w:val="none" w:sz="0" w:space="0" w:color="auto"/>
          </w:divBdr>
        </w:div>
      </w:divsChild>
    </w:div>
    <w:div w:id="1223710795">
      <w:bodyDiv w:val="1"/>
      <w:marLeft w:val="0"/>
      <w:marRight w:val="0"/>
      <w:marTop w:val="0"/>
      <w:marBottom w:val="0"/>
      <w:divBdr>
        <w:top w:val="none" w:sz="0" w:space="0" w:color="auto"/>
        <w:left w:val="none" w:sz="0" w:space="0" w:color="auto"/>
        <w:bottom w:val="none" w:sz="0" w:space="0" w:color="auto"/>
        <w:right w:val="none" w:sz="0" w:space="0" w:color="auto"/>
      </w:divBdr>
      <w:divsChild>
        <w:div w:id="1874879293">
          <w:marLeft w:val="0"/>
          <w:marRight w:val="0"/>
          <w:marTop w:val="125"/>
          <w:marBottom w:val="0"/>
          <w:divBdr>
            <w:top w:val="none" w:sz="0" w:space="0" w:color="auto"/>
            <w:left w:val="none" w:sz="0" w:space="0" w:color="auto"/>
            <w:bottom w:val="none" w:sz="0" w:space="0" w:color="auto"/>
            <w:right w:val="none" w:sz="0" w:space="0" w:color="auto"/>
          </w:divBdr>
        </w:div>
      </w:divsChild>
    </w:div>
    <w:div w:id="1244029828">
      <w:bodyDiv w:val="1"/>
      <w:marLeft w:val="0"/>
      <w:marRight w:val="0"/>
      <w:marTop w:val="0"/>
      <w:marBottom w:val="0"/>
      <w:divBdr>
        <w:top w:val="none" w:sz="0" w:space="0" w:color="auto"/>
        <w:left w:val="none" w:sz="0" w:space="0" w:color="auto"/>
        <w:bottom w:val="none" w:sz="0" w:space="0" w:color="auto"/>
        <w:right w:val="none" w:sz="0" w:space="0" w:color="auto"/>
      </w:divBdr>
      <w:divsChild>
        <w:div w:id="1890648763">
          <w:marLeft w:val="547"/>
          <w:marRight w:val="0"/>
          <w:marTop w:val="134"/>
          <w:marBottom w:val="0"/>
          <w:divBdr>
            <w:top w:val="none" w:sz="0" w:space="0" w:color="auto"/>
            <w:left w:val="none" w:sz="0" w:space="0" w:color="auto"/>
            <w:bottom w:val="none" w:sz="0" w:space="0" w:color="auto"/>
            <w:right w:val="none" w:sz="0" w:space="0" w:color="auto"/>
          </w:divBdr>
        </w:div>
        <w:div w:id="1947812130">
          <w:marLeft w:val="547"/>
          <w:marRight w:val="0"/>
          <w:marTop w:val="134"/>
          <w:marBottom w:val="0"/>
          <w:divBdr>
            <w:top w:val="none" w:sz="0" w:space="0" w:color="auto"/>
            <w:left w:val="none" w:sz="0" w:space="0" w:color="auto"/>
            <w:bottom w:val="none" w:sz="0" w:space="0" w:color="auto"/>
            <w:right w:val="none" w:sz="0" w:space="0" w:color="auto"/>
          </w:divBdr>
        </w:div>
      </w:divsChild>
    </w:div>
    <w:div w:id="1252081774">
      <w:bodyDiv w:val="1"/>
      <w:marLeft w:val="0"/>
      <w:marRight w:val="0"/>
      <w:marTop w:val="0"/>
      <w:marBottom w:val="0"/>
      <w:divBdr>
        <w:top w:val="none" w:sz="0" w:space="0" w:color="auto"/>
        <w:left w:val="none" w:sz="0" w:space="0" w:color="auto"/>
        <w:bottom w:val="none" w:sz="0" w:space="0" w:color="auto"/>
        <w:right w:val="none" w:sz="0" w:space="0" w:color="auto"/>
      </w:divBdr>
    </w:div>
    <w:div w:id="1264612486">
      <w:bodyDiv w:val="1"/>
      <w:marLeft w:val="0"/>
      <w:marRight w:val="0"/>
      <w:marTop w:val="0"/>
      <w:marBottom w:val="0"/>
      <w:divBdr>
        <w:top w:val="none" w:sz="0" w:space="0" w:color="auto"/>
        <w:left w:val="none" w:sz="0" w:space="0" w:color="auto"/>
        <w:bottom w:val="none" w:sz="0" w:space="0" w:color="auto"/>
        <w:right w:val="none" w:sz="0" w:space="0" w:color="auto"/>
      </w:divBdr>
    </w:div>
    <w:div w:id="1273830104">
      <w:bodyDiv w:val="1"/>
      <w:marLeft w:val="0"/>
      <w:marRight w:val="0"/>
      <w:marTop w:val="0"/>
      <w:marBottom w:val="0"/>
      <w:divBdr>
        <w:top w:val="none" w:sz="0" w:space="0" w:color="auto"/>
        <w:left w:val="none" w:sz="0" w:space="0" w:color="auto"/>
        <w:bottom w:val="none" w:sz="0" w:space="0" w:color="auto"/>
        <w:right w:val="none" w:sz="0" w:space="0" w:color="auto"/>
      </w:divBdr>
      <w:divsChild>
        <w:div w:id="1143229376">
          <w:marLeft w:val="1440"/>
          <w:marRight w:val="0"/>
          <w:marTop w:val="106"/>
          <w:marBottom w:val="0"/>
          <w:divBdr>
            <w:top w:val="none" w:sz="0" w:space="0" w:color="auto"/>
            <w:left w:val="none" w:sz="0" w:space="0" w:color="auto"/>
            <w:bottom w:val="none" w:sz="0" w:space="0" w:color="auto"/>
            <w:right w:val="none" w:sz="0" w:space="0" w:color="auto"/>
          </w:divBdr>
        </w:div>
        <w:div w:id="111020366">
          <w:marLeft w:val="1440"/>
          <w:marRight w:val="0"/>
          <w:marTop w:val="106"/>
          <w:marBottom w:val="0"/>
          <w:divBdr>
            <w:top w:val="none" w:sz="0" w:space="0" w:color="auto"/>
            <w:left w:val="none" w:sz="0" w:space="0" w:color="auto"/>
            <w:bottom w:val="none" w:sz="0" w:space="0" w:color="auto"/>
            <w:right w:val="none" w:sz="0" w:space="0" w:color="auto"/>
          </w:divBdr>
        </w:div>
        <w:div w:id="557980578">
          <w:marLeft w:val="1440"/>
          <w:marRight w:val="0"/>
          <w:marTop w:val="106"/>
          <w:marBottom w:val="0"/>
          <w:divBdr>
            <w:top w:val="none" w:sz="0" w:space="0" w:color="auto"/>
            <w:left w:val="none" w:sz="0" w:space="0" w:color="auto"/>
            <w:bottom w:val="none" w:sz="0" w:space="0" w:color="auto"/>
            <w:right w:val="none" w:sz="0" w:space="0" w:color="auto"/>
          </w:divBdr>
        </w:div>
        <w:div w:id="1202355291">
          <w:marLeft w:val="1440"/>
          <w:marRight w:val="0"/>
          <w:marTop w:val="106"/>
          <w:marBottom w:val="0"/>
          <w:divBdr>
            <w:top w:val="none" w:sz="0" w:space="0" w:color="auto"/>
            <w:left w:val="none" w:sz="0" w:space="0" w:color="auto"/>
            <w:bottom w:val="none" w:sz="0" w:space="0" w:color="auto"/>
            <w:right w:val="none" w:sz="0" w:space="0" w:color="auto"/>
          </w:divBdr>
        </w:div>
      </w:divsChild>
    </w:div>
    <w:div w:id="1281305403">
      <w:bodyDiv w:val="1"/>
      <w:marLeft w:val="0"/>
      <w:marRight w:val="0"/>
      <w:marTop w:val="0"/>
      <w:marBottom w:val="0"/>
      <w:divBdr>
        <w:top w:val="none" w:sz="0" w:space="0" w:color="auto"/>
        <w:left w:val="none" w:sz="0" w:space="0" w:color="auto"/>
        <w:bottom w:val="none" w:sz="0" w:space="0" w:color="auto"/>
        <w:right w:val="none" w:sz="0" w:space="0" w:color="auto"/>
      </w:divBdr>
      <w:divsChild>
        <w:div w:id="873034578">
          <w:marLeft w:val="1440"/>
          <w:marRight w:val="0"/>
          <w:marTop w:val="120"/>
          <w:marBottom w:val="0"/>
          <w:divBdr>
            <w:top w:val="none" w:sz="0" w:space="0" w:color="auto"/>
            <w:left w:val="none" w:sz="0" w:space="0" w:color="auto"/>
            <w:bottom w:val="none" w:sz="0" w:space="0" w:color="auto"/>
            <w:right w:val="none" w:sz="0" w:space="0" w:color="auto"/>
          </w:divBdr>
        </w:div>
        <w:div w:id="344139929">
          <w:marLeft w:val="1440"/>
          <w:marRight w:val="0"/>
          <w:marTop w:val="120"/>
          <w:marBottom w:val="0"/>
          <w:divBdr>
            <w:top w:val="none" w:sz="0" w:space="0" w:color="auto"/>
            <w:left w:val="none" w:sz="0" w:space="0" w:color="auto"/>
            <w:bottom w:val="none" w:sz="0" w:space="0" w:color="auto"/>
            <w:right w:val="none" w:sz="0" w:space="0" w:color="auto"/>
          </w:divBdr>
        </w:div>
        <w:div w:id="135757384">
          <w:marLeft w:val="1440"/>
          <w:marRight w:val="0"/>
          <w:marTop w:val="120"/>
          <w:marBottom w:val="0"/>
          <w:divBdr>
            <w:top w:val="none" w:sz="0" w:space="0" w:color="auto"/>
            <w:left w:val="none" w:sz="0" w:space="0" w:color="auto"/>
            <w:bottom w:val="none" w:sz="0" w:space="0" w:color="auto"/>
            <w:right w:val="none" w:sz="0" w:space="0" w:color="auto"/>
          </w:divBdr>
        </w:div>
        <w:div w:id="2021006752">
          <w:marLeft w:val="1440"/>
          <w:marRight w:val="0"/>
          <w:marTop w:val="120"/>
          <w:marBottom w:val="0"/>
          <w:divBdr>
            <w:top w:val="none" w:sz="0" w:space="0" w:color="auto"/>
            <w:left w:val="none" w:sz="0" w:space="0" w:color="auto"/>
            <w:bottom w:val="none" w:sz="0" w:space="0" w:color="auto"/>
            <w:right w:val="none" w:sz="0" w:space="0" w:color="auto"/>
          </w:divBdr>
        </w:div>
        <w:div w:id="1981767874">
          <w:marLeft w:val="1440"/>
          <w:marRight w:val="0"/>
          <w:marTop w:val="120"/>
          <w:marBottom w:val="0"/>
          <w:divBdr>
            <w:top w:val="none" w:sz="0" w:space="0" w:color="auto"/>
            <w:left w:val="none" w:sz="0" w:space="0" w:color="auto"/>
            <w:bottom w:val="none" w:sz="0" w:space="0" w:color="auto"/>
            <w:right w:val="none" w:sz="0" w:space="0" w:color="auto"/>
          </w:divBdr>
        </w:div>
        <w:div w:id="1212690824">
          <w:marLeft w:val="1440"/>
          <w:marRight w:val="0"/>
          <w:marTop w:val="120"/>
          <w:marBottom w:val="0"/>
          <w:divBdr>
            <w:top w:val="none" w:sz="0" w:space="0" w:color="auto"/>
            <w:left w:val="none" w:sz="0" w:space="0" w:color="auto"/>
            <w:bottom w:val="none" w:sz="0" w:space="0" w:color="auto"/>
            <w:right w:val="none" w:sz="0" w:space="0" w:color="auto"/>
          </w:divBdr>
        </w:div>
      </w:divsChild>
    </w:div>
    <w:div w:id="1292664391">
      <w:bodyDiv w:val="1"/>
      <w:marLeft w:val="0"/>
      <w:marRight w:val="0"/>
      <w:marTop w:val="0"/>
      <w:marBottom w:val="0"/>
      <w:divBdr>
        <w:top w:val="none" w:sz="0" w:space="0" w:color="auto"/>
        <w:left w:val="none" w:sz="0" w:space="0" w:color="auto"/>
        <w:bottom w:val="none" w:sz="0" w:space="0" w:color="auto"/>
        <w:right w:val="none" w:sz="0" w:space="0" w:color="auto"/>
      </w:divBdr>
      <w:divsChild>
        <w:div w:id="1620598738">
          <w:marLeft w:val="720"/>
          <w:marRight w:val="0"/>
          <w:marTop w:val="0"/>
          <w:marBottom w:val="0"/>
          <w:divBdr>
            <w:top w:val="none" w:sz="0" w:space="0" w:color="auto"/>
            <w:left w:val="none" w:sz="0" w:space="0" w:color="auto"/>
            <w:bottom w:val="none" w:sz="0" w:space="0" w:color="auto"/>
            <w:right w:val="none" w:sz="0" w:space="0" w:color="auto"/>
          </w:divBdr>
        </w:div>
        <w:div w:id="1254169320">
          <w:marLeft w:val="720"/>
          <w:marRight w:val="0"/>
          <w:marTop w:val="0"/>
          <w:marBottom w:val="0"/>
          <w:divBdr>
            <w:top w:val="none" w:sz="0" w:space="0" w:color="auto"/>
            <w:left w:val="none" w:sz="0" w:space="0" w:color="auto"/>
            <w:bottom w:val="none" w:sz="0" w:space="0" w:color="auto"/>
            <w:right w:val="none" w:sz="0" w:space="0" w:color="auto"/>
          </w:divBdr>
        </w:div>
        <w:div w:id="257754558">
          <w:marLeft w:val="1138"/>
          <w:marRight w:val="0"/>
          <w:marTop w:val="0"/>
          <w:marBottom w:val="0"/>
          <w:divBdr>
            <w:top w:val="none" w:sz="0" w:space="0" w:color="auto"/>
            <w:left w:val="none" w:sz="0" w:space="0" w:color="auto"/>
            <w:bottom w:val="none" w:sz="0" w:space="0" w:color="auto"/>
            <w:right w:val="none" w:sz="0" w:space="0" w:color="auto"/>
          </w:divBdr>
        </w:div>
        <w:div w:id="816724812">
          <w:marLeft w:val="1138"/>
          <w:marRight w:val="0"/>
          <w:marTop w:val="0"/>
          <w:marBottom w:val="0"/>
          <w:divBdr>
            <w:top w:val="none" w:sz="0" w:space="0" w:color="auto"/>
            <w:left w:val="none" w:sz="0" w:space="0" w:color="auto"/>
            <w:bottom w:val="none" w:sz="0" w:space="0" w:color="auto"/>
            <w:right w:val="none" w:sz="0" w:space="0" w:color="auto"/>
          </w:divBdr>
        </w:div>
        <w:div w:id="368605987">
          <w:marLeft w:val="1138"/>
          <w:marRight w:val="0"/>
          <w:marTop w:val="0"/>
          <w:marBottom w:val="0"/>
          <w:divBdr>
            <w:top w:val="none" w:sz="0" w:space="0" w:color="auto"/>
            <w:left w:val="none" w:sz="0" w:space="0" w:color="auto"/>
            <w:bottom w:val="none" w:sz="0" w:space="0" w:color="auto"/>
            <w:right w:val="none" w:sz="0" w:space="0" w:color="auto"/>
          </w:divBdr>
        </w:div>
        <w:div w:id="1305768920">
          <w:marLeft w:val="1138"/>
          <w:marRight w:val="0"/>
          <w:marTop w:val="0"/>
          <w:marBottom w:val="0"/>
          <w:divBdr>
            <w:top w:val="none" w:sz="0" w:space="0" w:color="auto"/>
            <w:left w:val="none" w:sz="0" w:space="0" w:color="auto"/>
            <w:bottom w:val="none" w:sz="0" w:space="0" w:color="auto"/>
            <w:right w:val="none" w:sz="0" w:space="0" w:color="auto"/>
          </w:divBdr>
        </w:div>
        <w:div w:id="1893690648">
          <w:marLeft w:val="720"/>
          <w:marRight w:val="0"/>
          <w:marTop w:val="0"/>
          <w:marBottom w:val="0"/>
          <w:divBdr>
            <w:top w:val="none" w:sz="0" w:space="0" w:color="auto"/>
            <w:left w:val="none" w:sz="0" w:space="0" w:color="auto"/>
            <w:bottom w:val="none" w:sz="0" w:space="0" w:color="auto"/>
            <w:right w:val="none" w:sz="0" w:space="0" w:color="auto"/>
          </w:divBdr>
        </w:div>
      </w:divsChild>
    </w:div>
    <w:div w:id="1303268525">
      <w:bodyDiv w:val="1"/>
      <w:marLeft w:val="0"/>
      <w:marRight w:val="0"/>
      <w:marTop w:val="0"/>
      <w:marBottom w:val="0"/>
      <w:divBdr>
        <w:top w:val="none" w:sz="0" w:space="0" w:color="auto"/>
        <w:left w:val="none" w:sz="0" w:space="0" w:color="auto"/>
        <w:bottom w:val="none" w:sz="0" w:space="0" w:color="auto"/>
        <w:right w:val="none" w:sz="0" w:space="0" w:color="auto"/>
      </w:divBdr>
    </w:div>
    <w:div w:id="1305622174">
      <w:bodyDiv w:val="1"/>
      <w:marLeft w:val="0"/>
      <w:marRight w:val="0"/>
      <w:marTop w:val="0"/>
      <w:marBottom w:val="0"/>
      <w:divBdr>
        <w:top w:val="none" w:sz="0" w:space="0" w:color="auto"/>
        <w:left w:val="none" w:sz="0" w:space="0" w:color="auto"/>
        <w:bottom w:val="none" w:sz="0" w:space="0" w:color="auto"/>
        <w:right w:val="none" w:sz="0" w:space="0" w:color="auto"/>
      </w:divBdr>
      <w:divsChild>
        <w:div w:id="1030254580">
          <w:marLeft w:val="547"/>
          <w:marRight w:val="0"/>
          <w:marTop w:val="134"/>
          <w:marBottom w:val="0"/>
          <w:divBdr>
            <w:top w:val="none" w:sz="0" w:space="0" w:color="auto"/>
            <w:left w:val="none" w:sz="0" w:space="0" w:color="auto"/>
            <w:bottom w:val="none" w:sz="0" w:space="0" w:color="auto"/>
            <w:right w:val="none" w:sz="0" w:space="0" w:color="auto"/>
          </w:divBdr>
        </w:div>
        <w:div w:id="517544146">
          <w:marLeft w:val="547"/>
          <w:marRight w:val="0"/>
          <w:marTop w:val="134"/>
          <w:marBottom w:val="0"/>
          <w:divBdr>
            <w:top w:val="none" w:sz="0" w:space="0" w:color="auto"/>
            <w:left w:val="none" w:sz="0" w:space="0" w:color="auto"/>
            <w:bottom w:val="none" w:sz="0" w:space="0" w:color="auto"/>
            <w:right w:val="none" w:sz="0" w:space="0" w:color="auto"/>
          </w:divBdr>
        </w:div>
        <w:div w:id="447045177">
          <w:marLeft w:val="547"/>
          <w:marRight w:val="0"/>
          <w:marTop w:val="134"/>
          <w:marBottom w:val="0"/>
          <w:divBdr>
            <w:top w:val="none" w:sz="0" w:space="0" w:color="auto"/>
            <w:left w:val="none" w:sz="0" w:space="0" w:color="auto"/>
            <w:bottom w:val="none" w:sz="0" w:space="0" w:color="auto"/>
            <w:right w:val="none" w:sz="0" w:space="0" w:color="auto"/>
          </w:divBdr>
        </w:div>
        <w:div w:id="268853126">
          <w:marLeft w:val="547"/>
          <w:marRight w:val="0"/>
          <w:marTop w:val="134"/>
          <w:marBottom w:val="0"/>
          <w:divBdr>
            <w:top w:val="none" w:sz="0" w:space="0" w:color="auto"/>
            <w:left w:val="none" w:sz="0" w:space="0" w:color="auto"/>
            <w:bottom w:val="none" w:sz="0" w:space="0" w:color="auto"/>
            <w:right w:val="none" w:sz="0" w:space="0" w:color="auto"/>
          </w:divBdr>
        </w:div>
      </w:divsChild>
    </w:div>
    <w:div w:id="1313831042">
      <w:bodyDiv w:val="1"/>
      <w:marLeft w:val="0"/>
      <w:marRight w:val="0"/>
      <w:marTop w:val="0"/>
      <w:marBottom w:val="0"/>
      <w:divBdr>
        <w:top w:val="none" w:sz="0" w:space="0" w:color="auto"/>
        <w:left w:val="none" w:sz="0" w:space="0" w:color="auto"/>
        <w:bottom w:val="none" w:sz="0" w:space="0" w:color="auto"/>
        <w:right w:val="none" w:sz="0" w:space="0" w:color="auto"/>
      </w:divBdr>
      <w:divsChild>
        <w:div w:id="1175877660">
          <w:marLeft w:val="547"/>
          <w:marRight w:val="0"/>
          <w:marTop w:val="115"/>
          <w:marBottom w:val="0"/>
          <w:divBdr>
            <w:top w:val="none" w:sz="0" w:space="0" w:color="auto"/>
            <w:left w:val="none" w:sz="0" w:space="0" w:color="auto"/>
            <w:bottom w:val="none" w:sz="0" w:space="0" w:color="auto"/>
            <w:right w:val="none" w:sz="0" w:space="0" w:color="auto"/>
          </w:divBdr>
        </w:div>
        <w:div w:id="1811441558">
          <w:marLeft w:val="547"/>
          <w:marRight w:val="0"/>
          <w:marTop w:val="115"/>
          <w:marBottom w:val="0"/>
          <w:divBdr>
            <w:top w:val="none" w:sz="0" w:space="0" w:color="auto"/>
            <w:left w:val="none" w:sz="0" w:space="0" w:color="auto"/>
            <w:bottom w:val="none" w:sz="0" w:space="0" w:color="auto"/>
            <w:right w:val="none" w:sz="0" w:space="0" w:color="auto"/>
          </w:divBdr>
        </w:div>
        <w:div w:id="1375347777">
          <w:marLeft w:val="547"/>
          <w:marRight w:val="0"/>
          <w:marTop w:val="115"/>
          <w:marBottom w:val="0"/>
          <w:divBdr>
            <w:top w:val="none" w:sz="0" w:space="0" w:color="auto"/>
            <w:left w:val="none" w:sz="0" w:space="0" w:color="auto"/>
            <w:bottom w:val="none" w:sz="0" w:space="0" w:color="auto"/>
            <w:right w:val="none" w:sz="0" w:space="0" w:color="auto"/>
          </w:divBdr>
        </w:div>
        <w:div w:id="588461482">
          <w:marLeft w:val="547"/>
          <w:marRight w:val="0"/>
          <w:marTop w:val="115"/>
          <w:marBottom w:val="0"/>
          <w:divBdr>
            <w:top w:val="none" w:sz="0" w:space="0" w:color="auto"/>
            <w:left w:val="none" w:sz="0" w:space="0" w:color="auto"/>
            <w:bottom w:val="none" w:sz="0" w:space="0" w:color="auto"/>
            <w:right w:val="none" w:sz="0" w:space="0" w:color="auto"/>
          </w:divBdr>
        </w:div>
      </w:divsChild>
    </w:div>
    <w:div w:id="1323237858">
      <w:bodyDiv w:val="1"/>
      <w:marLeft w:val="0"/>
      <w:marRight w:val="0"/>
      <w:marTop w:val="0"/>
      <w:marBottom w:val="0"/>
      <w:divBdr>
        <w:top w:val="none" w:sz="0" w:space="0" w:color="auto"/>
        <w:left w:val="none" w:sz="0" w:space="0" w:color="auto"/>
        <w:bottom w:val="none" w:sz="0" w:space="0" w:color="auto"/>
        <w:right w:val="none" w:sz="0" w:space="0" w:color="auto"/>
      </w:divBdr>
      <w:divsChild>
        <w:div w:id="1689404806">
          <w:marLeft w:val="547"/>
          <w:marRight w:val="0"/>
          <w:marTop w:val="0"/>
          <w:marBottom w:val="0"/>
          <w:divBdr>
            <w:top w:val="none" w:sz="0" w:space="0" w:color="auto"/>
            <w:left w:val="none" w:sz="0" w:space="0" w:color="auto"/>
            <w:bottom w:val="none" w:sz="0" w:space="0" w:color="auto"/>
            <w:right w:val="none" w:sz="0" w:space="0" w:color="auto"/>
          </w:divBdr>
        </w:div>
        <w:div w:id="1893300603">
          <w:marLeft w:val="547"/>
          <w:marRight w:val="0"/>
          <w:marTop w:val="0"/>
          <w:marBottom w:val="0"/>
          <w:divBdr>
            <w:top w:val="none" w:sz="0" w:space="0" w:color="auto"/>
            <w:left w:val="none" w:sz="0" w:space="0" w:color="auto"/>
            <w:bottom w:val="none" w:sz="0" w:space="0" w:color="auto"/>
            <w:right w:val="none" w:sz="0" w:space="0" w:color="auto"/>
          </w:divBdr>
        </w:div>
        <w:div w:id="2016414386">
          <w:marLeft w:val="547"/>
          <w:marRight w:val="0"/>
          <w:marTop w:val="0"/>
          <w:marBottom w:val="0"/>
          <w:divBdr>
            <w:top w:val="none" w:sz="0" w:space="0" w:color="auto"/>
            <w:left w:val="none" w:sz="0" w:space="0" w:color="auto"/>
            <w:bottom w:val="none" w:sz="0" w:space="0" w:color="auto"/>
            <w:right w:val="none" w:sz="0" w:space="0" w:color="auto"/>
          </w:divBdr>
        </w:div>
      </w:divsChild>
    </w:div>
    <w:div w:id="1325350826">
      <w:bodyDiv w:val="1"/>
      <w:marLeft w:val="0"/>
      <w:marRight w:val="0"/>
      <w:marTop w:val="0"/>
      <w:marBottom w:val="0"/>
      <w:divBdr>
        <w:top w:val="none" w:sz="0" w:space="0" w:color="auto"/>
        <w:left w:val="none" w:sz="0" w:space="0" w:color="auto"/>
        <w:bottom w:val="none" w:sz="0" w:space="0" w:color="auto"/>
        <w:right w:val="none" w:sz="0" w:space="0" w:color="auto"/>
      </w:divBdr>
      <w:divsChild>
        <w:div w:id="716471984">
          <w:marLeft w:val="547"/>
          <w:marRight w:val="0"/>
          <w:marTop w:val="134"/>
          <w:marBottom w:val="0"/>
          <w:divBdr>
            <w:top w:val="none" w:sz="0" w:space="0" w:color="auto"/>
            <w:left w:val="none" w:sz="0" w:space="0" w:color="auto"/>
            <w:bottom w:val="none" w:sz="0" w:space="0" w:color="auto"/>
            <w:right w:val="none" w:sz="0" w:space="0" w:color="auto"/>
          </w:divBdr>
        </w:div>
        <w:div w:id="1000086017">
          <w:marLeft w:val="547"/>
          <w:marRight w:val="0"/>
          <w:marTop w:val="134"/>
          <w:marBottom w:val="0"/>
          <w:divBdr>
            <w:top w:val="none" w:sz="0" w:space="0" w:color="auto"/>
            <w:left w:val="none" w:sz="0" w:space="0" w:color="auto"/>
            <w:bottom w:val="none" w:sz="0" w:space="0" w:color="auto"/>
            <w:right w:val="none" w:sz="0" w:space="0" w:color="auto"/>
          </w:divBdr>
        </w:div>
        <w:div w:id="1602296118">
          <w:marLeft w:val="547"/>
          <w:marRight w:val="0"/>
          <w:marTop w:val="134"/>
          <w:marBottom w:val="0"/>
          <w:divBdr>
            <w:top w:val="none" w:sz="0" w:space="0" w:color="auto"/>
            <w:left w:val="none" w:sz="0" w:space="0" w:color="auto"/>
            <w:bottom w:val="none" w:sz="0" w:space="0" w:color="auto"/>
            <w:right w:val="none" w:sz="0" w:space="0" w:color="auto"/>
          </w:divBdr>
        </w:div>
      </w:divsChild>
    </w:div>
    <w:div w:id="1347443322">
      <w:bodyDiv w:val="1"/>
      <w:marLeft w:val="0"/>
      <w:marRight w:val="0"/>
      <w:marTop w:val="0"/>
      <w:marBottom w:val="0"/>
      <w:divBdr>
        <w:top w:val="none" w:sz="0" w:space="0" w:color="auto"/>
        <w:left w:val="none" w:sz="0" w:space="0" w:color="auto"/>
        <w:bottom w:val="none" w:sz="0" w:space="0" w:color="auto"/>
        <w:right w:val="none" w:sz="0" w:space="0" w:color="auto"/>
      </w:divBdr>
      <w:divsChild>
        <w:div w:id="1481771963">
          <w:marLeft w:val="547"/>
          <w:marRight w:val="0"/>
          <w:marTop w:val="110"/>
          <w:marBottom w:val="0"/>
          <w:divBdr>
            <w:top w:val="none" w:sz="0" w:space="0" w:color="auto"/>
            <w:left w:val="none" w:sz="0" w:space="0" w:color="auto"/>
            <w:bottom w:val="none" w:sz="0" w:space="0" w:color="auto"/>
            <w:right w:val="none" w:sz="0" w:space="0" w:color="auto"/>
          </w:divBdr>
        </w:div>
        <w:div w:id="131876218">
          <w:marLeft w:val="547"/>
          <w:marRight w:val="0"/>
          <w:marTop w:val="110"/>
          <w:marBottom w:val="0"/>
          <w:divBdr>
            <w:top w:val="none" w:sz="0" w:space="0" w:color="auto"/>
            <w:left w:val="none" w:sz="0" w:space="0" w:color="auto"/>
            <w:bottom w:val="none" w:sz="0" w:space="0" w:color="auto"/>
            <w:right w:val="none" w:sz="0" w:space="0" w:color="auto"/>
          </w:divBdr>
        </w:div>
        <w:div w:id="93984853">
          <w:marLeft w:val="547"/>
          <w:marRight w:val="0"/>
          <w:marTop w:val="110"/>
          <w:marBottom w:val="0"/>
          <w:divBdr>
            <w:top w:val="none" w:sz="0" w:space="0" w:color="auto"/>
            <w:left w:val="none" w:sz="0" w:space="0" w:color="auto"/>
            <w:bottom w:val="none" w:sz="0" w:space="0" w:color="auto"/>
            <w:right w:val="none" w:sz="0" w:space="0" w:color="auto"/>
          </w:divBdr>
        </w:div>
        <w:div w:id="1682656849">
          <w:marLeft w:val="547"/>
          <w:marRight w:val="0"/>
          <w:marTop w:val="110"/>
          <w:marBottom w:val="0"/>
          <w:divBdr>
            <w:top w:val="none" w:sz="0" w:space="0" w:color="auto"/>
            <w:left w:val="none" w:sz="0" w:space="0" w:color="auto"/>
            <w:bottom w:val="none" w:sz="0" w:space="0" w:color="auto"/>
            <w:right w:val="none" w:sz="0" w:space="0" w:color="auto"/>
          </w:divBdr>
        </w:div>
        <w:div w:id="418260760">
          <w:marLeft w:val="1166"/>
          <w:marRight w:val="0"/>
          <w:marTop w:val="110"/>
          <w:marBottom w:val="0"/>
          <w:divBdr>
            <w:top w:val="none" w:sz="0" w:space="0" w:color="auto"/>
            <w:left w:val="none" w:sz="0" w:space="0" w:color="auto"/>
            <w:bottom w:val="none" w:sz="0" w:space="0" w:color="auto"/>
            <w:right w:val="none" w:sz="0" w:space="0" w:color="auto"/>
          </w:divBdr>
        </w:div>
        <w:div w:id="1689330029">
          <w:marLeft w:val="1166"/>
          <w:marRight w:val="0"/>
          <w:marTop w:val="110"/>
          <w:marBottom w:val="0"/>
          <w:divBdr>
            <w:top w:val="none" w:sz="0" w:space="0" w:color="auto"/>
            <w:left w:val="none" w:sz="0" w:space="0" w:color="auto"/>
            <w:bottom w:val="none" w:sz="0" w:space="0" w:color="auto"/>
            <w:right w:val="none" w:sz="0" w:space="0" w:color="auto"/>
          </w:divBdr>
        </w:div>
        <w:div w:id="2113208402">
          <w:marLeft w:val="1166"/>
          <w:marRight w:val="0"/>
          <w:marTop w:val="110"/>
          <w:marBottom w:val="0"/>
          <w:divBdr>
            <w:top w:val="none" w:sz="0" w:space="0" w:color="auto"/>
            <w:left w:val="none" w:sz="0" w:space="0" w:color="auto"/>
            <w:bottom w:val="none" w:sz="0" w:space="0" w:color="auto"/>
            <w:right w:val="none" w:sz="0" w:space="0" w:color="auto"/>
          </w:divBdr>
        </w:div>
      </w:divsChild>
    </w:div>
    <w:div w:id="1349867410">
      <w:bodyDiv w:val="1"/>
      <w:marLeft w:val="0"/>
      <w:marRight w:val="0"/>
      <w:marTop w:val="0"/>
      <w:marBottom w:val="0"/>
      <w:divBdr>
        <w:top w:val="none" w:sz="0" w:space="0" w:color="auto"/>
        <w:left w:val="none" w:sz="0" w:space="0" w:color="auto"/>
        <w:bottom w:val="none" w:sz="0" w:space="0" w:color="auto"/>
        <w:right w:val="none" w:sz="0" w:space="0" w:color="auto"/>
      </w:divBdr>
      <w:divsChild>
        <w:div w:id="1768236576">
          <w:marLeft w:val="720"/>
          <w:marRight w:val="0"/>
          <w:marTop w:val="115"/>
          <w:marBottom w:val="0"/>
          <w:divBdr>
            <w:top w:val="none" w:sz="0" w:space="0" w:color="auto"/>
            <w:left w:val="none" w:sz="0" w:space="0" w:color="auto"/>
            <w:bottom w:val="none" w:sz="0" w:space="0" w:color="auto"/>
            <w:right w:val="none" w:sz="0" w:space="0" w:color="auto"/>
          </w:divBdr>
        </w:div>
        <w:div w:id="72433123">
          <w:marLeft w:val="720"/>
          <w:marRight w:val="0"/>
          <w:marTop w:val="115"/>
          <w:marBottom w:val="0"/>
          <w:divBdr>
            <w:top w:val="none" w:sz="0" w:space="0" w:color="auto"/>
            <w:left w:val="none" w:sz="0" w:space="0" w:color="auto"/>
            <w:bottom w:val="none" w:sz="0" w:space="0" w:color="auto"/>
            <w:right w:val="none" w:sz="0" w:space="0" w:color="auto"/>
          </w:divBdr>
        </w:div>
        <w:div w:id="396126020">
          <w:marLeft w:val="720"/>
          <w:marRight w:val="0"/>
          <w:marTop w:val="115"/>
          <w:marBottom w:val="0"/>
          <w:divBdr>
            <w:top w:val="none" w:sz="0" w:space="0" w:color="auto"/>
            <w:left w:val="none" w:sz="0" w:space="0" w:color="auto"/>
            <w:bottom w:val="none" w:sz="0" w:space="0" w:color="auto"/>
            <w:right w:val="none" w:sz="0" w:space="0" w:color="auto"/>
          </w:divBdr>
        </w:div>
        <w:div w:id="429856265">
          <w:marLeft w:val="720"/>
          <w:marRight w:val="0"/>
          <w:marTop w:val="115"/>
          <w:marBottom w:val="0"/>
          <w:divBdr>
            <w:top w:val="none" w:sz="0" w:space="0" w:color="auto"/>
            <w:left w:val="none" w:sz="0" w:space="0" w:color="auto"/>
            <w:bottom w:val="none" w:sz="0" w:space="0" w:color="auto"/>
            <w:right w:val="none" w:sz="0" w:space="0" w:color="auto"/>
          </w:divBdr>
        </w:div>
        <w:div w:id="1308322569">
          <w:marLeft w:val="720"/>
          <w:marRight w:val="0"/>
          <w:marTop w:val="115"/>
          <w:marBottom w:val="0"/>
          <w:divBdr>
            <w:top w:val="none" w:sz="0" w:space="0" w:color="auto"/>
            <w:left w:val="none" w:sz="0" w:space="0" w:color="auto"/>
            <w:bottom w:val="none" w:sz="0" w:space="0" w:color="auto"/>
            <w:right w:val="none" w:sz="0" w:space="0" w:color="auto"/>
          </w:divBdr>
        </w:div>
      </w:divsChild>
    </w:div>
    <w:div w:id="1363821874">
      <w:bodyDiv w:val="1"/>
      <w:marLeft w:val="0"/>
      <w:marRight w:val="0"/>
      <w:marTop w:val="0"/>
      <w:marBottom w:val="0"/>
      <w:divBdr>
        <w:top w:val="none" w:sz="0" w:space="0" w:color="auto"/>
        <w:left w:val="none" w:sz="0" w:space="0" w:color="auto"/>
        <w:bottom w:val="none" w:sz="0" w:space="0" w:color="auto"/>
        <w:right w:val="none" w:sz="0" w:space="0" w:color="auto"/>
      </w:divBdr>
      <w:divsChild>
        <w:div w:id="1041902738">
          <w:marLeft w:val="1166"/>
          <w:marRight w:val="0"/>
          <w:marTop w:val="134"/>
          <w:marBottom w:val="0"/>
          <w:divBdr>
            <w:top w:val="none" w:sz="0" w:space="0" w:color="auto"/>
            <w:left w:val="none" w:sz="0" w:space="0" w:color="auto"/>
            <w:bottom w:val="none" w:sz="0" w:space="0" w:color="auto"/>
            <w:right w:val="none" w:sz="0" w:space="0" w:color="auto"/>
          </w:divBdr>
        </w:div>
        <w:div w:id="421488546">
          <w:marLeft w:val="1166"/>
          <w:marRight w:val="0"/>
          <w:marTop w:val="134"/>
          <w:marBottom w:val="0"/>
          <w:divBdr>
            <w:top w:val="none" w:sz="0" w:space="0" w:color="auto"/>
            <w:left w:val="none" w:sz="0" w:space="0" w:color="auto"/>
            <w:bottom w:val="none" w:sz="0" w:space="0" w:color="auto"/>
            <w:right w:val="none" w:sz="0" w:space="0" w:color="auto"/>
          </w:divBdr>
        </w:div>
      </w:divsChild>
    </w:div>
    <w:div w:id="1379403789">
      <w:bodyDiv w:val="1"/>
      <w:marLeft w:val="0"/>
      <w:marRight w:val="0"/>
      <w:marTop w:val="0"/>
      <w:marBottom w:val="0"/>
      <w:divBdr>
        <w:top w:val="none" w:sz="0" w:space="0" w:color="auto"/>
        <w:left w:val="none" w:sz="0" w:space="0" w:color="auto"/>
        <w:bottom w:val="none" w:sz="0" w:space="0" w:color="auto"/>
        <w:right w:val="none" w:sz="0" w:space="0" w:color="auto"/>
      </w:divBdr>
      <w:divsChild>
        <w:div w:id="1274047167">
          <w:marLeft w:val="1166"/>
          <w:marRight w:val="0"/>
          <w:marTop w:val="115"/>
          <w:marBottom w:val="0"/>
          <w:divBdr>
            <w:top w:val="none" w:sz="0" w:space="0" w:color="auto"/>
            <w:left w:val="none" w:sz="0" w:space="0" w:color="auto"/>
            <w:bottom w:val="none" w:sz="0" w:space="0" w:color="auto"/>
            <w:right w:val="none" w:sz="0" w:space="0" w:color="auto"/>
          </w:divBdr>
        </w:div>
      </w:divsChild>
    </w:div>
    <w:div w:id="1390373611">
      <w:bodyDiv w:val="1"/>
      <w:marLeft w:val="0"/>
      <w:marRight w:val="0"/>
      <w:marTop w:val="0"/>
      <w:marBottom w:val="0"/>
      <w:divBdr>
        <w:top w:val="none" w:sz="0" w:space="0" w:color="auto"/>
        <w:left w:val="none" w:sz="0" w:space="0" w:color="auto"/>
        <w:bottom w:val="none" w:sz="0" w:space="0" w:color="auto"/>
        <w:right w:val="none" w:sz="0" w:space="0" w:color="auto"/>
      </w:divBdr>
      <w:divsChild>
        <w:div w:id="713385167">
          <w:marLeft w:val="0"/>
          <w:marRight w:val="0"/>
          <w:marTop w:val="154"/>
          <w:marBottom w:val="0"/>
          <w:divBdr>
            <w:top w:val="none" w:sz="0" w:space="0" w:color="auto"/>
            <w:left w:val="none" w:sz="0" w:space="0" w:color="auto"/>
            <w:bottom w:val="none" w:sz="0" w:space="0" w:color="auto"/>
            <w:right w:val="none" w:sz="0" w:space="0" w:color="auto"/>
          </w:divBdr>
        </w:div>
        <w:div w:id="856193614">
          <w:marLeft w:val="1166"/>
          <w:marRight w:val="0"/>
          <w:marTop w:val="154"/>
          <w:marBottom w:val="0"/>
          <w:divBdr>
            <w:top w:val="none" w:sz="0" w:space="0" w:color="auto"/>
            <w:left w:val="none" w:sz="0" w:space="0" w:color="auto"/>
            <w:bottom w:val="none" w:sz="0" w:space="0" w:color="auto"/>
            <w:right w:val="none" w:sz="0" w:space="0" w:color="auto"/>
          </w:divBdr>
        </w:div>
        <w:div w:id="242960438">
          <w:marLeft w:val="1166"/>
          <w:marRight w:val="0"/>
          <w:marTop w:val="154"/>
          <w:marBottom w:val="0"/>
          <w:divBdr>
            <w:top w:val="none" w:sz="0" w:space="0" w:color="auto"/>
            <w:left w:val="none" w:sz="0" w:space="0" w:color="auto"/>
            <w:bottom w:val="none" w:sz="0" w:space="0" w:color="auto"/>
            <w:right w:val="none" w:sz="0" w:space="0" w:color="auto"/>
          </w:divBdr>
        </w:div>
      </w:divsChild>
    </w:div>
    <w:div w:id="1399589789">
      <w:bodyDiv w:val="1"/>
      <w:marLeft w:val="0"/>
      <w:marRight w:val="0"/>
      <w:marTop w:val="0"/>
      <w:marBottom w:val="0"/>
      <w:divBdr>
        <w:top w:val="none" w:sz="0" w:space="0" w:color="auto"/>
        <w:left w:val="none" w:sz="0" w:space="0" w:color="auto"/>
        <w:bottom w:val="none" w:sz="0" w:space="0" w:color="auto"/>
        <w:right w:val="none" w:sz="0" w:space="0" w:color="auto"/>
      </w:divBdr>
    </w:div>
    <w:div w:id="1413045770">
      <w:bodyDiv w:val="1"/>
      <w:marLeft w:val="0"/>
      <w:marRight w:val="0"/>
      <w:marTop w:val="0"/>
      <w:marBottom w:val="0"/>
      <w:divBdr>
        <w:top w:val="none" w:sz="0" w:space="0" w:color="auto"/>
        <w:left w:val="none" w:sz="0" w:space="0" w:color="auto"/>
        <w:bottom w:val="none" w:sz="0" w:space="0" w:color="auto"/>
        <w:right w:val="none" w:sz="0" w:space="0" w:color="auto"/>
      </w:divBdr>
      <w:divsChild>
        <w:div w:id="1820539139">
          <w:marLeft w:val="1440"/>
          <w:marRight w:val="0"/>
          <w:marTop w:val="96"/>
          <w:marBottom w:val="0"/>
          <w:divBdr>
            <w:top w:val="none" w:sz="0" w:space="0" w:color="auto"/>
            <w:left w:val="none" w:sz="0" w:space="0" w:color="auto"/>
            <w:bottom w:val="none" w:sz="0" w:space="0" w:color="auto"/>
            <w:right w:val="none" w:sz="0" w:space="0" w:color="auto"/>
          </w:divBdr>
        </w:div>
        <w:div w:id="162860098">
          <w:marLeft w:val="1440"/>
          <w:marRight w:val="0"/>
          <w:marTop w:val="96"/>
          <w:marBottom w:val="0"/>
          <w:divBdr>
            <w:top w:val="none" w:sz="0" w:space="0" w:color="auto"/>
            <w:left w:val="none" w:sz="0" w:space="0" w:color="auto"/>
            <w:bottom w:val="none" w:sz="0" w:space="0" w:color="auto"/>
            <w:right w:val="none" w:sz="0" w:space="0" w:color="auto"/>
          </w:divBdr>
        </w:div>
        <w:div w:id="1745490191">
          <w:marLeft w:val="1440"/>
          <w:marRight w:val="0"/>
          <w:marTop w:val="96"/>
          <w:marBottom w:val="0"/>
          <w:divBdr>
            <w:top w:val="none" w:sz="0" w:space="0" w:color="auto"/>
            <w:left w:val="none" w:sz="0" w:space="0" w:color="auto"/>
            <w:bottom w:val="none" w:sz="0" w:space="0" w:color="auto"/>
            <w:right w:val="none" w:sz="0" w:space="0" w:color="auto"/>
          </w:divBdr>
        </w:div>
        <w:div w:id="951520822">
          <w:marLeft w:val="1440"/>
          <w:marRight w:val="0"/>
          <w:marTop w:val="96"/>
          <w:marBottom w:val="0"/>
          <w:divBdr>
            <w:top w:val="none" w:sz="0" w:space="0" w:color="auto"/>
            <w:left w:val="none" w:sz="0" w:space="0" w:color="auto"/>
            <w:bottom w:val="none" w:sz="0" w:space="0" w:color="auto"/>
            <w:right w:val="none" w:sz="0" w:space="0" w:color="auto"/>
          </w:divBdr>
        </w:div>
        <w:div w:id="2052920287">
          <w:marLeft w:val="1267"/>
          <w:marRight w:val="0"/>
          <w:marTop w:val="96"/>
          <w:marBottom w:val="0"/>
          <w:divBdr>
            <w:top w:val="none" w:sz="0" w:space="0" w:color="auto"/>
            <w:left w:val="none" w:sz="0" w:space="0" w:color="auto"/>
            <w:bottom w:val="none" w:sz="0" w:space="0" w:color="auto"/>
            <w:right w:val="none" w:sz="0" w:space="0" w:color="auto"/>
          </w:divBdr>
        </w:div>
        <w:div w:id="848645494">
          <w:marLeft w:val="1267"/>
          <w:marRight w:val="0"/>
          <w:marTop w:val="96"/>
          <w:marBottom w:val="0"/>
          <w:divBdr>
            <w:top w:val="none" w:sz="0" w:space="0" w:color="auto"/>
            <w:left w:val="none" w:sz="0" w:space="0" w:color="auto"/>
            <w:bottom w:val="none" w:sz="0" w:space="0" w:color="auto"/>
            <w:right w:val="none" w:sz="0" w:space="0" w:color="auto"/>
          </w:divBdr>
        </w:div>
      </w:divsChild>
    </w:div>
    <w:div w:id="1431125665">
      <w:bodyDiv w:val="1"/>
      <w:marLeft w:val="0"/>
      <w:marRight w:val="0"/>
      <w:marTop w:val="0"/>
      <w:marBottom w:val="0"/>
      <w:divBdr>
        <w:top w:val="none" w:sz="0" w:space="0" w:color="auto"/>
        <w:left w:val="none" w:sz="0" w:space="0" w:color="auto"/>
        <w:bottom w:val="none" w:sz="0" w:space="0" w:color="auto"/>
        <w:right w:val="none" w:sz="0" w:space="0" w:color="auto"/>
      </w:divBdr>
    </w:div>
    <w:div w:id="1432161571">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547"/>
          <w:marRight w:val="0"/>
          <w:marTop w:val="144"/>
          <w:marBottom w:val="0"/>
          <w:divBdr>
            <w:top w:val="none" w:sz="0" w:space="0" w:color="auto"/>
            <w:left w:val="none" w:sz="0" w:space="0" w:color="auto"/>
            <w:bottom w:val="none" w:sz="0" w:space="0" w:color="auto"/>
            <w:right w:val="none" w:sz="0" w:space="0" w:color="auto"/>
          </w:divBdr>
        </w:div>
        <w:div w:id="243489251">
          <w:marLeft w:val="547"/>
          <w:marRight w:val="0"/>
          <w:marTop w:val="144"/>
          <w:marBottom w:val="0"/>
          <w:divBdr>
            <w:top w:val="none" w:sz="0" w:space="0" w:color="auto"/>
            <w:left w:val="none" w:sz="0" w:space="0" w:color="auto"/>
            <w:bottom w:val="none" w:sz="0" w:space="0" w:color="auto"/>
            <w:right w:val="none" w:sz="0" w:space="0" w:color="auto"/>
          </w:divBdr>
        </w:div>
        <w:div w:id="699087418">
          <w:marLeft w:val="547"/>
          <w:marRight w:val="0"/>
          <w:marTop w:val="144"/>
          <w:marBottom w:val="0"/>
          <w:divBdr>
            <w:top w:val="none" w:sz="0" w:space="0" w:color="auto"/>
            <w:left w:val="none" w:sz="0" w:space="0" w:color="auto"/>
            <w:bottom w:val="none" w:sz="0" w:space="0" w:color="auto"/>
            <w:right w:val="none" w:sz="0" w:space="0" w:color="auto"/>
          </w:divBdr>
        </w:div>
      </w:divsChild>
    </w:div>
    <w:div w:id="1435129532">
      <w:bodyDiv w:val="1"/>
      <w:marLeft w:val="0"/>
      <w:marRight w:val="0"/>
      <w:marTop w:val="0"/>
      <w:marBottom w:val="0"/>
      <w:divBdr>
        <w:top w:val="none" w:sz="0" w:space="0" w:color="auto"/>
        <w:left w:val="none" w:sz="0" w:space="0" w:color="auto"/>
        <w:bottom w:val="none" w:sz="0" w:space="0" w:color="auto"/>
        <w:right w:val="none" w:sz="0" w:space="0" w:color="auto"/>
      </w:divBdr>
      <w:divsChild>
        <w:div w:id="1239555411">
          <w:marLeft w:val="547"/>
          <w:marRight w:val="0"/>
          <w:marTop w:val="134"/>
          <w:marBottom w:val="0"/>
          <w:divBdr>
            <w:top w:val="none" w:sz="0" w:space="0" w:color="auto"/>
            <w:left w:val="none" w:sz="0" w:space="0" w:color="auto"/>
            <w:bottom w:val="none" w:sz="0" w:space="0" w:color="auto"/>
            <w:right w:val="none" w:sz="0" w:space="0" w:color="auto"/>
          </w:divBdr>
        </w:div>
        <w:div w:id="1062676333">
          <w:marLeft w:val="547"/>
          <w:marRight w:val="0"/>
          <w:marTop w:val="134"/>
          <w:marBottom w:val="0"/>
          <w:divBdr>
            <w:top w:val="none" w:sz="0" w:space="0" w:color="auto"/>
            <w:left w:val="none" w:sz="0" w:space="0" w:color="auto"/>
            <w:bottom w:val="none" w:sz="0" w:space="0" w:color="auto"/>
            <w:right w:val="none" w:sz="0" w:space="0" w:color="auto"/>
          </w:divBdr>
        </w:div>
        <w:div w:id="457644193">
          <w:marLeft w:val="547"/>
          <w:marRight w:val="0"/>
          <w:marTop w:val="134"/>
          <w:marBottom w:val="0"/>
          <w:divBdr>
            <w:top w:val="none" w:sz="0" w:space="0" w:color="auto"/>
            <w:left w:val="none" w:sz="0" w:space="0" w:color="auto"/>
            <w:bottom w:val="none" w:sz="0" w:space="0" w:color="auto"/>
            <w:right w:val="none" w:sz="0" w:space="0" w:color="auto"/>
          </w:divBdr>
        </w:div>
        <w:div w:id="831216625">
          <w:marLeft w:val="547"/>
          <w:marRight w:val="0"/>
          <w:marTop w:val="134"/>
          <w:marBottom w:val="0"/>
          <w:divBdr>
            <w:top w:val="none" w:sz="0" w:space="0" w:color="auto"/>
            <w:left w:val="none" w:sz="0" w:space="0" w:color="auto"/>
            <w:bottom w:val="none" w:sz="0" w:space="0" w:color="auto"/>
            <w:right w:val="none" w:sz="0" w:space="0" w:color="auto"/>
          </w:divBdr>
        </w:div>
      </w:divsChild>
    </w:div>
    <w:div w:id="1447309037">
      <w:bodyDiv w:val="1"/>
      <w:marLeft w:val="0"/>
      <w:marRight w:val="0"/>
      <w:marTop w:val="0"/>
      <w:marBottom w:val="0"/>
      <w:divBdr>
        <w:top w:val="none" w:sz="0" w:space="0" w:color="auto"/>
        <w:left w:val="none" w:sz="0" w:space="0" w:color="auto"/>
        <w:bottom w:val="none" w:sz="0" w:space="0" w:color="auto"/>
        <w:right w:val="none" w:sz="0" w:space="0" w:color="auto"/>
      </w:divBdr>
      <w:divsChild>
        <w:div w:id="1198204679">
          <w:marLeft w:val="547"/>
          <w:marRight w:val="0"/>
          <w:marTop w:val="134"/>
          <w:marBottom w:val="0"/>
          <w:divBdr>
            <w:top w:val="none" w:sz="0" w:space="0" w:color="auto"/>
            <w:left w:val="none" w:sz="0" w:space="0" w:color="auto"/>
            <w:bottom w:val="none" w:sz="0" w:space="0" w:color="auto"/>
            <w:right w:val="none" w:sz="0" w:space="0" w:color="auto"/>
          </w:divBdr>
        </w:div>
        <w:div w:id="496267027">
          <w:marLeft w:val="547"/>
          <w:marRight w:val="0"/>
          <w:marTop w:val="134"/>
          <w:marBottom w:val="0"/>
          <w:divBdr>
            <w:top w:val="none" w:sz="0" w:space="0" w:color="auto"/>
            <w:left w:val="none" w:sz="0" w:space="0" w:color="auto"/>
            <w:bottom w:val="none" w:sz="0" w:space="0" w:color="auto"/>
            <w:right w:val="none" w:sz="0" w:space="0" w:color="auto"/>
          </w:divBdr>
        </w:div>
      </w:divsChild>
    </w:div>
    <w:div w:id="1448815069">
      <w:bodyDiv w:val="1"/>
      <w:marLeft w:val="0"/>
      <w:marRight w:val="0"/>
      <w:marTop w:val="0"/>
      <w:marBottom w:val="0"/>
      <w:divBdr>
        <w:top w:val="none" w:sz="0" w:space="0" w:color="auto"/>
        <w:left w:val="none" w:sz="0" w:space="0" w:color="auto"/>
        <w:bottom w:val="none" w:sz="0" w:space="0" w:color="auto"/>
        <w:right w:val="none" w:sz="0" w:space="0" w:color="auto"/>
      </w:divBdr>
      <w:divsChild>
        <w:div w:id="1105690322">
          <w:marLeft w:val="547"/>
          <w:marRight w:val="0"/>
          <w:marTop w:val="134"/>
          <w:marBottom w:val="0"/>
          <w:divBdr>
            <w:top w:val="none" w:sz="0" w:space="0" w:color="auto"/>
            <w:left w:val="none" w:sz="0" w:space="0" w:color="auto"/>
            <w:bottom w:val="none" w:sz="0" w:space="0" w:color="auto"/>
            <w:right w:val="none" w:sz="0" w:space="0" w:color="auto"/>
          </w:divBdr>
        </w:div>
        <w:div w:id="1821388180">
          <w:marLeft w:val="547"/>
          <w:marRight w:val="0"/>
          <w:marTop w:val="134"/>
          <w:marBottom w:val="0"/>
          <w:divBdr>
            <w:top w:val="none" w:sz="0" w:space="0" w:color="auto"/>
            <w:left w:val="none" w:sz="0" w:space="0" w:color="auto"/>
            <w:bottom w:val="none" w:sz="0" w:space="0" w:color="auto"/>
            <w:right w:val="none" w:sz="0" w:space="0" w:color="auto"/>
          </w:divBdr>
        </w:div>
        <w:div w:id="870387235">
          <w:marLeft w:val="1166"/>
          <w:marRight w:val="0"/>
          <w:marTop w:val="115"/>
          <w:marBottom w:val="0"/>
          <w:divBdr>
            <w:top w:val="none" w:sz="0" w:space="0" w:color="auto"/>
            <w:left w:val="none" w:sz="0" w:space="0" w:color="auto"/>
            <w:bottom w:val="none" w:sz="0" w:space="0" w:color="auto"/>
            <w:right w:val="none" w:sz="0" w:space="0" w:color="auto"/>
          </w:divBdr>
        </w:div>
      </w:divsChild>
    </w:div>
    <w:div w:id="1462847977">
      <w:bodyDiv w:val="1"/>
      <w:marLeft w:val="0"/>
      <w:marRight w:val="0"/>
      <w:marTop w:val="0"/>
      <w:marBottom w:val="0"/>
      <w:divBdr>
        <w:top w:val="none" w:sz="0" w:space="0" w:color="auto"/>
        <w:left w:val="none" w:sz="0" w:space="0" w:color="auto"/>
        <w:bottom w:val="none" w:sz="0" w:space="0" w:color="auto"/>
        <w:right w:val="none" w:sz="0" w:space="0" w:color="auto"/>
      </w:divBdr>
    </w:div>
    <w:div w:id="1479036865">
      <w:bodyDiv w:val="1"/>
      <w:marLeft w:val="0"/>
      <w:marRight w:val="0"/>
      <w:marTop w:val="0"/>
      <w:marBottom w:val="0"/>
      <w:divBdr>
        <w:top w:val="none" w:sz="0" w:space="0" w:color="auto"/>
        <w:left w:val="none" w:sz="0" w:space="0" w:color="auto"/>
        <w:bottom w:val="none" w:sz="0" w:space="0" w:color="auto"/>
        <w:right w:val="none" w:sz="0" w:space="0" w:color="auto"/>
      </w:divBdr>
      <w:divsChild>
        <w:div w:id="1737704225">
          <w:marLeft w:val="1166"/>
          <w:marRight w:val="0"/>
          <w:marTop w:val="115"/>
          <w:marBottom w:val="0"/>
          <w:divBdr>
            <w:top w:val="none" w:sz="0" w:space="0" w:color="auto"/>
            <w:left w:val="none" w:sz="0" w:space="0" w:color="auto"/>
            <w:bottom w:val="none" w:sz="0" w:space="0" w:color="auto"/>
            <w:right w:val="none" w:sz="0" w:space="0" w:color="auto"/>
          </w:divBdr>
        </w:div>
      </w:divsChild>
    </w:div>
    <w:div w:id="1489594067">
      <w:bodyDiv w:val="1"/>
      <w:marLeft w:val="0"/>
      <w:marRight w:val="0"/>
      <w:marTop w:val="0"/>
      <w:marBottom w:val="0"/>
      <w:divBdr>
        <w:top w:val="none" w:sz="0" w:space="0" w:color="auto"/>
        <w:left w:val="none" w:sz="0" w:space="0" w:color="auto"/>
        <w:bottom w:val="none" w:sz="0" w:space="0" w:color="auto"/>
        <w:right w:val="none" w:sz="0" w:space="0" w:color="auto"/>
      </w:divBdr>
      <w:divsChild>
        <w:div w:id="1856262413">
          <w:marLeft w:val="547"/>
          <w:marRight w:val="0"/>
          <w:marTop w:val="134"/>
          <w:marBottom w:val="0"/>
          <w:divBdr>
            <w:top w:val="none" w:sz="0" w:space="0" w:color="auto"/>
            <w:left w:val="none" w:sz="0" w:space="0" w:color="auto"/>
            <w:bottom w:val="none" w:sz="0" w:space="0" w:color="auto"/>
            <w:right w:val="none" w:sz="0" w:space="0" w:color="auto"/>
          </w:divBdr>
        </w:div>
        <w:div w:id="911738987">
          <w:marLeft w:val="547"/>
          <w:marRight w:val="0"/>
          <w:marTop w:val="134"/>
          <w:marBottom w:val="0"/>
          <w:divBdr>
            <w:top w:val="none" w:sz="0" w:space="0" w:color="auto"/>
            <w:left w:val="none" w:sz="0" w:space="0" w:color="auto"/>
            <w:bottom w:val="none" w:sz="0" w:space="0" w:color="auto"/>
            <w:right w:val="none" w:sz="0" w:space="0" w:color="auto"/>
          </w:divBdr>
        </w:div>
        <w:div w:id="1995796887">
          <w:marLeft w:val="1166"/>
          <w:marRight w:val="0"/>
          <w:marTop w:val="115"/>
          <w:marBottom w:val="0"/>
          <w:divBdr>
            <w:top w:val="none" w:sz="0" w:space="0" w:color="auto"/>
            <w:left w:val="none" w:sz="0" w:space="0" w:color="auto"/>
            <w:bottom w:val="none" w:sz="0" w:space="0" w:color="auto"/>
            <w:right w:val="none" w:sz="0" w:space="0" w:color="auto"/>
          </w:divBdr>
        </w:div>
      </w:divsChild>
    </w:div>
    <w:div w:id="1499494127">
      <w:bodyDiv w:val="1"/>
      <w:marLeft w:val="0"/>
      <w:marRight w:val="0"/>
      <w:marTop w:val="0"/>
      <w:marBottom w:val="0"/>
      <w:divBdr>
        <w:top w:val="none" w:sz="0" w:space="0" w:color="auto"/>
        <w:left w:val="none" w:sz="0" w:space="0" w:color="auto"/>
        <w:bottom w:val="none" w:sz="0" w:space="0" w:color="auto"/>
        <w:right w:val="none" w:sz="0" w:space="0" w:color="auto"/>
      </w:divBdr>
      <w:divsChild>
        <w:div w:id="662929001">
          <w:marLeft w:val="1354"/>
          <w:marRight w:val="0"/>
          <w:marTop w:val="134"/>
          <w:marBottom w:val="0"/>
          <w:divBdr>
            <w:top w:val="none" w:sz="0" w:space="0" w:color="auto"/>
            <w:left w:val="none" w:sz="0" w:space="0" w:color="auto"/>
            <w:bottom w:val="none" w:sz="0" w:space="0" w:color="auto"/>
            <w:right w:val="none" w:sz="0" w:space="0" w:color="auto"/>
          </w:divBdr>
        </w:div>
        <w:div w:id="62064507">
          <w:marLeft w:val="1354"/>
          <w:marRight w:val="0"/>
          <w:marTop w:val="134"/>
          <w:marBottom w:val="0"/>
          <w:divBdr>
            <w:top w:val="none" w:sz="0" w:space="0" w:color="auto"/>
            <w:left w:val="none" w:sz="0" w:space="0" w:color="auto"/>
            <w:bottom w:val="none" w:sz="0" w:space="0" w:color="auto"/>
            <w:right w:val="none" w:sz="0" w:space="0" w:color="auto"/>
          </w:divBdr>
        </w:div>
        <w:div w:id="1262374800">
          <w:marLeft w:val="1354"/>
          <w:marRight w:val="0"/>
          <w:marTop w:val="134"/>
          <w:marBottom w:val="0"/>
          <w:divBdr>
            <w:top w:val="none" w:sz="0" w:space="0" w:color="auto"/>
            <w:left w:val="none" w:sz="0" w:space="0" w:color="auto"/>
            <w:bottom w:val="none" w:sz="0" w:space="0" w:color="auto"/>
            <w:right w:val="none" w:sz="0" w:space="0" w:color="auto"/>
          </w:divBdr>
        </w:div>
      </w:divsChild>
    </w:div>
    <w:div w:id="1510098171">
      <w:bodyDiv w:val="1"/>
      <w:marLeft w:val="0"/>
      <w:marRight w:val="0"/>
      <w:marTop w:val="0"/>
      <w:marBottom w:val="0"/>
      <w:divBdr>
        <w:top w:val="none" w:sz="0" w:space="0" w:color="auto"/>
        <w:left w:val="none" w:sz="0" w:space="0" w:color="auto"/>
        <w:bottom w:val="none" w:sz="0" w:space="0" w:color="auto"/>
        <w:right w:val="none" w:sz="0" w:space="0" w:color="auto"/>
      </w:divBdr>
      <w:divsChild>
        <w:div w:id="2023120245">
          <w:marLeft w:val="547"/>
          <w:marRight w:val="0"/>
          <w:marTop w:val="134"/>
          <w:marBottom w:val="0"/>
          <w:divBdr>
            <w:top w:val="none" w:sz="0" w:space="0" w:color="auto"/>
            <w:left w:val="none" w:sz="0" w:space="0" w:color="auto"/>
            <w:bottom w:val="none" w:sz="0" w:space="0" w:color="auto"/>
            <w:right w:val="none" w:sz="0" w:space="0" w:color="auto"/>
          </w:divBdr>
        </w:div>
        <w:div w:id="669719475">
          <w:marLeft w:val="547"/>
          <w:marRight w:val="0"/>
          <w:marTop w:val="134"/>
          <w:marBottom w:val="0"/>
          <w:divBdr>
            <w:top w:val="none" w:sz="0" w:space="0" w:color="auto"/>
            <w:left w:val="none" w:sz="0" w:space="0" w:color="auto"/>
            <w:bottom w:val="none" w:sz="0" w:space="0" w:color="auto"/>
            <w:right w:val="none" w:sz="0" w:space="0" w:color="auto"/>
          </w:divBdr>
        </w:div>
        <w:div w:id="1994334700">
          <w:marLeft w:val="547"/>
          <w:marRight w:val="0"/>
          <w:marTop w:val="134"/>
          <w:marBottom w:val="0"/>
          <w:divBdr>
            <w:top w:val="none" w:sz="0" w:space="0" w:color="auto"/>
            <w:left w:val="none" w:sz="0" w:space="0" w:color="auto"/>
            <w:bottom w:val="none" w:sz="0" w:space="0" w:color="auto"/>
            <w:right w:val="none" w:sz="0" w:space="0" w:color="auto"/>
          </w:divBdr>
        </w:div>
      </w:divsChild>
    </w:div>
    <w:div w:id="1529485055">
      <w:bodyDiv w:val="1"/>
      <w:marLeft w:val="0"/>
      <w:marRight w:val="0"/>
      <w:marTop w:val="0"/>
      <w:marBottom w:val="0"/>
      <w:divBdr>
        <w:top w:val="none" w:sz="0" w:space="0" w:color="auto"/>
        <w:left w:val="none" w:sz="0" w:space="0" w:color="auto"/>
        <w:bottom w:val="none" w:sz="0" w:space="0" w:color="auto"/>
        <w:right w:val="none" w:sz="0" w:space="0" w:color="auto"/>
      </w:divBdr>
      <w:divsChild>
        <w:div w:id="280304120">
          <w:marLeft w:val="1166"/>
          <w:marRight w:val="0"/>
          <w:marTop w:val="134"/>
          <w:marBottom w:val="0"/>
          <w:divBdr>
            <w:top w:val="none" w:sz="0" w:space="0" w:color="auto"/>
            <w:left w:val="none" w:sz="0" w:space="0" w:color="auto"/>
            <w:bottom w:val="none" w:sz="0" w:space="0" w:color="auto"/>
            <w:right w:val="none" w:sz="0" w:space="0" w:color="auto"/>
          </w:divBdr>
        </w:div>
      </w:divsChild>
    </w:div>
    <w:div w:id="1529611049">
      <w:bodyDiv w:val="1"/>
      <w:marLeft w:val="0"/>
      <w:marRight w:val="0"/>
      <w:marTop w:val="0"/>
      <w:marBottom w:val="0"/>
      <w:divBdr>
        <w:top w:val="none" w:sz="0" w:space="0" w:color="auto"/>
        <w:left w:val="none" w:sz="0" w:space="0" w:color="auto"/>
        <w:bottom w:val="none" w:sz="0" w:space="0" w:color="auto"/>
        <w:right w:val="none" w:sz="0" w:space="0" w:color="auto"/>
      </w:divBdr>
      <w:divsChild>
        <w:div w:id="1309475034">
          <w:marLeft w:val="547"/>
          <w:marRight w:val="0"/>
          <w:marTop w:val="0"/>
          <w:marBottom w:val="0"/>
          <w:divBdr>
            <w:top w:val="none" w:sz="0" w:space="0" w:color="auto"/>
            <w:left w:val="none" w:sz="0" w:space="0" w:color="auto"/>
            <w:bottom w:val="none" w:sz="0" w:space="0" w:color="auto"/>
            <w:right w:val="none" w:sz="0" w:space="0" w:color="auto"/>
          </w:divBdr>
        </w:div>
        <w:div w:id="984697576">
          <w:marLeft w:val="547"/>
          <w:marRight w:val="0"/>
          <w:marTop w:val="0"/>
          <w:marBottom w:val="0"/>
          <w:divBdr>
            <w:top w:val="none" w:sz="0" w:space="0" w:color="auto"/>
            <w:left w:val="none" w:sz="0" w:space="0" w:color="auto"/>
            <w:bottom w:val="none" w:sz="0" w:space="0" w:color="auto"/>
            <w:right w:val="none" w:sz="0" w:space="0" w:color="auto"/>
          </w:divBdr>
        </w:div>
        <w:div w:id="1812674243">
          <w:marLeft w:val="547"/>
          <w:marRight w:val="0"/>
          <w:marTop w:val="0"/>
          <w:marBottom w:val="0"/>
          <w:divBdr>
            <w:top w:val="none" w:sz="0" w:space="0" w:color="auto"/>
            <w:left w:val="none" w:sz="0" w:space="0" w:color="auto"/>
            <w:bottom w:val="none" w:sz="0" w:space="0" w:color="auto"/>
            <w:right w:val="none" w:sz="0" w:space="0" w:color="auto"/>
          </w:divBdr>
        </w:div>
        <w:div w:id="1354112672">
          <w:marLeft w:val="547"/>
          <w:marRight w:val="0"/>
          <w:marTop w:val="0"/>
          <w:marBottom w:val="0"/>
          <w:divBdr>
            <w:top w:val="none" w:sz="0" w:space="0" w:color="auto"/>
            <w:left w:val="none" w:sz="0" w:space="0" w:color="auto"/>
            <w:bottom w:val="none" w:sz="0" w:space="0" w:color="auto"/>
            <w:right w:val="none" w:sz="0" w:space="0" w:color="auto"/>
          </w:divBdr>
        </w:div>
        <w:div w:id="1029258140">
          <w:marLeft w:val="547"/>
          <w:marRight w:val="0"/>
          <w:marTop w:val="0"/>
          <w:marBottom w:val="0"/>
          <w:divBdr>
            <w:top w:val="none" w:sz="0" w:space="0" w:color="auto"/>
            <w:left w:val="none" w:sz="0" w:space="0" w:color="auto"/>
            <w:bottom w:val="none" w:sz="0" w:space="0" w:color="auto"/>
            <w:right w:val="none" w:sz="0" w:space="0" w:color="auto"/>
          </w:divBdr>
        </w:div>
        <w:div w:id="2129927596">
          <w:marLeft w:val="547"/>
          <w:marRight w:val="0"/>
          <w:marTop w:val="0"/>
          <w:marBottom w:val="0"/>
          <w:divBdr>
            <w:top w:val="none" w:sz="0" w:space="0" w:color="auto"/>
            <w:left w:val="none" w:sz="0" w:space="0" w:color="auto"/>
            <w:bottom w:val="none" w:sz="0" w:space="0" w:color="auto"/>
            <w:right w:val="none" w:sz="0" w:space="0" w:color="auto"/>
          </w:divBdr>
        </w:div>
      </w:divsChild>
    </w:div>
    <w:div w:id="1532107529">
      <w:bodyDiv w:val="1"/>
      <w:marLeft w:val="0"/>
      <w:marRight w:val="0"/>
      <w:marTop w:val="0"/>
      <w:marBottom w:val="0"/>
      <w:divBdr>
        <w:top w:val="none" w:sz="0" w:space="0" w:color="auto"/>
        <w:left w:val="none" w:sz="0" w:space="0" w:color="auto"/>
        <w:bottom w:val="none" w:sz="0" w:space="0" w:color="auto"/>
        <w:right w:val="none" w:sz="0" w:space="0" w:color="auto"/>
      </w:divBdr>
      <w:divsChild>
        <w:div w:id="90393867">
          <w:marLeft w:val="0"/>
          <w:marRight w:val="0"/>
          <w:marTop w:val="106"/>
          <w:marBottom w:val="0"/>
          <w:divBdr>
            <w:top w:val="none" w:sz="0" w:space="0" w:color="auto"/>
            <w:left w:val="none" w:sz="0" w:space="0" w:color="auto"/>
            <w:bottom w:val="none" w:sz="0" w:space="0" w:color="auto"/>
            <w:right w:val="none" w:sz="0" w:space="0" w:color="auto"/>
          </w:divBdr>
        </w:div>
        <w:div w:id="2078086405">
          <w:marLeft w:val="1440"/>
          <w:marRight w:val="0"/>
          <w:marTop w:val="106"/>
          <w:marBottom w:val="0"/>
          <w:divBdr>
            <w:top w:val="none" w:sz="0" w:space="0" w:color="auto"/>
            <w:left w:val="none" w:sz="0" w:space="0" w:color="auto"/>
            <w:bottom w:val="none" w:sz="0" w:space="0" w:color="auto"/>
            <w:right w:val="none" w:sz="0" w:space="0" w:color="auto"/>
          </w:divBdr>
        </w:div>
        <w:div w:id="764882395">
          <w:marLeft w:val="1440"/>
          <w:marRight w:val="0"/>
          <w:marTop w:val="106"/>
          <w:marBottom w:val="0"/>
          <w:divBdr>
            <w:top w:val="none" w:sz="0" w:space="0" w:color="auto"/>
            <w:left w:val="none" w:sz="0" w:space="0" w:color="auto"/>
            <w:bottom w:val="none" w:sz="0" w:space="0" w:color="auto"/>
            <w:right w:val="none" w:sz="0" w:space="0" w:color="auto"/>
          </w:divBdr>
        </w:div>
        <w:div w:id="55904539">
          <w:marLeft w:val="1440"/>
          <w:marRight w:val="0"/>
          <w:marTop w:val="106"/>
          <w:marBottom w:val="0"/>
          <w:divBdr>
            <w:top w:val="none" w:sz="0" w:space="0" w:color="auto"/>
            <w:left w:val="none" w:sz="0" w:space="0" w:color="auto"/>
            <w:bottom w:val="none" w:sz="0" w:space="0" w:color="auto"/>
            <w:right w:val="none" w:sz="0" w:space="0" w:color="auto"/>
          </w:divBdr>
        </w:div>
        <w:div w:id="592205869">
          <w:marLeft w:val="1440"/>
          <w:marRight w:val="0"/>
          <w:marTop w:val="106"/>
          <w:marBottom w:val="0"/>
          <w:divBdr>
            <w:top w:val="none" w:sz="0" w:space="0" w:color="auto"/>
            <w:left w:val="none" w:sz="0" w:space="0" w:color="auto"/>
            <w:bottom w:val="none" w:sz="0" w:space="0" w:color="auto"/>
            <w:right w:val="none" w:sz="0" w:space="0" w:color="auto"/>
          </w:divBdr>
        </w:div>
      </w:divsChild>
    </w:div>
    <w:div w:id="1532957373">
      <w:bodyDiv w:val="1"/>
      <w:marLeft w:val="0"/>
      <w:marRight w:val="0"/>
      <w:marTop w:val="0"/>
      <w:marBottom w:val="0"/>
      <w:divBdr>
        <w:top w:val="none" w:sz="0" w:space="0" w:color="auto"/>
        <w:left w:val="none" w:sz="0" w:space="0" w:color="auto"/>
        <w:bottom w:val="none" w:sz="0" w:space="0" w:color="auto"/>
        <w:right w:val="none" w:sz="0" w:space="0" w:color="auto"/>
      </w:divBdr>
      <w:divsChild>
        <w:div w:id="1580943790">
          <w:marLeft w:val="547"/>
          <w:marRight w:val="0"/>
          <w:marTop w:val="130"/>
          <w:marBottom w:val="0"/>
          <w:divBdr>
            <w:top w:val="none" w:sz="0" w:space="0" w:color="auto"/>
            <w:left w:val="none" w:sz="0" w:space="0" w:color="auto"/>
            <w:bottom w:val="none" w:sz="0" w:space="0" w:color="auto"/>
            <w:right w:val="none" w:sz="0" w:space="0" w:color="auto"/>
          </w:divBdr>
        </w:div>
        <w:div w:id="199754499">
          <w:marLeft w:val="1166"/>
          <w:marRight w:val="0"/>
          <w:marTop w:val="130"/>
          <w:marBottom w:val="0"/>
          <w:divBdr>
            <w:top w:val="none" w:sz="0" w:space="0" w:color="auto"/>
            <w:left w:val="none" w:sz="0" w:space="0" w:color="auto"/>
            <w:bottom w:val="none" w:sz="0" w:space="0" w:color="auto"/>
            <w:right w:val="none" w:sz="0" w:space="0" w:color="auto"/>
          </w:divBdr>
        </w:div>
        <w:div w:id="680353637">
          <w:marLeft w:val="1166"/>
          <w:marRight w:val="0"/>
          <w:marTop w:val="130"/>
          <w:marBottom w:val="0"/>
          <w:divBdr>
            <w:top w:val="none" w:sz="0" w:space="0" w:color="auto"/>
            <w:left w:val="none" w:sz="0" w:space="0" w:color="auto"/>
            <w:bottom w:val="none" w:sz="0" w:space="0" w:color="auto"/>
            <w:right w:val="none" w:sz="0" w:space="0" w:color="auto"/>
          </w:divBdr>
        </w:div>
        <w:div w:id="1571041136">
          <w:marLeft w:val="1166"/>
          <w:marRight w:val="0"/>
          <w:marTop w:val="130"/>
          <w:marBottom w:val="0"/>
          <w:divBdr>
            <w:top w:val="none" w:sz="0" w:space="0" w:color="auto"/>
            <w:left w:val="none" w:sz="0" w:space="0" w:color="auto"/>
            <w:bottom w:val="none" w:sz="0" w:space="0" w:color="auto"/>
            <w:right w:val="none" w:sz="0" w:space="0" w:color="auto"/>
          </w:divBdr>
        </w:div>
        <w:div w:id="377898885">
          <w:marLeft w:val="1166"/>
          <w:marRight w:val="0"/>
          <w:marTop w:val="130"/>
          <w:marBottom w:val="0"/>
          <w:divBdr>
            <w:top w:val="none" w:sz="0" w:space="0" w:color="auto"/>
            <w:left w:val="none" w:sz="0" w:space="0" w:color="auto"/>
            <w:bottom w:val="none" w:sz="0" w:space="0" w:color="auto"/>
            <w:right w:val="none" w:sz="0" w:space="0" w:color="auto"/>
          </w:divBdr>
        </w:div>
      </w:divsChild>
    </w:div>
    <w:div w:id="1537082076">
      <w:bodyDiv w:val="1"/>
      <w:marLeft w:val="0"/>
      <w:marRight w:val="0"/>
      <w:marTop w:val="0"/>
      <w:marBottom w:val="0"/>
      <w:divBdr>
        <w:top w:val="none" w:sz="0" w:space="0" w:color="auto"/>
        <w:left w:val="none" w:sz="0" w:space="0" w:color="auto"/>
        <w:bottom w:val="none" w:sz="0" w:space="0" w:color="auto"/>
        <w:right w:val="none" w:sz="0" w:space="0" w:color="auto"/>
      </w:divBdr>
    </w:div>
    <w:div w:id="1538397128">
      <w:bodyDiv w:val="1"/>
      <w:marLeft w:val="0"/>
      <w:marRight w:val="0"/>
      <w:marTop w:val="0"/>
      <w:marBottom w:val="0"/>
      <w:divBdr>
        <w:top w:val="none" w:sz="0" w:space="0" w:color="auto"/>
        <w:left w:val="none" w:sz="0" w:space="0" w:color="auto"/>
        <w:bottom w:val="none" w:sz="0" w:space="0" w:color="auto"/>
        <w:right w:val="none" w:sz="0" w:space="0" w:color="auto"/>
      </w:divBdr>
      <w:divsChild>
        <w:div w:id="1145121639">
          <w:marLeft w:val="547"/>
          <w:marRight w:val="0"/>
          <w:marTop w:val="134"/>
          <w:marBottom w:val="0"/>
          <w:divBdr>
            <w:top w:val="none" w:sz="0" w:space="0" w:color="auto"/>
            <w:left w:val="none" w:sz="0" w:space="0" w:color="auto"/>
            <w:bottom w:val="none" w:sz="0" w:space="0" w:color="auto"/>
            <w:right w:val="none" w:sz="0" w:space="0" w:color="auto"/>
          </w:divBdr>
        </w:div>
        <w:div w:id="1754159767">
          <w:marLeft w:val="1166"/>
          <w:marRight w:val="0"/>
          <w:marTop w:val="134"/>
          <w:marBottom w:val="0"/>
          <w:divBdr>
            <w:top w:val="none" w:sz="0" w:space="0" w:color="auto"/>
            <w:left w:val="none" w:sz="0" w:space="0" w:color="auto"/>
            <w:bottom w:val="none" w:sz="0" w:space="0" w:color="auto"/>
            <w:right w:val="none" w:sz="0" w:space="0" w:color="auto"/>
          </w:divBdr>
        </w:div>
        <w:div w:id="366494455">
          <w:marLeft w:val="1166"/>
          <w:marRight w:val="0"/>
          <w:marTop w:val="134"/>
          <w:marBottom w:val="0"/>
          <w:divBdr>
            <w:top w:val="none" w:sz="0" w:space="0" w:color="auto"/>
            <w:left w:val="none" w:sz="0" w:space="0" w:color="auto"/>
            <w:bottom w:val="none" w:sz="0" w:space="0" w:color="auto"/>
            <w:right w:val="none" w:sz="0" w:space="0" w:color="auto"/>
          </w:divBdr>
        </w:div>
        <w:div w:id="1959137270">
          <w:marLeft w:val="1166"/>
          <w:marRight w:val="0"/>
          <w:marTop w:val="134"/>
          <w:marBottom w:val="0"/>
          <w:divBdr>
            <w:top w:val="none" w:sz="0" w:space="0" w:color="auto"/>
            <w:left w:val="none" w:sz="0" w:space="0" w:color="auto"/>
            <w:bottom w:val="none" w:sz="0" w:space="0" w:color="auto"/>
            <w:right w:val="none" w:sz="0" w:space="0" w:color="auto"/>
          </w:divBdr>
        </w:div>
        <w:div w:id="431512776">
          <w:marLeft w:val="1166"/>
          <w:marRight w:val="0"/>
          <w:marTop w:val="134"/>
          <w:marBottom w:val="0"/>
          <w:divBdr>
            <w:top w:val="none" w:sz="0" w:space="0" w:color="auto"/>
            <w:left w:val="none" w:sz="0" w:space="0" w:color="auto"/>
            <w:bottom w:val="none" w:sz="0" w:space="0" w:color="auto"/>
            <w:right w:val="none" w:sz="0" w:space="0" w:color="auto"/>
          </w:divBdr>
        </w:div>
        <w:div w:id="614486458">
          <w:marLeft w:val="1166"/>
          <w:marRight w:val="0"/>
          <w:marTop w:val="134"/>
          <w:marBottom w:val="0"/>
          <w:divBdr>
            <w:top w:val="none" w:sz="0" w:space="0" w:color="auto"/>
            <w:left w:val="none" w:sz="0" w:space="0" w:color="auto"/>
            <w:bottom w:val="none" w:sz="0" w:space="0" w:color="auto"/>
            <w:right w:val="none" w:sz="0" w:space="0" w:color="auto"/>
          </w:divBdr>
        </w:div>
      </w:divsChild>
    </w:div>
    <w:div w:id="1557660876">
      <w:bodyDiv w:val="1"/>
      <w:marLeft w:val="0"/>
      <w:marRight w:val="0"/>
      <w:marTop w:val="0"/>
      <w:marBottom w:val="0"/>
      <w:divBdr>
        <w:top w:val="none" w:sz="0" w:space="0" w:color="auto"/>
        <w:left w:val="none" w:sz="0" w:space="0" w:color="auto"/>
        <w:bottom w:val="none" w:sz="0" w:space="0" w:color="auto"/>
        <w:right w:val="none" w:sz="0" w:space="0" w:color="auto"/>
      </w:divBdr>
      <w:divsChild>
        <w:div w:id="788283481">
          <w:marLeft w:val="547"/>
          <w:marRight w:val="0"/>
          <w:marTop w:val="134"/>
          <w:marBottom w:val="0"/>
          <w:divBdr>
            <w:top w:val="none" w:sz="0" w:space="0" w:color="auto"/>
            <w:left w:val="none" w:sz="0" w:space="0" w:color="auto"/>
            <w:bottom w:val="none" w:sz="0" w:space="0" w:color="auto"/>
            <w:right w:val="none" w:sz="0" w:space="0" w:color="auto"/>
          </w:divBdr>
        </w:div>
        <w:div w:id="1033503590">
          <w:marLeft w:val="547"/>
          <w:marRight w:val="0"/>
          <w:marTop w:val="134"/>
          <w:marBottom w:val="0"/>
          <w:divBdr>
            <w:top w:val="none" w:sz="0" w:space="0" w:color="auto"/>
            <w:left w:val="none" w:sz="0" w:space="0" w:color="auto"/>
            <w:bottom w:val="none" w:sz="0" w:space="0" w:color="auto"/>
            <w:right w:val="none" w:sz="0" w:space="0" w:color="auto"/>
          </w:divBdr>
        </w:div>
      </w:divsChild>
    </w:div>
    <w:div w:id="1560558384">
      <w:bodyDiv w:val="1"/>
      <w:marLeft w:val="0"/>
      <w:marRight w:val="0"/>
      <w:marTop w:val="0"/>
      <w:marBottom w:val="0"/>
      <w:divBdr>
        <w:top w:val="none" w:sz="0" w:space="0" w:color="auto"/>
        <w:left w:val="none" w:sz="0" w:space="0" w:color="auto"/>
        <w:bottom w:val="none" w:sz="0" w:space="0" w:color="auto"/>
        <w:right w:val="none" w:sz="0" w:space="0" w:color="auto"/>
      </w:divBdr>
      <w:divsChild>
        <w:div w:id="112673949">
          <w:marLeft w:val="1166"/>
          <w:marRight w:val="0"/>
          <w:marTop w:val="115"/>
          <w:marBottom w:val="0"/>
          <w:divBdr>
            <w:top w:val="none" w:sz="0" w:space="0" w:color="auto"/>
            <w:left w:val="none" w:sz="0" w:space="0" w:color="auto"/>
            <w:bottom w:val="none" w:sz="0" w:space="0" w:color="auto"/>
            <w:right w:val="none" w:sz="0" w:space="0" w:color="auto"/>
          </w:divBdr>
        </w:div>
      </w:divsChild>
    </w:div>
    <w:div w:id="1575429041">
      <w:bodyDiv w:val="1"/>
      <w:marLeft w:val="0"/>
      <w:marRight w:val="0"/>
      <w:marTop w:val="0"/>
      <w:marBottom w:val="0"/>
      <w:divBdr>
        <w:top w:val="none" w:sz="0" w:space="0" w:color="auto"/>
        <w:left w:val="none" w:sz="0" w:space="0" w:color="auto"/>
        <w:bottom w:val="none" w:sz="0" w:space="0" w:color="auto"/>
        <w:right w:val="none" w:sz="0" w:space="0" w:color="auto"/>
      </w:divBdr>
      <w:divsChild>
        <w:div w:id="64958279">
          <w:marLeft w:val="547"/>
          <w:marRight w:val="0"/>
          <w:marTop w:val="134"/>
          <w:marBottom w:val="0"/>
          <w:divBdr>
            <w:top w:val="none" w:sz="0" w:space="0" w:color="auto"/>
            <w:left w:val="none" w:sz="0" w:space="0" w:color="auto"/>
            <w:bottom w:val="none" w:sz="0" w:space="0" w:color="auto"/>
            <w:right w:val="none" w:sz="0" w:space="0" w:color="auto"/>
          </w:divBdr>
        </w:div>
      </w:divsChild>
    </w:div>
    <w:div w:id="1589344811">
      <w:bodyDiv w:val="1"/>
      <w:marLeft w:val="0"/>
      <w:marRight w:val="0"/>
      <w:marTop w:val="0"/>
      <w:marBottom w:val="0"/>
      <w:divBdr>
        <w:top w:val="none" w:sz="0" w:space="0" w:color="auto"/>
        <w:left w:val="none" w:sz="0" w:space="0" w:color="auto"/>
        <w:bottom w:val="none" w:sz="0" w:space="0" w:color="auto"/>
        <w:right w:val="none" w:sz="0" w:space="0" w:color="auto"/>
      </w:divBdr>
      <w:divsChild>
        <w:div w:id="482937155">
          <w:marLeft w:val="547"/>
          <w:marRight w:val="0"/>
          <w:marTop w:val="115"/>
          <w:marBottom w:val="0"/>
          <w:divBdr>
            <w:top w:val="none" w:sz="0" w:space="0" w:color="auto"/>
            <w:left w:val="none" w:sz="0" w:space="0" w:color="auto"/>
            <w:bottom w:val="none" w:sz="0" w:space="0" w:color="auto"/>
            <w:right w:val="none" w:sz="0" w:space="0" w:color="auto"/>
          </w:divBdr>
        </w:div>
        <w:div w:id="1137181565">
          <w:marLeft w:val="547"/>
          <w:marRight w:val="0"/>
          <w:marTop w:val="115"/>
          <w:marBottom w:val="0"/>
          <w:divBdr>
            <w:top w:val="none" w:sz="0" w:space="0" w:color="auto"/>
            <w:left w:val="none" w:sz="0" w:space="0" w:color="auto"/>
            <w:bottom w:val="none" w:sz="0" w:space="0" w:color="auto"/>
            <w:right w:val="none" w:sz="0" w:space="0" w:color="auto"/>
          </w:divBdr>
        </w:div>
        <w:div w:id="293104736">
          <w:marLeft w:val="1166"/>
          <w:marRight w:val="0"/>
          <w:marTop w:val="115"/>
          <w:marBottom w:val="0"/>
          <w:divBdr>
            <w:top w:val="none" w:sz="0" w:space="0" w:color="auto"/>
            <w:left w:val="none" w:sz="0" w:space="0" w:color="auto"/>
            <w:bottom w:val="none" w:sz="0" w:space="0" w:color="auto"/>
            <w:right w:val="none" w:sz="0" w:space="0" w:color="auto"/>
          </w:divBdr>
        </w:div>
        <w:div w:id="177357166">
          <w:marLeft w:val="1166"/>
          <w:marRight w:val="0"/>
          <w:marTop w:val="115"/>
          <w:marBottom w:val="0"/>
          <w:divBdr>
            <w:top w:val="none" w:sz="0" w:space="0" w:color="auto"/>
            <w:left w:val="none" w:sz="0" w:space="0" w:color="auto"/>
            <w:bottom w:val="none" w:sz="0" w:space="0" w:color="auto"/>
            <w:right w:val="none" w:sz="0" w:space="0" w:color="auto"/>
          </w:divBdr>
        </w:div>
        <w:div w:id="1993561260">
          <w:marLeft w:val="1166"/>
          <w:marRight w:val="0"/>
          <w:marTop w:val="115"/>
          <w:marBottom w:val="0"/>
          <w:divBdr>
            <w:top w:val="none" w:sz="0" w:space="0" w:color="auto"/>
            <w:left w:val="none" w:sz="0" w:space="0" w:color="auto"/>
            <w:bottom w:val="none" w:sz="0" w:space="0" w:color="auto"/>
            <w:right w:val="none" w:sz="0" w:space="0" w:color="auto"/>
          </w:divBdr>
        </w:div>
      </w:divsChild>
    </w:div>
    <w:div w:id="1592932247">
      <w:bodyDiv w:val="1"/>
      <w:marLeft w:val="0"/>
      <w:marRight w:val="0"/>
      <w:marTop w:val="0"/>
      <w:marBottom w:val="0"/>
      <w:divBdr>
        <w:top w:val="none" w:sz="0" w:space="0" w:color="auto"/>
        <w:left w:val="none" w:sz="0" w:space="0" w:color="auto"/>
        <w:bottom w:val="none" w:sz="0" w:space="0" w:color="auto"/>
        <w:right w:val="none" w:sz="0" w:space="0" w:color="auto"/>
      </w:divBdr>
      <w:divsChild>
        <w:div w:id="260066778">
          <w:marLeft w:val="547"/>
          <w:marRight w:val="0"/>
          <w:marTop w:val="134"/>
          <w:marBottom w:val="0"/>
          <w:divBdr>
            <w:top w:val="none" w:sz="0" w:space="0" w:color="auto"/>
            <w:left w:val="none" w:sz="0" w:space="0" w:color="auto"/>
            <w:bottom w:val="none" w:sz="0" w:space="0" w:color="auto"/>
            <w:right w:val="none" w:sz="0" w:space="0" w:color="auto"/>
          </w:divBdr>
        </w:div>
        <w:div w:id="750741904">
          <w:marLeft w:val="547"/>
          <w:marRight w:val="0"/>
          <w:marTop w:val="134"/>
          <w:marBottom w:val="0"/>
          <w:divBdr>
            <w:top w:val="none" w:sz="0" w:space="0" w:color="auto"/>
            <w:left w:val="none" w:sz="0" w:space="0" w:color="auto"/>
            <w:bottom w:val="none" w:sz="0" w:space="0" w:color="auto"/>
            <w:right w:val="none" w:sz="0" w:space="0" w:color="auto"/>
          </w:divBdr>
        </w:div>
        <w:div w:id="646980285">
          <w:marLeft w:val="547"/>
          <w:marRight w:val="0"/>
          <w:marTop w:val="134"/>
          <w:marBottom w:val="0"/>
          <w:divBdr>
            <w:top w:val="none" w:sz="0" w:space="0" w:color="auto"/>
            <w:left w:val="none" w:sz="0" w:space="0" w:color="auto"/>
            <w:bottom w:val="none" w:sz="0" w:space="0" w:color="auto"/>
            <w:right w:val="none" w:sz="0" w:space="0" w:color="auto"/>
          </w:divBdr>
        </w:div>
        <w:div w:id="792867830">
          <w:marLeft w:val="547"/>
          <w:marRight w:val="0"/>
          <w:marTop w:val="134"/>
          <w:marBottom w:val="0"/>
          <w:divBdr>
            <w:top w:val="none" w:sz="0" w:space="0" w:color="auto"/>
            <w:left w:val="none" w:sz="0" w:space="0" w:color="auto"/>
            <w:bottom w:val="none" w:sz="0" w:space="0" w:color="auto"/>
            <w:right w:val="none" w:sz="0" w:space="0" w:color="auto"/>
          </w:divBdr>
        </w:div>
        <w:div w:id="1236748472">
          <w:marLeft w:val="1166"/>
          <w:marRight w:val="0"/>
          <w:marTop w:val="115"/>
          <w:marBottom w:val="0"/>
          <w:divBdr>
            <w:top w:val="none" w:sz="0" w:space="0" w:color="auto"/>
            <w:left w:val="none" w:sz="0" w:space="0" w:color="auto"/>
            <w:bottom w:val="none" w:sz="0" w:space="0" w:color="auto"/>
            <w:right w:val="none" w:sz="0" w:space="0" w:color="auto"/>
          </w:divBdr>
        </w:div>
      </w:divsChild>
    </w:div>
    <w:div w:id="1595623053">
      <w:bodyDiv w:val="1"/>
      <w:marLeft w:val="0"/>
      <w:marRight w:val="0"/>
      <w:marTop w:val="0"/>
      <w:marBottom w:val="0"/>
      <w:divBdr>
        <w:top w:val="none" w:sz="0" w:space="0" w:color="auto"/>
        <w:left w:val="none" w:sz="0" w:space="0" w:color="auto"/>
        <w:bottom w:val="none" w:sz="0" w:space="0" w:color="auto"/>
        <w:right w:val="none" w:sz="0" w:space="0" w:color="auto"/>
      </w:divBdr>
    </w:div>
    <w:div w:id="1596130529">
      <w:bodyDiv w:val="1"/>
      <w:marLeft w:val="0"/>
      <w:marRight w:val="0"/>
      <w:marTop w:val="0"/>
      <w:marBottom w:val="0"/>
      <w:divBdr>
        <w:top w:val="none" w:sz="0" w:space="0" w:color="auto"/>
        <w:left w:val="none" w:sz="0" w:space="0" w:color="auto"/>
        <w:bottom w:val="none" w:sz="0" w:space="0" w:color="auto"/>
        <w:right w:val="none" w:sz="0" w:space="0" w:color="auto"/>
      </w:divBdr>
      <w:divsChild>
        <w:div w:id="1350254232">
          <w:marLeft w:val="720"/>
          <w:marRight w:val="0"/>
          <w:marTop w:val="0"/>
          <w:marBottom w:val="0"/>
          <w:divBdr>
            <w:top w:val="none" w:sz="0" w:space="0" w:color="auto"/>
            <w:left w:val="none" w:sz="0" w:space="0" w:color="auto"/>
            <w:bottom w:val="none" w:sz="0" w:space="0" w:color="auto"/>
            <w:right w:val="none" w:sz="0" w:space="0" w:color="auto"/>
          </w:divBdr>
        </w:div>
        <w:div w:id="1025326241">
          <w:marLeft w:val="720"/>
          <w:marRight w:val="0"/>
          <w:marTop w:val="0"/>
          <w:marBottom w:val="0"/>
          <w:divBdr>
            <w:top w:val="none" w:sz="0" w:space="0" w:color="auto"/>
            <w:left w:val="none" w:sz="0" w:space="0" w:color="auto"/>
            <w:bottom w:val="none" w:sz="0" w:space="0" w:color="auto"/>
            <w:right w:val="none" w:sz="0" w:space="0" w:color="auto"/>
          </w:divBdr>
        </w:div>
        <w:div w:id="1707410255">
          <w:marLeft w:val="720"/>
          <w:marRight w:val="0"/>
          <w:marTop w:val="0"/>
          <w:marBottom w:val="0"/>
          <w:divBdr>
            <w:top w:val="none" w:sz="0" w:space="0" w:color="auto"/>
            <w:left w:val="none" w:sz="0" w:space="0" w:color="auto"/>
            <w:bottom w:val="none" w:sz="0" w:space="0" w:color="auto"/>
            <w:right w:val="none" w:sz="0" w:space="0" w:color="auto"/>
          </w:divBdr>
        </w:div>
        <w:div w:id="434863394">
          <w:marLeft w:val="720"/>
          <w:marRight w:val="0"/>
          <w:marTop w:val="0"/>
          <w:marBottom w:val="0"/>
          <w:divBdr>
            <w:top w:val="none" w:sz="0" w:space="0" w:color="auto"/>
            <w:left w:val="none" w:sz="0" w:space="0" w:color="auto"/>
            <w:bottom w:val="none" w:sz="0" w:space="0" w:color="auto"/>
            <w:right w:val="none" w:sz="0" w:space="0" w:color="auto"/>
          </w:divBdr>
        </w:div>
        <w:div w:id="958102776">
          <w:marLeft w:val="720"/>
          <w:marRight w:val="0"/>
          <w:marTop w:val="0"/>
          <w:marBottom w:val="0"/>
          <w:divBdr>
            <w:top w:val="none" w:sz="0" w:space="0" w:color="auto"/>
            <w:left w:val="none" w:sz="0" w:space="0" w:color="auto"/>
            <w:bottom w:val="none" w:sz="0" w:space="0" w:color="auto"/>
            <w:right w:val="none" w:sz="0" w:space="0" w:color="auto"/>
          </w:divBdr>
        </w:div>
        <w:div w:id="1138382499">
          <w:marLeft w:val="720"/>
          <w:marRight w:val="0"/>
          <w:marTop w:val="0"/>
          <w:marBottom w:val="0"/>
          <w:divBdr>
            <w:top w:val="none" w:sz="0" w:space="0" w:color="auto"/>
            <w:left w:val="none" w:sz="0" w:space="0" w:color="auto"/>
            <w:bottom w:val="none" w:sz="0" w:space="0" w:color="auto"/>
            <w:right w:val="none" w:sz="0" w:space="0" w:color="auto"/>
          </w:divBdr>
        </w:div>
      </w:divsChild>
    </w:div>
    <w:div w:id="1604535539">
      <w:bodyDiv w:val="1"/>
      <w:marLeft w:val="0"/>
      <w:marRight w:val="0"/>
      <w:marTop w:val="0"/>
      <w:marBottom w:val="0"/>
      <w:divBdr>
        <w:top w:val="none" w:sz="0" w:space="0" w:color="auto"/>
        <w:left w:val="none" w:sz="0" w:space="0" w:color="auto"/>
        <w:bottom w:val="none" w:sz="0" w:space="0" w:color="auto"/>
        <w:right w:val="none" w:sz="0" w:space="0" w:color="auto"/>
      </w:divBdr>
    </w:div>
    <w:div w:id="1613584307">
      <w:bodyDiv w:val="1"/>
      <w:marLeft w:val="0"/>
      <w:marRight w:val="0"/>
      <w:marTop w:val="0"/>
      <w:marBottom w:val="0"/>
      <w:divBdr>
        <w:top w:val="none" w:sz="0" w:space="0" w:color="auto"/>
        <w:left w:val="none" w:sz="0" w:space="0" w:color="auto"/>
        <w:bottom w:val="none" w:sz="0" w:space="0" w:color="auto"/>
        <w:right w:val="none" w:sz="0" w:space="0" w:color="auto"/>
      </w:divBdr>
    </w:div>
    <w:div w:id="1621958830">
      <w:bodyDiv w:val="1"/>
      <w:marLeft w:val="0"/>
      <w:marRight w:val="0"/>
      <w:marTop w:val="0"/>
      <w:marBottom w:val="0"/>
      <w:divBdr>
        <w:top w:val="none" w:sz="0" w:space="0" w:color="auto"/>
        <w:left w:val="none" w:sz="0" w:space="0" w:color="auto"/>
        <w:bottom w:val="none" w:sz="0" w:space="0" w:color="auto"/>
        <w:right w:val="none" w:sz="0" w:space="0" w:color="auto"/>
      </w:divBdr>
      <w:divsChild>
        <w:div w:id="1813132626">
          <w:marLeft w:val="720"/>
          <w:marRight w:val="0"/>
          <w:marTop w:val="110"/>
          <w:marBottom w:val="0"/>
          <w:divBdr>
            <w:top w:val="none" w:sz="0" w:space="0" w:color="auto"/>
            <w:left w:val="none" w:sz="0" w:space="0" w:color="auto"/>
            <w:bottom w:val="none" w:sz="0" w:space="0" w:color="auto"/>
            <w:right w:val="none" w:sz="0" w:space="0" w:color="auto"/>
          </w:divBdr>
        </w:div>
        <w:div w:id="1880583322">
          <w:marLeft w:val="720"/>
          <w:marRight w:val="0"/>
          <w:marTop w:val="110"/>
          <w:marBottom w:val="0"/>
          <w:divBdr>
            <w:top w:val="none" w:sz="0" w:space="0" w:color="auto"/>
            <w:left w:val="none" w:sz="0" w:space="0" w:color="auto"/>
            <w:bottom w:val="none" w:sz="0" w:space="0" w:color="auto"/>
            <w:right w:val="none" w:sz="0" w:space="0" w:color="auto"/>
          </w:divBdr>
        </w:div>
        <w:div w:id="1374113750">
          <w:marLeft w:val="720"/>
          <w:marRight w:val="0"/>
          <w:marTop w:val="110"/>
          <w:marBottom w:val="0"/>
          <w:divBdr>
            <w:top w:val="none" w:sz="0" w:space="0" w:color="auto"/>
            <w:left w:val="none" w:sz="0" w:space="0" w:color="auto"/>
            <w:bottom w:val="none" w:sz="0" w:space="0" w:color="auto"/>
            <w:right w:val="none" w:sz="0" w:space="0" w:color="auto"/>
          </w:divBdr>
        </w:div>
      </w:divsChild>
    </w:div>
    <w:div w:id="1634213694">
      <w:bodyDiv w:val="1"/>
      <w:marLeft w:val="0"/>
      <w:marRight w:val="0"/>
      <w:marTop w:val="0"/>
      <w:marBottom w:val="0"/>
      <w:divBdr>
        <w:top w:val="none" w:sz="0" w:space="0" w:color="auto"/>
        <w:left w:val="none" w:sz="0" w:space="0" w:color="auto"/>
        <w:bottom w:val="none" w:sz="0" w:space="0" w:color="auto"/>
        <w:right w:val="none" w:sz="0" w:space="0" w:color="auto"/>
      </w:divBdr>
      <w:divsChild>
        <w:div w:id="1211192097">
          <w:marLeft w:val="547"/>
          <w:marRight w:val="0"/>
          <w:marTop w:val="0"/>
          <w:marBottom w:val="0"/>
          <w:divBdr>
            <w:top w:val="none" w:sz="0" w:space="0" w:color="auto"/>
            <w:left w:val="none" w:sz="0" w:space="0" w:color="auto"/>
            <w:bottom w:val="none" w:sz="0" w:space="0" w:color="auto"/>
            <w:right w:val="none" w:sz="0" w:space="0" w:color="auto"/>
          </w:divBdr>
        </w:div>
        <w:div w:id="231550978">
          <w:marLeft w:val="547"/>
          <w:marRight w:val="0"/>
          <w:marTop w:val="0"/>
          <w:marBottom w:val="0"/>
          <w:divBdr>
            <w:top w:val="none" w:sz="0" w:space="0" w:color="auto"/>
            <w:left w:val="none" w:sz="0" w:space="0" w:color="auto"/>
            <w:bottom w:val="none" w:sz="0" w:space="0" w:color="auto"/>
            <w:right w:val="none" w:sz="0" w:space="0" w:color="auto"/>
          </w:divBdr>
        </w:div>
        <w:div w:id="55325545">
          <w:marLeft w:val="547"/>
          <w:marRight w:val="0"/>
          <w:marTop w:val="0"/>
          <w:marBottom w:val="0"/>
          <w:divBdr>
            <w:top w:val="none" w:sz="0" w:space="0" w:color="auto"/>
            <w:left w:val="none" w:sz="0" w:space="0" w:color="auto"/>
            <w:bottom w:val="none" w:sz="0" w:space="0" w:color="auto"/>
            <w:right w:val="none" w:sz="0" w:space="0" w:color="auto"/>
          </w:divBdr>
        </w:div>
      </w:divsChild>
    </w:div>
    <w:div w:id="1653485097">
      <w:bodyDiv w:val="1"/>
      <w:marLeft w:val="0"/>
      <w:marRight w:val="0"/>
      <w:marTop w:val="0"/>
      <w:marBottom w:val="0"/>
      <w:divBdr>
        <w:top w:val="none" w:sz="0" w:space="0" w:color="auto"/>
        <w:left w:val="none" w:sz="0" w:space="0" w:color="auto"/>
        <w:bottom w:val="none" w:sz="0" w:space="0" w:color="auto"/>
        <w:right w:val="none" w:sz="0" w:space="0" w:color="auto"/>
      </w:divBdr>
    </w:div>
    <w:div w:id="1669021449">
      <w:bodyDiv w:val="1"/>
      <w:marLeft w:val="0"/>
      <w:marRight w:val="0"/>
      <w:marTop w:val="0"/>
      <w:marBottom w:val="0"/>
      <w:divBdr>
        <w:top w:val="none" w:sz="0" w:space="0" w:color="auto"/>
        <w:left w:val="none" w:sz="0" w:space="0" w:color="auto"/>
        <w:bottom w:val="none" w:sz="0" w:space="0" w:color="auto"/>
        <w:right w:val="none" w:sz="0" w:space="0" w:color="auto"/>
      </w:divBdr>
    </w:div>
    <w:div w:id="1670909005">
      <w:bodyDiv w:val="1"/>
      <w:marLeft w:val="0"/>
      <w:marRight w:val="0"/>
      <w:marTop w:val="0"/>
      <w:marBottom w:val="0"/>
      <w:divBdr>
        <w:top w:val="none" w:sz="0" w:space="0" w:color="auto"/>
        <w:left w:val="none" w:sz="0" w:space="0" w:color="auto"/>
        <w:bottom w:val="none" w:sz="0" w:space="0" w:color="auto"/>
        <w:right w:val="none" w:sz="0" w:space="0" w:color="auto"/>
      </w:divBdr>
      <w:divsChild>
        <w:div w:id="1536581381">
          <w:marLeft w:val="1166"/>
          <w:marRight w:val="0"/>
          <w:marTop w:val="134"/>
          <w:marBottom w:val="0"/>
          <w:divBdr>
            <w:top w:val="none" w:sz="0" w:space="0" w:color="auto"/>
            <w:left w:val="none" w:sz="0" w:space="0" w:color="auto"/>
            <w:bottom w:val="none" w:sz="0" w:space="0" w:color="auto"/>
            <w:right w:val="none" w:sz="0" w:space="0" w:color="auto"/>
          </w:divBdr>
        </w:div>
      </w:divsChild>
    </w:div>
    <w:div w:id="1674604637">
      <w:bodyDiv w:val="1"/>
      <w:marLeft w:val="0"/>
      <w:marRight w:val="0"/>
      <w:marTop w:val="0"/>
      <w:marBottom w:val="0"/>
      <w:divBdr>
        <w:top w:val="none" w:sz="0" w:space="0" w:color="auto"/>
        <w:left w:val="none" w:sz="0" w:space="0" w:color="auto"/>
        <w:bottom w:val="none" w:sz="0" w:space="0" w:color="auto"/>
        <w:right w:val="none" w:sz="0" w:space="0" w:color="auto"/>
      </w:divBdr>
      <w:divsChild>
        <w:div w:id="1925456319">
          <w:marLeft w:val="720"/>
          <w:marRight w:val="0"/>
          <w:marTop w:val="134"/>
          <w:marBottom w:val="0"/>
          <w:divBdr>
            <w:top w:val="none" w:sz="0" w:space="0" w:color="auto"/>
            <w:left w:val="none" w:sz="0" w:space="0" w:color="auto"/>
            <w:bottom w:val="none" w:sz="0" w:space="0" w:color="auto"/>
            <w:right w:val="none" w:sz="0" w:space="0" w:color="auto"/>
          </w:divBdr>
        </w:div>
        <w:div w:id="1821847827">
          <w:marLeft w:val="720"/>
          <w:marRight w:val="0"/>
          <w:marTop w:val="134"/>
          <w:marBottom w:val="0"/>
          <w:divBdr>
            <w:top w:val="none" w:sz="0" w:space="0" w:color="auto"/>
            <w:left w:val="none" w:sz="0" w:space="0" w:color="auto"/>
            <w:bottom w:val="none" w:sz="0" w:space="0" w:color="auto"/>
            <w:right w:val="none" w:sz="0" w:space="0" w:color="auto"/>
          </w:divBdr>
        </w:div>
        <w:div w:id="1493449064">
          <w:marLeft w:val="720"/>
          <w:marRight w:val="0"/>
          <w:marTop w:val="134"/>
          <w:marBottom w:val="0"/>
          <w:divBdr>
            <w:top w:val="none" w:sz="0" w:space="0" w:color="auto"/>
            <w:left w:val="none" w:sz="0" w:space="0" w:color="auto"/>
            <w:bottom w:val="none" w:sz="0" w:space="0" w:color="auto"/>
            <w:right w:val="none" w:sz="0" w:space="0" w:color="auto"/>
          </w:divBdr>
        </w:div>
      </w:divsChild>
    </w:div>
    <w:div w:id="1681158797">
      <w:bodyDiv w:val="1"/>
      <w:marLeft w:val="0"/>
      <w:marRight w:val="0"/>
      <w:marTop w:val="0"/>
      <w:marBottom w:val="0"/>
      <w:divBdr>
        <w:top w:val="none" w:sz="0" w:space="0" w:color="auto"/>
        <w:left w:val="none" w:sz="0" w:space="0" w:color="auto"/>
        <w:bottom w:val="none" w:sz="0" w:space="0" w:color="auto"/>
        <w:right w:val="none" w:sz="0" w:space="0" w:color="auto"/>
      </w:divBdr>
      <w:divsChild>
        <w:div w:id="1749645849">
          <w:marLeft w:val="0"/>
          <w:marRight w:val="0"/>
          <w:marTop w:val="154"/>
          <w:marBottom w:val="0"/>
          <w:divBdr>
            <w:top w:val="none" w:sz="0" w:space="0" w:color="auto"/>
            <w:left w:val="none" w:sz="0" w:space="0" w:color="auto"/>
            <w:bottom w:val="none" w:sz="0" w:space="0" w:color="auto"/>
            <w:right w:val="none" w:sz="0" w:space="0" w:color="auto"/>
          </w:divBdr>
        </w:div>
        <w:div w:id="982539444">
          <w:marLeft w:val="1166"/>
          <w:marRight w:val="0"/>
          <w:marTop w:val="154"/>
          <w:marBottom w:val="0"/>
          <w:divBdr>
            <w:top w:val="none" w:sz="0" w:space="0" w:color="auto"/>
            <w:left w:val="none" w:sz="0" w:space="0" w:color="auto"/>
            <w:bottom w:val="none" w:sz="0" w:space="0" w:color="auto"/>
            <w:right w:val="none" w:sz="0" w:space="0" w:color="auto"/>
          </w:divBdr>
        </w:div>
        <w:div w:id="754085802">
          <w:marLeft w:val="1166"/>
          <w:marRight w:val="0"/>
          <w:marTop w:val="154"/>
          <w:marBottom w:val="0"/>
          <w:divBdr>
            <w:top w:val="none" w:sz="0" w:space="0" w:color="auto"/>
            <w:left w:val="none" w:sz="0" w:space="0" w:color="auto"/>
            <w:bottom w:val="none" w:sz="0" w:space="0" w:color="auto"/>
            <w:right w:val="none" w:sz="0" w:space="0" w:color="auto"/>
          </w:divBdr>
        </w:div>
      </w:divsChild>
    </w:div>
    <w:div w:id="1684628501">
      <w:bodyDiv w:val="1"/>
      <w:marLeft w:val="0"/>
      <w:marRight w:val="0"/>
      <w:marTop w:val="0"/>
      <w:marBottom w:val="0"/>
      <w:divBdr>
        <w:top w:val="none" w:sz="0" w:space="0" w:color="auto"/>
        <w:left w:val="none" w:sz="0" w:space="0" w:color="auto"/>
        <w:bottom w:val="none" w:sz="0" w:space="0" w:color="auto"/>
        <w:right w:val="none" w:sz="0" w:space="0" w:color="auto"/>
      </w:divBdr>
      <w:divsChild>
        <w:div w:id="1655522908">
          <w:marLeft w:val="547"/>
          <w:marRight w:val="0"/>
          <w:marTop w:val="134"/>
          <w:marBottom w:val="0"/>
          <w:divBdr>
            <w:top w:val="none" w:sz="0" w:space="0" w:color="auto"/>
            <w:left w:val="none" w:sz="0" w:space="0" w:color="auto"/>
            <w:bottom w:val="none" w:sz="0" w:space="0" w:color="auto"/>
            <w:right w:val="none" w:sz="0" w:space="0" w:color="auto"/>
          </w:divBdr>
        </w:div>
        <w:div w:id="358239593">
          <w:marLeft w:val="547"/>
          <w:marRight w:val="0"/>
          <w:marTop w:val="134"/>
          <w:marBottom w:val="0"/>
          <w:divBdr>
            <w:top w:val="none" w:sz="0" w:space="0" w:color="auto"/>
            <w:left w:val="none" w:sz="0" w:space="0" w:color="auto"/>
            <w:bottom w:val="none" w:sz="0" w:space="0" w:color="auto"/>
            <w:right w:val="none" w:sz="0" w:space="0" w:color="auto"/>
          </w:divBdr>
        </w:div>
      </w:divsChild>
    </w:div>
    <w:div w:id="1691445986">
      <w:bodyDiv w:val="1"/>
      <w:marLeft w:val="0"/>
      <w:marRight w:val="0"/>
      <w:marTop w:val="0"/>
      <w:marBottom w:val="0"/>
      <w:divBdr>
        <w:top w:val="none" w:sz="0" w:space="0" w:color="auto"/>
        <w:left w:val="none" w:sz="0" w:space="0" w:color="auto"/>
        <w:bottom w:val="none" w:sz="0" w:space="0" w:color="auto"/>
        <w:right w:val="none" w:sz="0" w:space="0" w:color="auto"/>
      </w:divBdr>
      <w:divsChild>
        <w:div w:id="536508347">
          <w:marLeft w:val="547"/>
          <w:marRight w:val="0"/>
          <w:marTop w:val="134"/>
          <w:marBottom w:val="0"/>
          <w:divBdr>
            <w:top w:val="none" w:sz="0" w:space="0" w:color="auto"/>
            <w:left w:val="none" w:sz="0" w:space="0" w:color="auto"/>
            <w:bottom w:val="none" w:sz="0" w:space="0" w:color="auto"/>
            <w:right w:val="none" w:sz="0" w:space="0" w:color="auto"/>
          </w:divBdr>
        </w:div>
        <w:div w:id="1228688792">
          <w:marLeft w:val="547"/>
          <w:marRight w:val="0"/>
          <w:marTop w:val="134"/>
          <w:marBottom w:val="0"/>
          <w:divBdr>
            <w:top w:val="none" w:sz="0" w:space="0" w:color="auto"/>
            <w:left w:val="none" w:sz="0" w:space="0" w:color="auto"/>
            <w:bottom w:val="none" w:sz="0" w:space="0" w:color="auto"/>
            <w:right w:val="none" w:sz="0" w:space="0" w:color="auto"/>
          </w:divBdr>
        </w:div>
      </w:divsChild>
    </w:div>
    <w:div w:id="1697803137">
      <w:bodyDiv w:val="1"/>
      <w:marLeft w:val="0"/>
      <w:marRight w:val="0"/>
      <w:marTop w:val="0"/>
      <w:marBottom w:val="0"/>
      <w:divBdr>
        <w:top w:val="none" w:sz="0" w:space="0" w:color="auto"/>
        <w:left w:val="none" w:sz="0" w:space="0" w:color="auto"/>
        <w:bottom w:val="none" w:sz="0" w:space="0" w:color="auto"/>
        <w:right w:val="none" w:sz="0" w:space="0" w:color="auto"/>
      </w:divBdr>
      <w:divsChild>
        <w:div w:id="528568105">
          <w:marLeft w:val="547"/>
          <w:marRight w:val="0"/>
          <w:marTop w:val="115"/>
          <w:marBottom w:val="0"/>
          <w:divBdr>
            <w:top w:val="none" w:sz="0" w:space="0" w:color="auto"/>
            <w:left w:val="none" w:sz="0" w:space="0" w:color="auto"/>
            <w:bottom w:val="none" w:sz="0" w:space="0" w:color="auto"/>
            <w:right w:val="none" w:sz="0" w:space="0" w:color="auto"/>
          </w:divBdr>
        </w:div>
        <w:div w:id="1735351636">
          <w:marLeft w:val="547"/>
          <w:marRight w:val="0"/>
          <w:marTop w:val="115"/>
          <w:marBottom w:val="0"/>
          <w:divBdr>
            <w:top w:val="none" w:sz="0" w:space="0" w:color="auto"/>
            <w:left w:val="none" w:sz="0" w:space="0" w:color="auto"/>
            <w:bottom w:val="none" w:sz="0" w:space="0" w:color="auto"/>
            <w:right w:val="none" w:sz="0" w:space="0" w:color="auto"/>
          </w:divBdr>
        </w:div>
        <w:div w:id="1093666555">
          <w:marLeft w:val="1166"/>
          <w:marRight w:val="0"/>
          <w:marTop w:val="115"/>
          <w:marBottom w:val="0"/>
          <w:divBdr>
            <w:top w:val="none" w:sz="0" w:space="0" w:color="auto"/>
            <w:left w:val="none" w:sz="0" w:space="0" w:color="auto"/>
            <w:bottom w:val="none" w:sz="0" w:space="0" w:color="auto"/>
            <w:right w:val="none" w:sz="0" w:space="0" w:color="auto"/>
          </w:divBdr>
        </w:div>
        <w:div w:id="245191424">
          <w:marLeft w:val="1166"/>
          <w:marRight w:val="0"/>
          <w:marTop w:val="115"/>
          <w:marBottom w:val="0"/>
          <w:divBdr>
            <w:top w:val="none" w:sz="0" w:space="0" w:color="auto"/>
            <w:left w:val="none" w:sz="0" w:space="0" w:color="auto"/>
            <w:bottom w:val="none" w:sz="0" w:space="0" w:color="auto"/>
            <w:right w:val="none" w:sz="0" w:space="0" w:color="auto"/>
          </w:divBdr>
        </w:div>
        <w:div w:id="216362319">
          <w:marLeft w:val="1166"/>
          <w:marRight w:val="0"/>
          <w:marTop w:val="115"/>
          <w:marBottom w:val="0"/>
          <w:divBdr>
            <w:top w:val="none" w:sz="0" w:space="0" w:color="auto"/>
            <w:left w:val="none" w:sz="0" w:space="0" w:color="auto"/>
            <w:bottom w:val="none" w:sz="0" w:space="0" w:color="auto"/>
            <w:right w:val="none" w:sz="0" w:space="0" w:color="auto"/>
          </w:divBdr>
        </w:div>
        <w:div w:id="873540038">
          <w:marLeft w:val="1166"/>
          <w:marRight w:val="0"/>
          <w:marTop w:val="115"/>
          <w:marBottom w:val="0"/>
          <w:divBdr>
            <w:top w:val="none" w:sz="0" w:space="0" w:color="auto"/>
            <w:left w:val="none" w:sz="0" w:space="0" w:color="auto"/>
            <w:bottom w:val="none" w:sz="0" w:space="0" w:color="auto"/>
            <w:right w:val="none" w:sz="0" w:space="0" w:color="auto"/>
          </w:divBdr>
        </w:div>
        <w:div w:id="1757049893">
          <w:marLeft w:val="1166"/>
          <w:marRight w:val="0"/>
          <w:marTop w:val="115"/>
          <w:marBottom w:val="0"/>
          <w:divBdr>
            <w:top w:val="none" w:sz="0" w:space="0" w:color="auto"/>
            <w:left w:val="none" w:sz="0" w:space="0" w:color="auto"/>
            <w:bottom w:val="none" w:sz="0" w:space="0" w:color="auto"/>
            <w:right w:val="none" w:sz="0" w:space="0" w:color="auto"/>
          </w:divBdr>
        </w:div>
      </w:divsChild>
    </w:div>
    <w:div w:id="1710297096">
      <w:bodyDiv w:val="1"/>
      <w:marLeft w:val="0"/>
      <w:marRight w:val="0"/>
      <w:marTop w:val="0"/>
      <w:marBottom w:val="0"/>
      <w:divBdr>
        <w:top w:val="none" w:sz="0" w:space="0" w:color="auto"/>
        <w:left w:val="none" w:sz="0" w:space="0" w:color="auto"/>
        <w:bottom w:val="none" w:sz="0" w:space="0" w:color="auto"/>
        <w:right w:val="none" w:sz="0" w:space="0" w:color="auto"/>
      </w:divBdr>
      <w:divsChild>
        <w:div w:id="129372416">
          <w:marLeft w:val="547"/>
          <w:marRight w:val="0"/>
          <w:marTop w:val="96"/>
          <w:marBottom w:val="0"/>
          <w:divBdr>
            <w:top w:val="none" w:sz="0" w:space="0" w:color="auto"/>
            <w:left w:val="none" w:sz="0" w:space="0" w:color="auto"/>
            <w:bottom w:val="none" w:sz="0" w:space="0" w:color="auto"/>
            <w:right w:val="none" w:sz="0" w:space="0" w:color="auto"/>
          </w:divBdr>
        </w:div>
        <w:div w:id="331376986">
          <w:marLeft w:val="547"/>
          <w:marRight w:val="0"/>
          <w:marTop w:val="96"/>
          <w:marBottom w:val="0"/>
          <w:divBdr>
            <w:top w:val="none" w:sz="0" w:space="0" w:color="auto"/>
            <w:left w:val="none" w:sz="0" w:space="0" w:color="auto"/>
            <w:bottom w:val="none" w:sz="0" w:space="0" w:color="auto"/>
            <w:right w:val="none" w:sz="0" w:space="0" w:color="auto"/>
          </w:divBdr>
        </w:div>
        <w:div w:id="648285342">
          <w:marLeft w:val="547"/>
          <w:marRight w:val="0"/>
          <w:marTop w:val="96"/>
          <w:marBottom w:val="0"/>
          <w:divBdr>
            <w:top w:val="none" w:sz="0" w:space="0" w:color="auto"/>
            <w:left w:val="none" w:sz="0" w:space="0" w:color="auto"/>
            <w:bottom w:val="none" w:sz="0" w:space="0" w:color="auto"/>
            <w:right w:val="none" w:sz="0" w:space="0" w:color="auto"/>
          </w:divBdr>
        </w:div>
        <w:div w:id="1452673791">
          <w:marLeft w:val="547"/>
          <w:marRight w:val="0"/>
          <w:marTop w:val="96"/>
          <w:marBottom w:val="0"/>
          <w:divBdr>
            <w:top w:val="none" w:sz="0" w:space="0" w:color="auto"/>
            <w:left w:val="none" w:sz="0" w:space="0" w:color="auto"/>
            <w:bottom w:val="none" w:sz="0" w:space="0" w:color="auto"/>
            <w:right w:val="none" w:sz="0" w:space="0" w:color="auto"/>
          </w:divBdr>
        </w:div>
      </w:divsChild>
    </w:div>
    <w:div w:id="1713194414">
      <w:bodyDiv w:val="1"/>
      <w:marLeft w:val="0"/>
      <w:marRight w:val="0"/>
      <w:marTop w:val="0"/>
      <w:marBottom w:val="0"/>
      <w:divBdr>
        <w:top w:val="none" w:sz="0" w:space="0" w:color="auto"/>
        <w:left w:val="none" w:sz="0" w:space="0" w:color="auto"/>
        <w:bottom w:val="none" w:sz="0" w:space="0" w:color="auto"/>
        <w:right w:val="none" w:sz="0" w:space="0" w:color="auto"/>
      </w:divBdr>
      <w:divsChild>
        <w:div w:id="1498643830">
          <w:marLeft w:val="547"/>
          <w:marRight w:val="0"/>
          <w:marTop w:val="134"/>
          <w:marBottom w:val="0"/>
          <w:divBdr>
            <w:top w:val="none" w:sz="0" w:space="0" w:color="auto"/>
            <w:left w:val="none" w:sz="0" w:space="0" w:color="auto"/>
            <w:bottom w:val="none" w:sz="0" w:space="0" w:color="auto"/>
            <w:right w:val="none" w:sz="0" w:space="0" w:color="auto"/>
          </w:divBdr>
        </w:div>
        <w:div w:id="2010332307">
          <w:marLeft w:val="1166"/>
          <w:marRight w:val="0"/>
          <w:marTop w:val="115"/>
          <w:marBottom w:val="0"/>
          <w:divBdr>
            <w:top w:val="none" w:sz="0" w:space="0" w:color="auto"/>
            <w:left w:val="none" w:sz="0" w:space="0" w:color="auto"/>
            <w:bottom w:val="none" w:sz="0" w:space="0" w:color="auto"/>
            <w:right w:val="none" w:sz="0" w:space="0" w:color="auto"/>
          </w:divBdr>
        </w:div>
      </w:divsChild>
    </w:div>
    <w:div w:id="1730421363">
      <w:bodyDiv w:val="1"/>
      <w:marLeft w:val="0"/>
      <w:marRight w:val="0"/>
      <w:marTop w:val="0"/>
      <w:marBottom w:val="0"/>
      <w:divBdr>
        <w:top w:val="none" w:sz="0" w:space="0" w:color="auto"/>
        <w:left w:val="none" w:sz="0" w:space="0" w:color="auto"/>
        <w:bottom w:val="none" w:sz="0" w:space="0" w:color="auto"/>
        <w:right w:val="none" w:sz="0" w:space="0" w:color="auto"/>
      </w:divBdr>
      <w:divsChild>
        <w:div w:id="232592943">
          <w:marLeft w:val="547"/>
          <w:marRight w:val="0"/>
          <w:marTop w:val="134"/>
          <w:marBottom w:val="0"/>
          <w:divBdr>
            <w:top w:val="none" w:sz="0" w:space="0" w:color="auto"/>
            <w:left w:val="none" w:sz="0" w:space="0" w:color="auto"/>
            <w:bottom w:val="none" w:sz="0" w:space="0" w:color="auto"/>
            <w:right w:val="none" w:sz="0" w:space="0" w:color="auto"/>
          </w:divBdr>
        </w:div>
        <w:div w:id="585576140">
          <w:marLeft w:val="547"/>
          <w:marRight w:val="0"/>
          <w:marTop w:val="134"/>
          <w:marBottom w:val="0"/>
          <w:divBdr>
            <w:top w:val="none" w:sz="0" w:space="0" w:color="auto"/>
            <w:left w:val="none" w:sz="0" w:space="0" w:color="auto"/>
            <w:bottom w:val="none" w:sz="0" w:space="0" w:color="auto"/>
            <w:right w:val="none" w:sz="0" w:space="0" w:color="auto"/>
          </w:divBdr>
        </w:div>
        <w:div w:id="440691575">
          <w:marLeft w:val="547"/>
          <w:marRight w:val="0"/>
          <w:marTop w:val="134"/>
          <w:marBottom w:val="0"/>
          <w:divBdr>
            <w:top w:val="none" w:sz="0" w:space="0" w:color="auto"/>
            <w:left w:val="none" w:sz="0" w:space="0" w:color="auto"/>
            <w:bottom w:val="none" w:sz="0" w:space="0" w:color="auto"/>
            <w:right w:val="none" w:sz="0" w:space="0" w:color="auto"/>
          </w:divBdr>
        </w:div>
      </w:divsChild>
    </w:div>
    <w:div w:id="1731344331">
      <w:bodyDiv w:val="1"/>
      <w:marLeft w:val="0"/>
      <w:marRight w:val="0"/>
      <w:marTop w:val="0"/>
      <w:marBottom w:val="0"/>
      <w:divBdr>
        <w:top w:val="none" w:sz="0" w:space="0" w:color="auto"/>
        <w:left w:val="none" w:sz="0" w:space="0" w:color="auto"/>
        <w:bottom w:val="none" w:sz="0" w:space="0" w:color="auto"/>
        <w:right w:val="none" w:sz="0" w:space="0" w:color="auto"/>
      </w:divBdr>
      <w:divsChild>
        <w:div w:id="102921872">
          <w:marLeft w:val="547"/>
          <w:marRight w:val="0"/>
          <w:marTop w:val="125"/>
          <w:marBottom w:val="0"/>
          <w:divBdr>
            <w:top w:val="none" w:sz="0" w:space="0" w:color="auto"/>
            <w:left w:val="none" w:sz="0" w:space="0" w:color="auto"/>
            <w:bottom w:val="none" w:sz="0" w:space="0" w:color="auto"/>
            <w:right w:val="none" w:sz="0" w:space="0" w:color="auto"/>
          </w:divBdr>
        </w:div>
        <w:div w:id="1342008814">
          <w:marLeft w:val="547"/>
          <w:marRight w:val="0"/>
          <w:marTop w:val="125"/>
          <w:marBottom w:val="0"/>
          <w:divBdr>
            <w:top w:val="none" w:sz="0" w:space="0" w:color="auto"/>
            <w:left w:val="none" w:sz="0" w:space="0" w:color="auto"/>
            <w:bottom w:val="none" w:sz="0" w:space="0" w:color="auto"/>
            <w:right w:val="none" w:sz="0" w:space="0" w:color="auto"/>
          </w:divBdr>
        </w:div>
        <w:div w:id="1282104412">
          <w:marLeft w:val="547"/>
          <w:marRight w:val="0"/>
          <w:marTop w:val="125"/>
          <w:marBottom w:val="0"/>
          <w:divBdr>
            <w:top w:val="none" w:sz="0" w:space="0" w:color="auto"/>
            <w:left w:val="none" w:sz="0" w:space="0" w:color="auto"/>
            <w:bottom w:val="none" w:sz="0" w:space="0" w:color="auto"/>
            <w:right w:val="none" w:sz="0" w:space="0" w:color="auto"/>
          </w:divBdr>
        </w:div>
      </w:divsChild>
    </w:div>
    <w:div w:id="1734311235">
      <w:bodyDiv w:val="1"/>
      <w:marLeft w:val="0"/>
      <w:marRight w:val="0"/>
      <w:marTop w:val="0"/>
      <w:marBottom w:val="0"/>
      <w:divBdr>
        <w:top w:val="none" w:sz="0" w:space="0" w:color="auto"/>
        <w:left w:val="none" w:sz="0" w:space="0" w:color="auto"/>
        <w:bottom w:val="none" w:sz="0" w:space="0" w:color="auto"/>
        <w:right w:val="none" w:sz="0" w:space="0" w:color="auto"/>
      </w:divBdr>
      <w:divsChild>
        <w:div w:id="848299963">
          <w:marLeft w:val="720"/>
          <w:marRight w:val="0"/>
          <w:marTop w:val="0"/>
          <w:marBottom w:val="0"/>
          <w:divBdr>
            <w:top w:val="none" w:sz="0" w:space="0" w:color="auto"/>
            <w:left w:val="none" w:sz="0" w:space="0" w:color="auto"/>
            <w:bottom w:val="none" w:sz="0" w:space="0" w:color="auto"/>
            <w:right w:val="none" w:sz="0" w:space="0" w:color="auto"/>
          </w:divBdr>
        </w:div>
        <w:div w:id="1974211602">
          <w:marLeft w:val="720"/>
          <w:marRight w:val="0"/>
          <w:marTop w:val="0"/>
          <w:marBottom w:val="0"/>
          <w:divBdr>
            <w:top w:val="none" w:sz="0" w:space="0" w:color="auto"/>
            <w:left w:val="none" w:sz="0" w:space="0" w:color="auto"/>
            <w:bottom w:val="none" w:sz="0" w:space="0" w:color="auto"/>
            <w:right w:val="none" w:sz="0" w:space="0" w:color="auto"/>
          </w:divBdr>
        </w:div>
        <w:div w:id="1153138383">
          <w:marLeft w:val="720"/>
          <w:marRight w:val="0"/>
          <w:marTop w:val="0"/>
          <w:marBottom w:val="0"/>
          <w:divBdr>
            <w:top w:val="none" w:sz="0" w:space="0" w:color="auto"/>
            <w:left w:val="none" w:sz="0" w:space="0" w:color="auto"/>
            <w:bottom w:val="none" w:sz="0" w:space="0" w:color="auto"/>
            <w:right w:val="none" w:sz="0" w:space="0" w:color="auto"/>
          </w:divBdr>
        </w:div>
        <w:div w:id="559177057">
          <w:marLeft w:val="720"/>
          <w:marRight w:val="0"/>
          <w:marTop w:val="0"/>
          <w:marBottom w:val="0"/>
          <w:divBdr>
            <w:top w:val="none" w:sz="0" w:space="0" w:color="auto"/>
            <w:left w:val="none" w:sz="0" w:space="0" w:color="auto"/>
            <w:bottom w:val="none" w:sz="0" w:space="0" w:color="auto"/>
            <w:right w:val="none" w:sz="0" w:space="0" w:color="auto"/>
          </w:divBdr>
        </w:div>
        <w:div w:id="919481514">
          <w:marLeft w:val="720"/>
          <w:marRight w:val="0"/>
          <w:marTop w:val="0"/>
          <w:marBottom w:val="0"/>
          <w:divBdr>
            <w:top w:val="none" w:sz="0" w:space="0" w:color="auto"/>
            <w:left w:val="none" w:sz="0" w:space="0" w:color="auto"/>
            <w:bottom w:val="none" w:sz="0" w:space="0" w:color="auto"/>
            <w:right w:val="none" w:sz="0" w:space="0" w:color="auto"/>
          </w:divBdr>
        </w:div>
        <w:div w:id="1506165245">
          <w:marLeft w:val="720"/>
          <w:marRight w:val="0"/>
          <w:marTop w:val="0"/>
          <w:marBottom w:val="0"/>
          <w:divBdr>
            <w:top w:val="none" w:sz="0" w:space="0" w:color="auto"/>
            <w:left w:val="none" w:sz="0" w:space="0" w:color="auto"/>
            <w:bottom w:val="none" w:sz="0" w:space="0" w:color="auto"/>
            <w:right w:val="none" w:sz="0" w:space="0" w:color="auto"/>
          </w:divBdr>
        </w:div>
        <w:div w:id="1807234166">
          <w:marLeft w:val="720"/>
          <w:marRight w:val="0"/>
          <w:marTop w:val="0"/>
          <w:marBottom w:val="0"/>
          <w:divBdr>
            <w:top w:val="none" w:sz="0" w:space="0" w:color="auto"/>
            <w:left w:val="none" w:sz="0" w:space="0" w:color="auto"/>
            <w:bottom w:val="none" w:sz="0" w:space="0" w:color="auto"/>
            <w:right w:val="none" w:sz="0" w:space="0" w:color="auto"/>
          </w:divBdr>
        </w:div>
        <w:div w:id="1033968054">
          <w:marLeft w:val="720"/>
          <w:marRight w:val="0"/>
          <w:marTop w:val="0"/>
          <w:marBottom w:val="0"/>
          <w:divBdr>
            <w:top w:val="none" w:sz="0" w:space="0" w:color="auto"/>
            <w:left w:val="none" w:sz="0" w:space="0" w:color="auto"/>
            <w:bottom w:val="none" w:sz="0" w:space="0" w:color="auto"/>
            <w:right w:val="none" w:sz="0" w:space="0" w:color="auto"/>
          </w:divBdr>
        </w:div>
      </w:divsChild>
    </w:div>
    <w:div w:id="1741250540">
      <w:bodyDiv w:val="1"/>
      <w:marLeft w:val="0"/>
      <w:marRight w:val="0"/>
      <w:marTop w:val="0"/>
      <w:marBottom w:val="0"/>
      <w:divBdr>
        <w:top w:val="none" w:sz="0" w:space="0" w:color="auto"/>
        <w:left w:val="none" w:sz="0" w:space="0" w:color="auto"/>
        <w:bottom w:val="none" w:sz="0" w:space="0" w:color="auto"/>
        <w:right w:val="none" w:sz="0" w:space="0" w:color="auto"/>
      </w:divBdr>
    </w:div>
    <w:div w:id="1744260699">
      <w:bodyDiv w:val="1"/>
      <w:marLeft w:val="0"/>
      <w:marRight w:val="0"/>
      <w:marTop w:val="0"/>
      <w:marBottom w:val="0"/>
      <w:divBdr>
        <w:top w:val="none" w:sz="0" w:space="0" w:color="auto"/>
        <w:left w:val="none" w:sz="0" w:space="0" w:color="auto"/>
        <w:bottom w:val="none" w:sz="0" w:space="0" w:color="auto"/>
        <w:right w:val="none" w:sz="0" w:space="0" w:color="auto"/>
      </w:divBdr>
      <w:divsChild>
        <w:div w:id="141122581">
          <w:marLeft w:val="720"/>
          <w:marRight w:val="0"/>
          <w:marTop w:val="0"/>
          <w:marBottom w:val="0"/>
          <w:divBdr>
            <w:top w:val="none" w:sz="0" w:space="0" w:color="auto"/>
            <w:left w:val="none" w:sz="0" w:space="0" w:color="auto"/>
            <w:bottom w:val="none" w:sz="0" w:space="0" w:color="auto"/>
            <w:right w:val="none" w:sz="0" w:space="0" w:color="auto"/>
          </w:divBdr>
        </w:div>
        <w:div w:id="323359941">
          <w:marLeft w:val="720"/>
          <w:marRight w:val="0"/>
          <w:marTop w:val="0"/>
          <w:marBottom w:val="0"/>
          <w:divBdr>
            <w:top w:val="none" w:sz="0" w:space="0" w:color="auto"/>
            <w:left w:val="none" w:sz="0" w:space="0" w:color="auto"/>
            <w:bottom w:val="none" w:sz="0" w:space="0" w:color="auto"/>
            <w:right w:val="none" w:sz="0" w:space="0" w:color="auto"/>
          </w:divBdr>
        </w:div>
      </w:divsChild>
    </w:div>
    <w:div w:id="1752656258">
      <w:bodyDiv w:val="1"/>
      <w:marLeft w:val="0"/>
      <w:marRight w:val="0"/>
      <w:marTop w:val="0"/>
      <w:marBottom w:val="0"/>
      <w:divBdr>
        <w:top w:val="none" w:sz="0" w:space="0" w:color="auto"/>
        <w:left w:val="none" w:sz="0" w:space="0" w:color="auto"/>
        <w:bottom w:val="none" w:sz="0" w:space="0" w:color="auto"/>
        <w:right w:val="none" w:sz="0" w:space="0" w:color="auto"/>
      </w:divBdr>
      <w:divsChild>
        <w:div w:id="798109196">
          <w:marLeft w:val="547"/>
          <w:marRight w:val="0"/>
          <w:marTop w:val="134"/>
          <w:marBottom w:val="0"/>
          <w:divBdr>
            <w:top w:val="none" w:sz="0" w:space="0" w:color="auto"/>
            <w:left w:val="none" w:sz="0" w:space="0" w:color="auto"/>
            <w:bottom w:val="none" w:sz="0" w:space="0" w:color="auto"/>
            <w:right w:val="none" w:sz="0" w:space="0" w:color="auto"/>
          </w:divBdr>
        </w:div>
        <w:div w:id="1900238370">
          <w:marLeft w:val="547"/>
          <w:marRight w:val="0"/>
          <w:marTop w:val="134"/>
          <w:marBottom w:val="0"/>
          <w:divBdr>
            <w:top w:val="none" w:sz="0" w:space="0" w:color="auto"/>
            <w:left w:val="none" w:sz="0" w:space="0" w:color="auto"/>
            <w:bottom w:val="none" w:sz="0" w:space="0" w:color="auto"/>
            <w:right w:val="none" w:sz="0" w:space="0" w:color="auto"/>
          </w:divBdr>
        </w:div>
      </w:divsChild>
    </w:div>
    <w:div w:id="1756123992">
      <w:bodyDiv w:val="1"/>
      <w:marLeft w:val="0"/>
      <w:marRight w:val="0"/>
      <w:marTop w:val="0"/>
      <w:marBottom w:val="0"/>
      <w:divBdr>
        <w:top w:val="none" w:sz="0" w:space="0" w:color="auto"/>
        <w:left w:val="none" w:sz="0" w:space="0" w:color="auto"/>
        <w:bottom w:val="none" w:sz="0" w:space="0" w:color="auto"/>
        <w:right w:val="none" w:sz="0" w:space="0" w:color="auto"/>
      </w:divBdr>
      <w:divsChild>
        <w:div w:id="689916348">
          <w:marLeft w:val="1166"/>
          <w:marRight w:val="0"/>
          <w:marTop w:val="154"/>
          <w:marBottom w:val="0"/>
          <w:divBdr>
            <w:top w:val="none" w:sz="0" w:space="0" w:color="auto"/>
            <w:left w:val="none" w:sz="0" w:space="0" w:color="auto"/>
            <w:bottom w:val="none" w:sz="0" w:space="0" w:color="auto"/>
            <w:right w:val="none" w:sz="0" w:space="0" w:color="auto"/>
          </w:divBdr>
        </w:div>
        <w:div w:id="168565808">
          <w:marLeft w:val="1166"/>
          <w:marRight w:val="0"/>
          <w:marTop w:val="154"/>
          <w:marBottom w:val="0"/>
          <w:divBdr>
            <w:top w:val="none" w:sz="0" w:space="0" w:color="auto"/>
            <w:left w:val="none" w:sz="0" w:space="0" w:color="auto"/>
            <w:bottom w:val="none" w:sz="0" w:space="0" w:color="auto"/>
            <w:right w:val="none" w:sz="0" w:space="0" w:color="auto"/>
          </w:divBdr>
        </w:div>
      </w:divsChild>
    </w:div>
    <w:div w:id="1756322154">
      <w:bodyDiv w:val="1"/>
      <w:marLeft w:val="0"/>
      <w:marRight w:val="0"/>
      <w:marTop w:val="0"/>
      <w:marBottom w:val="0"/>
      <w:divBdr>
        <w:top w:val="none" w:sz="0" w:space="0" w:color="auto"/>
        <w:left w:val="none" w:sz="0" w:space="0" w:color="auto"/>
        <w:bottom w:val="none" w:sz="0" w:space="0" w:color="auto"/>
        <w:right w:val="none" w:sz="0" w:space="0" w:color="auto"/>
      </w:divBdr>
      <w:divsChild>
        <w:div w:id="1659846212">
          <w:marLeft w:val="547"/>
          <w:marRight w:val="0"/>
          <w:marTop w:val="134"/>
          <w:marBottom w:val="0"/>
          <w:divBdr>
            <w:top w:val="none" w:sz="0" w:space="0" w:color="auto"/>
            <w:left w:val="none" w:sz="0" w:space="0" w:color="auto"/>
            <w:bottom w:val="none" w:sz="0" w:space="0" w:color="auto"/>
            <w:right w:val="none" w:sz="0" w:space="0" w:color="auto"/>
          </w:divBdr>
        </w:div>
        <w:div w:id="954553743">
          <w:marLeft w:val="547"/>
          <w:marRight w:val="0"/>
          <w:marTop w:val="134"/>
          <w:marBottom w:val="0"/>
          <w:divBdr>
            <w:top w:val="none" w:sz="0" w:space="0" w:color="auto"/>
            <w:left w:val="none" w:sz="0" w:space="0" w:color="auto"/>
            <w:bottom w:val="none" w:sz="0" w:space="0" w:color="auto"/>
            <w:right w:val="none" w:sz="0" w:space="0" w:color="auto"/>
          </w:divBdr>
        </w:div>
      </w:divsChild>
    </w:div>
    <w:div w:id="1760756840">
      <w:bodyDiv w:val="1"/>
      <w:marLeft w:val="0"/>
      <w:marRight w:val="0"/>
      <w:marTop w:val="0"/>
      <w:marBottom w:val="0"/>
      <w:divBdr>
        <w:top w:val="none" w:sz="0" w:space="0" w:color="auto"/>
        <w:left w:val="none" w:sz="0" w:space="0" w:color="auto"/>
        <w:bottom w:val="none" w:sz="0" w:space="0" w:color="auto"/>
        <w:right w:val="none" w:sz="0" w:space="0" w:color="auto"/>
      </w:divBdr>
      <w:divsChild>
        <w:div w:id="1408188428">
          <w:marLeft w:val="0"/>
          <w:marRight w:val="0"/>
          <w:marTop w:val="154"/>
          <w:marBottom w:val="0"/>
          <w:divBdr>
            <w:top w:val="none" w:sz="0" w:space="0" w:color="auto"/>
            <w:left w:val="none" w:sz="0" w:space="0" w:color="auto"/>
            <w:bottom w:val="none" w:sz="0" w:space="0" w:color="auto"/>
            <w:right w:val="none" w:sz="0" w:space="0" w:color="auto"/>
          </w:divBdr>
        </w:div>
        <w:div w:id="1283924749">
          <w:marLeft w:val="1166"/>
          <w:marRight w:val="0"/>
          <w:marTop w:val="154"/>
          <w:marBottom w:val="0"/>
          <w:divBdr>
            <w:top w:val="none" w:sz="0" w:space="0" w:color="auto"/>
            <w:left w:val="none" w:sz="0" w:space="0" w:color="auto"/>
            <w:bottom w:val="none" w:sz="0" w:space="0" w:color="auto"/>
            <w:right w:val="none" w:sz="0" w:space="0" w:color="auto"/>
          </w:divBdr>
        </w:div>
        <w:div w:id="694505714">
          <w:marLeft w:val="1166"/>
          <w:marRight w:val="0"/>
          <w:marTop w:val="154"/>
          <w:marBottom w:val="0"/>
          <w:divBdr>
            <w:top w:val="none" w:sz="0" w:space="0" w:color="auto"/>
            <w:left w:val="none" w:sz="0" w:space="0" w:color="auto"/>
            <w:bottom w:val="none" w:sz="0" w:space="0" w:color="auto"/>
            <w:right w:val="none" w:sz="0" w:space="0" w:color="auto"/>
          </w:divBdr>
        </w:div>
      </w:divsChild>
    </w:div>
    <w:div w:id="1765998900">
      <w:bodyDiv w:val="1"/>
      <w:marLeft w:val="0"/>
      <w:marRight w:val="0"/>
      <w:marTop w:val="0"/>
      <w:marBottom w:val="0"/>
      <w:divBdr>
        <w:top w:val="none" w:sz="0" w:space="0" w:color="auto"/>
        <w:left w:val="none" w:sz="0" w:space="0" w:color="auto"/>
        <w:bottom w:val="none" w:sz="0" w:space="0" w:color="auto"/>
        <w:right w:val="none" w:sz="0" w:space="0" w:color="auto"/>
      </w:divBdr>
      <w:divsChild>
        <w:div w:id="1599412092">
          <w:marLeft w:val="720"/>
          <w:marRight w:val="0"/>
          <w:marTop w:val="0"/>
          <w:marBottom w:val="0"/>
          <w:divBdr>
            <w:top w:val="none" w:sz="0" w:space="0" w:color="auto"/>
            <w:left w:val="none" w:sz="0" w:space="0" w:color="auto"/>
            <w:bottom w:val="none" w:sz="0" w:space="0" w:color="auto"/>
            <w:right w:val="none" w:sz="0" w:space="0" w:color="auto"/>
          </w:divBdr>
        </w:div>
        <w:div w:id="1911840950">
          <w:marLeft w:val="720"/>
          <w:marRight w:val="0"/>
          <w:marTop w:val="0"/>
          <w:marBottom w:val="0"/>
          <w:divBdr>
            <w:top w:val="none" w:sz="0" w:space="0" w:color="auto"/>
            <w:left w:val="none" w:sz="0" w:space="0" w:color="auto"/>
            <w:bottom w:val="none" w:sz="0" w:space="0" w:color="auto"/>
            <w:right w:val="none" w:sz="0" w:space="0" w:color="auto"/>
          </w:divBdr>
        </w:div>
        <w:div w:id="1122111903">
          <w:marLeft w:val="720"/>
          <w:marRight w:val="0"/>
          <w:marTop w:val="0"/>
          <w:marBottom w:val="0"/>
          <w:divBdr>
            <w:top w:val="none" w:sz="0" w:space="0" w:color="auto"/>
            <w:left w:val="none" w:sz="0" w:space="0" w:color="auto"/>
            <w:bottom w:val="none" w:sz="0" w:space="0" w:color="auto"/>
            <w:right w:val="none" w:sz="0" w:space="0" w:color="auto"/>
          </w:divBdr>
        </w:div>
        <w:div w:id="2141919943">
          <w:marLeft w:val="720"/>
          <w:marRight w:val="0"/>
          <w:marTop w:val="0"/>
          <w:marBottom w:val="0"/>
          <w:divBdr>
            <w:top w:val="none" w:sz="0" w:space="0" w:color="auto"/>
            <w:left w:val="none" w:sz="0" w:space="0" w:color="auto"/>
            <w:bottom w:val="none" w:sz="0" w:space="0" w:color="auto"/>
            <w:right w:val="none" w:sz="0" w:space="0" w:color="auto"/>
          </w:divBdr>
        </w:div>
        <w:div w:id="989290175">
          <w:marLeft w:val="720"/>
          <w:marRight w:val="0"/>
          <w:marTop w:val="0"/>
          <w:marBottom w:val="0"/>
          <w:divBdr>
            <w:top w:val="none" w:sz="0" w:space="0" w:color="auto"/>
            <w:left w:val="none" w:sz="0" w:space="0" w:color="auto"/>
            <w:bottom w:val="none" w:sz="0" w:space="0" w:color="auto"/>
            <w:right w:val="none" w:sz="0" w:space="0" w:color="auto"/>
          </w:divBdr>
        </w:div>
      </w:divsChild>
    </w:div>
    <w:div w:id="1775206266">
      <w:bodyDiv w:val="1"/>
      <w:marLeft w:val="0"/>
      <w:marRight w:val="0"/>
      <w:marTop w:val="0"/>
      <w:marBottom w:val="0"/>
      <w:divBdr>
        <w:top w:val="none" w:sz="0" w:space="0" w:color="auto"/>
        <w:left w:val="none" w:sz="0" w:space="0" w:color="auto"/>
        <w:bottom w:val="none" w:sz="0" w:space="0" w:color="auto"/>
        <w:right w:val="none" w:sz="0" w:space="0" w:color="auto"/>
      </w:divBdr>
      <w:divsChild>
        <w:div w:id="1167748326">
          <w:marLeft w:val="547"/>
          <w:marRight w:val="0"/>
          <w:marTop w:val="134"/>
          <w:marBottom w:val="0"/>
          <w:divBdr>
            <w:top w:val="none" w:sz="0" w:space="0" w:color="auto"/>
            <w:left w:val="none" w:sz="0" w:space="0" w:color="auto"/>
            <w:bottom w:val="none" w:sz="0" w:space="0" w:color="auto"/>
            <w:right w:val="none" w:sz="0" w:space="0" w:color="auto"/>
          </w:divBdr>
        </w:div>
        <w:div w:id="596787018">
          <w:marLeft w:val="547"/>
          <w:marRight w:val="0"/>
          <w:marTop w:val="134"/>
          <w:marBottom w:val="0"/>
          <w:divBdr>
            <w:top w:val="none" w:sz="0" w:space="0" w:color="auto"/>
            <w:left w:val="none" w:sz="0" w:space="0" w:color="auto"/>
            <w:bottom w:val="none" w:sz="0" w:space="0" w:color="auto"/>
            <w:right w:val="none" w:sz="0" w:space="0" w:color="auto"/>
          </w:divBdr>
        </w:div>
        <w:div w:id="127208542">
          <w:marLeft w:val="547"/>
          <w:marRight w:val="0"/>
          <w:marTop w:val="134"/>
          <w:marBottom w:val="0"/>
          <w:divBdr>
            <w:top w:val="none" w:sz="0" w:space="0" w:color="auto"/>
            <w:left w:val="none" w:sz="0" w:space="0" w:color="auto"/>
            <w:bottom w:val="none" w:sz="0" w:space="0" w:color="auto"/>
            <w:right w:val="none" w:sz="0" w:space="0" w:color="auto"/>
          </w:divBdr>
        </w:div>
        <w:div w:id="809177008">
          <w:marLeft w:val="547"/>
          <w:marRight w:val="0"/>
          <w:marTop w:val="134"/>
          <w:marBottom w:val="0"/>
          <w:divBdr>
            <w:top w:val="none" w:sz="0" w:space="0" w:color="auto"/>
            <w:left w:val="none" w:sz="0" w:space="0" w:color="auto"/>
            <w:bottom w:val="none" w:sz="0" w:space="0" w:color="auto"/>
            <w:right w:val="none" w:sz="0" w:space="0" w:color="auto"/>
          </w:divBdr>
        </w:div>
        <w:div w:id="217666041">
          <w:marLeft w:val="547"/>
          <w:marRight w:val="0"/>
          <w:marTop w:val="134"/>
          <w:marBottom w:val="0"/>
          <w:divBdr>
            <w:top w:val="none" w:sz="0" w:space="0" w:color="auto"/>
            <w:left w:val="none" w:sz="0" w:space="0" w:color="auto"/>
            <w:bottom w:val="none" w:sz="0" w:space="0" w:color="auto"/>
            <w:right w:val="none" w:sz="0" w:space="0" w:color="auto"/>
          </w:divBdr>
        </w:div>
      </w:divsChild>
    </w:div>
    <w:div w:id="1787625985">
      <w:bodyDiv w:val="1"/>
      <w:marLeft w:val="0"/>
      <w:marRight w:val="0"/>
      <w:marTop w:val="0"/>
      <w:marBottom w:val="0"/>
      <w:divBdr>
        <w:top w:val="none" w:sz="0" w:space="0" w:color="auto"/>
        <w:left w:val="none" w:sz="0" w:space="0" w:color="auto"/>
        <w:bottom w:val="none" w:sz="0" w:space="0" w:color="auto"/>
        <w:right w:val="none" w:sz="0" w:space="0" w:color="auto"/>
      </w:divBdr>
    </w:div>
    <w:div w:id="1797479781">
      <w:bodyDiv w:val="1"/>
      <w:marLeft w:val="0"/>
      <w:marRight w:val="0"/>
      <w:marTop w:val="0"/>
      <w:marBottom w:val="0"/>
      <w:divBdr>
        <w:top w:val="none" w:sz="0" w:space="0" w:color="auto"/>
        <w:left w:val="none" w:sz="0" w:space="0" w:color="auto"/>
        <w:bottom w:val="none" w:sz="0" w:space="0" w:color="auto"/>
        <w:right w:val="none" w:sz="0" w:space="0" w:color="auto"/>
      </w:divBdr>
    </w:div>
    <w:div w:id="1806460904">
      <w:bodyDiv w:val="1"/>
      <w:marLeft w:val="0"/>
      <w:marRight w:val="0"/>
      <w:marTop w:val="0"/>
      <w:marBottom w:val="0"/>
      <w:divBdr>
        <w:top w:val="none" w:sz="0" w:space="0" w:color="auto"/>
        <w:left w:val="none" w:sz="0" w:space="0" w:color="auto"/>
        <w:bottom w:val="none" w:sz="0" w:space="0" w:color="auto"/>
        <w:right w:val="none" w:sz="0" w:space="0" w:color="auto"/>
      </w:divBdr>
      <w:divsChild>
        <w:div w:id="2053571004">
          <w:marLeft w:val="547"/>
          <w:marRight w:val="0"/>
          <w:marTop w:val="154"/>
          <w:marBottom w:val="0"/>
          <w:divBdr>
            <w:top w:val="none" w:sz="0" w:space="0" w:color="auto"/>
            <w:left w:val="none" w:sz="0" w:space="0" w:color="auto"/>
            <w:bottom w:val="none" w:sz="0" w:space="0" w:color="auto"/>
            <w:right w:val="none" w:sz="0" w:space="0" w:color="auto"/>
          </w:divBdr>
        </w:div>
        <w:div w:id="941760154">
          <w:marLeft w:val="547"/>
          <w:marRight w:val="0"/>
          <w:marTop w:val="154"/>
          <w:marBottom w:val="0"/>
          <w:divBdr>
            <w:top w:val="none" w:sz="0" w:space="0" w:color="auto"/>
            <w:left w:val="none" w:sz="0" w:space="0" w:color="auto"/>
            <w:bottom w:val="none" w:sz="0" w:space="0" w:color="auto"/>
            <w:right w:val="none" w:sz="0" w:space="0" w:color="auto"/>
          </w:divBdr>
        </w:div>
        <w:div w:id="2002926916">
          <w:marLeft w:val="547"/>
          <w:marRight w:val="0"/>
          <w:marTop w:val="154"/>
          <w:marBottom w:val="0"/>
          <w:divBdr>
            <w:top w:val="none" w:sz="0" w:space="0" w:color="auto"/>
            <w:left w:val="none" w:sz="0" w:space="0" w:color="auto"/>
            <w:bottom w:val="none" w:sz="0" w:space="0" w:color="auto"/>
            <w:right w:val="none" w:sz="0" w:space="0" w:color="auto"/>
          </w:divBdr>
        </w:div>
      </w:divsChild>
    </w:div>
    <w:div w:id="1813787900">
      <w:bodyDiv w:val="1"/>
      <w:marLeft w:val="0"/>
      <w:marRight w:val="0"/>
      <w:marTop w:val="0"/>
      <w:marBottom w:val="0"/>
      <w:divBdr>
        <w:top w:val="none" w:sz="0" w:space="0" w:color="auto"/>
        <w:left w:val="none" w:sz="0" w:space="0" w:color="auto"/>
        <w:bottom w:val="none" w:sz="0" w:space="0" w:color="auto"/>
        <w:right w:val="none" w:sz="0" w:space="0" w:color="auto"/>
      </w:divBdr>
      <w:divsChild>
        <w:div w:id="1851135727">
          <w:marLeft w:val="547"/>
          <w:marRight w:val="0"/>
          <w:marTop w:val="120"/>
          <w:marBottom w:val="0"/>
          <w:divBdr>
            <w:top w:val="none" w:sz="0" w:space="0" w:color="auto"/>
            <w:left w:val="none" w:sz="0" w:space="0" w:color="auto"/>
            <w:bottom w:val="none" w:sz="0" w:space="0" w:color="auto"/>
            <w:right w:val="none" w:sz="0" w:space="0" w:color="auto"/>
          </w:divBdr>
        </w:div>
        <w:div w:id="1542591927">
          <w:marLeft w:val="547"/>
          <w:marRight w:val="0"/>
          <w:marTop w:val="120"/>
          <w:marBottom w:val="0"/>
          <w:divBdr>
            <w:top w:val="none" w:sz="0" w:space="0" w:color="auto"/>
            <w:left w:val="none" w:sz="0" w:space="0" w:color="auto"/>
            <w:bottom w:val="none" w:sz="0" w:space="0" w:color="auto"/>
            <w:right w:val="none" w:sz="0" w:space="0" w:color="auto"/>
          </w:divBdr>
        </w:div>
        <w:div w:id="2068605642">
          <w:marLeft w:val="547"/>
          <w:marRight w:val="0"/>
          <w:marTop w:val="120"/>
          <w:marBottom w:val="0"/>
          <w:divBdr>
            <w:top w:val="none" w:sz="0" w:space="0" w:color="auto"/>
            <w:left w:val="none" w:sz="0" w:space="0" w:color="auto"/>
            <w:bottom w:val="none" w:sz="0" w:space="0" w:color="auto"/>
            <w:right w:val="none" w:sz="0" w:space="0" w:color="auto"/>
          </w:divBdr>
        </w:div>
        <w:div w:id="1689721991">
          <w:marLeft w:val="547"/>
          <w:marRight w:val="0"/>
          <w:marTop w:val="120"/>
          <w:marBottom w:val="0"/>
          <w:divBdr>
            <w:top w:val="none" w:sz="0" w:space="0" w:color="auto"/>
            <w:left w:val="none" w:sz="0" w:space="0" w:color="auto"/>
            <w:bottom w:val="none" w:sz="0" w:space="0" w:color="auto"/>
            <w:right w:val="none" w:sz="0" w:space="0" w:color="auto"/>
          </w:divBdr>
        </w:div>
      </w:divsChild>
    </w:div>
    <w:div w:id="1839803938">
      <w:bodyDiv w:val="1"/>
      <w:marLeft w:val="0"/>
      <w:marRight w:val="0"/>
      <w:marTop w:val="0"/>
      <w:marBottom w:val="0"/>
      <w:divBdr>
        <w:top w:val="none" w:sz="0" w:space="0" w:color="auto"/>
        <w:left w:val="none" w:sz="0" w:space="0" w:color="auto"/>
        <w:bottom w:val="none" w:sz="0" w:space="0" w:color="auto"/>
        <w:right w:val="none" w:sz="0" w:space="0" w:color="auto"/>
      </w:divBdr>
      <w:divsChild>
        <w:div w:id="856891195">
          <w:marLeft w:val="547"/>
          <w:marRight w:val="0"/>
          <w:marTop w:val="134"/>
          <w:marBottom w:val="0"/>
          <w:divBdr>
            <w:top w:val="none" w:sz="0" w:space="0" w:color="auto"/>
            <w:left w:val="none" w:sz="0" w:space="0" w:color="auto"/>
            <w:bottom w:val="none" w:sz="0" w:space="0" w:color="auto"/>
            <w:right w:val="none" w:sz="0" w:space="0" w:color="auto"/>
          </w:divBdr>
        </w:div>
        <w:div w:id="300698242">
          <w:marLeft w:val="547"/>
          <w:marRight w:val="0"/>
          <w:marTop w:val="134"/>
          <w:marBottom w:val="0"/>
          <w:divBdr>
            <w:top w:val="none" w:sz="0" w:space="0" w:color="auto"/>
            <w:left w:val="none" w:sz="0" w:space="0" w:color="auto"/>
            <w:bottom w:val="none" w:sz="0" w:space="0" w:color="auto"/>
            <w:right w:val="none" w:sz="0" w:space="0" w:color="auto"/>
          </w:divBdr>
        </w:div>
      </w:divsChild>
    </w:div>
    <w:div w:id="1841892386">
      <w:bodyDiv w:val="1"/>
      <w:marLeft w:val="0"/>
      <w:marRight w:val="0"/>
      <w:marTop w:val="0"/>
      <w:marBottom w:val="0"/>
      <w:divBdr>
        <w:top w:val="none" w:sz="0" w:space="0" w:color="auto"/>
        <w:left w:val="none" w:sz="0" w:space="0" w:color="auto"/>
        <w:bottom w:val="none" w:sz="0" w:space="0" w:color="auto"/>
        <w:right w:val="none" w:sz="0" w:space="0" w:color="auto"/>
      </w:divBdr>
      <w:divsChild>
        <w:div w:id="1899970155">
          <w:marLeft w:val="547"/>
          <w:marRight w:val="0"/>
          <w:marTop w:val="134"/>
          <w:marBottom w:val="0"/>
          <w:divBdr>
            <w:top w:val="none" w:sz="0" w:space="0" w:color="auto"/>
            <w:left w:val="none" w:sz="0" w:space="0" w:color="auto"/>
            <w:bottom w:val="none" w:sz="0" w:space="0" w:color="auto"/>
            <w:right w:val="none" w:sz="0" w:space="0" w:color="auto"/>
          </w:divBdr>
        </w:div>
        <w:div w:id="1523664160">
          <w:marLeft w:val="547"/>
          <w:marRight w:val="0"/>
          <w:marTop w:val="134"/>
          <w:marBottom w:val="0"/>
          <w:divBdr>
            <w:top w:val="none" w:sz="0" w:space="0" w:color="auto"/>
            <w:left w:val="none" w:sz="0" w:space="0" w:color="auto"/>
            <w:bottom w:val="none" w:sz="0" w:space="0" w:color="auto"/>
            <w:right w:val="none" w:sz="0" w:space="0" w:color="auto"/>
          </w:divBdr>
        </w:div>
      </w:divsChild>
    </w:div>
    <w:div w:id="1860700490">
      <w:bodyDiv w:val="1"/>
      <w:marLeft w:val="0"/>
      <w:marRight w:val="0"/>
      <w:marTop w:val="0"/>
      <w:marBottom w:val="0"/>
      <w:divBdr>
        <w:top w:val="none" w:sz="0" w:space="0" w:color="auto"/>
        <w:left w:val="none" w:sz="0" w:space="0" w:color="auto"/>
        <w:bottom w:val="none" w:sz="0" w:space="0" w:color="auto"/>
        <w:right w:val="none" w:sz="0" w:space="0" w:color="auto"/>
      </w:divBdr>
      <w:divsChild>
        <w:div w:id="1170632644">
          <w:marLeft w:val="547"/>
          <w:marRight w:val="0"/>
          <w:marTop w:val="134"/>
          <w:marBottom w:val="0"/>
          <w:divBdr>
            <w:top w:val="none" w:sz="0" w:space="0" w:color="auto"/>
            <w:left w:val="none" w:sz="0" w:space="0" w:color="auto"/>
            <w:bottom w:val="none" w:sz="0" w:space="0" w:color="auto"/>
            <w:right w:val="none" w:sz="0" w:space="0" w:color="auto"/>
          </w:divBdr>
        </w:div>
        <w:div w:id="416247713">
          <w:marLeft w:val="547"/>
          <w:marRight w:val="0"/>
          <w:marTop w:val="134"/>
          <w:marBottom w:val="0"/>
          <w:divBdr>
            <w:top w:val="none" w:sz="0" w:space="0" w:color="auto"/>
            <w:left w:val="none" w:sz="0" w:space="0" w:color="auto"/>
            <w:bottom w:val="none" w:sz="0" w:space="0" w:color="auto"/>
            <w:right w:val="none" w:sz="0" w:space="0" w:color="auto"/>
          </w:divBdr>
        </w:div>
        <w:div w:id="1953199099">
          <w:marLeft w:val="547"/>
          <w:marRight w:val="0"/>
          <w:marTop w:val="134"/>
          <w:marBottom w:val="0"/>
          <w:divBdr>
            <w:top w:val="none" w:sz="0" w:space="0" w:color="auto"/>
            <w:left w:val="none" w:sz="0" w:space="0" w:color="auto"/>
            <w:bottom w:val="none" w:sz="0" w:space="0" w:color="auto"/>
            <w:right w:val="none" w:sz="0" w:space="0" w:color="auto"/>
          </w:divBdr>
        </w:div>
        <w:div w:id="673262343">
          <w:marLeft w:val="547"/>
          <w:marRight w:val="0"/>
          <w:marTop w:val="134"/>
          <w:marBottom w:val="0"/>
          <w:divBdr>
            <w:top w:val="none" w:sz="0" w:space="0" w:color="auto"/>
            <w:left w:val="none" w:sz="0" w:space="0" w:color="auto"/>
            <w:bottom w:val="none" w:sz="0" w:space="0" w:color="auto"/>
            <w:right w:val="none" w:sz="0" w:space="0" w:color="auto"/>
          </w:divBdr>
        </w:div>
        <w:div w:id="534391088">
          <w:marLeft w:val="547"/>
          <w:marRight w:val="0"/>
          <w:marTop w:val="134"/>
          <w:marBottom w:val="0"/>
          <w:divBdr>
            <w:top w:val="none" w:sz="0" w:space="0" w:color="auto"/>
            <w:left w:val="none" w:sz="0" w:space="0" w:color="auto"/>
            <w:bottom w:val="none" w:sz="0" w:space="0" w:color="auto"/>
            <w:right w:val="none" w:sz="0" w:space="0" w:color="auto"/>
          </w:divBdr>
        </w:div>
        <w:div w:id="1331063932">
          <w:marLeft w:val="547"/>
          <w:marRight w:val="0"/>
          <w:marTop w:val="134"/>
          <w:marBottom w:val="0"/>
          <w:divBdr>
            <w:top w:val="none" w:sz="0" w:space="0" w:color="auto"/>
            <w:left w:val="none" w:sz="0" w:space="0" w:color="auto"/>
            <w:bottom w:val="none" w:sz="0" w:space="0" w:color="auto"/>
            <w:right w:val="none" w:sz="0" w:space="0" w:color="auto"/>
          </w:divBdr>
        </w:div>
      </w:divsChild>
    </w:div>
    <w:div w:id="1876386603">
      <w:bodyDiv w:val="1"/>
      <w:marLeft w:val="0"/>
      <w:marRight w:val="0"/>
      <w:marTop w:val="0"/>
      <w:marBottom w:val="0"/>
      <w:divBdr>
        <w:top w:val="none" w:sz="0" w:space="0" w:color="auto"/>
        <w:left w:val="none" w:sz="0" w:space="0" w:color="auto"/>
        <w:bottom w:val="none" w:sz="0" w:space="0" w:color="auto"/>
        <w:right w:val="none" w:sz="0" w:space="0" w:color="auto"/>
      </w:divBdr>
      <w:divsChild>
        <w:div w:id="1717772750">
          <w:marLeft w:val="547"/>
          <w:marRight w:val="0"/>
          <w:marTop w:val="134"/>
          <w:marBottom w:val="0"/>
          <w:divBdr>
            <w:top w:val="none" w:sz="0" w:space="0" w:color="auto"/>
            <w:left w:val="none" w:sz="0" w:space="0" w:color="auto"/>
            <w:bottom w:val="none" w:sz="0" w:space="0" w:color="auto"/>
            <w:right w:val="none" w:sz="0" w:space="0" w:color="auto"/>
          </w:divBdr>
        </w:div>
      </w:divsChild>
    </w:div>
    <w:div w:id="1883520859">
      <w:bodyDiv w:val="1"/>
      <w:marLeft w:val="0"/>
      <w:marRight w:val="0"/>
      <w:marTop w:val="0"/>
      <w:marBottom w:val="0"/>
      <w:divBdr>
        <w:top w:val="none" w:sz="0" w:space="0" w:color="auto"/>
        <w:left w:val="none" w:sz="0" w:space="0" w:color="auto"/>
        <w:bottom w:val="none" w:sz="0" w:space="0" w:color="auto"/>
        <w:right w:val="none" w:sz="0" w:space="0" w:color="auto"/>
      </w:divBdr>
      <w:divsChild>
        <w:div w:id="159472486">
          <w:marLeft w:val="547"/>
          <w:marRight w:val="0"/>
          <w:marTop w:val="154"/>
          <w:marBottom w:val="0"/>
          <w:divBdr>
            <w:top w:val="none" w:sz="0" w:space="0" w:color="auto"/>
            <w:left w:val="none" w:sz="0" w:space="0" w:color="auto"/>
            <w:bottom w:val="none" w:sz="0" w:space="0" w:color="auto"/>
            <w:right w:val="none" w:sz="0" w:space="0" w:color="auto"/>
          </w:divBdr>
        </w:div>
        <w:div w:id="821846309">
          <w:marLeft w:val="547"/>
          <w:marRight w:val="0"/>
          <w:marTop w:val="154"/>
          <w:marBottom w:val="0"/>
          <w:divBdr>
            <w:top w:val="none" w:sz="0" w:space="0" w:color="auto"/>
            <w:left w:val="none" w:sz="0" w:space="0" w:color="auto"/>
            <w:bottom w:val="none" w:sz="0" w:space="0" w:color="auto"/>
            <w:right w:val="none" w:sz="0" w:space="0" w:color="auto"/>
          </w:divBdr>
        </w:div>
      </w:divsChild>
    </w:div>
    <w:div w:id="1894344726">
      <w:bodyDiv w:val="1"/>
      <w:marLeft w:val="0"/>
      <w:marRight w:val="0"/>
      <w:marTop w:val="0"/>
      <w:marBottom w:val="0"/>
      <w:divBdr>
        <w:top w:val="none" w:sz="0" w:space="0" w:color="auto"/>
        <w:left w:val="none" w:sz="0" w:space="0" w:color="auto"/>
        <w:bottom w:val="none" w:sz="0" w:space="0" w:color="auto"/>
        <w:right w:val="none" w:sz="0" w:space="0" w:color="auto"/>
      </w:divBdr>
      <w:divsChild>
        <w:div w:id="1319573188">
          <w:marLeft w:val="0"/>
          <w:marRight w:val="0"/>
          <w:marTop w:val="134"/>
          <w:marBottom w:val="0"/>
          <w:divBdr>
            <w:top w:val="none" w:sz="0" w:space="0" w:color="auto"/>
            <w:left w:val="none" w:sz="0" w:space="0" w:color="auto"/>
            <w:bottom w:val="none" w:sz="0" w:space="0" w:color="auto"/>
            <w:right w:val="none" w:sz="0" w:space="0" w:color="auto"/>
          </w:divBdr>
        </w:div>
        <w:div w:id="594367275">
          <w:marLeft w:val="0"/>
          <w:marRight w:val="0"/>
          <w:marTop w:val="134"/>
          <w:marBottom w:val="0"/>
          <w:divBdr>
            <w:top w:val="none" w:sz="0" w:space="0" w:color="auto"/>
            <w:left w:val="none" w:sz="0" w:space="0" w:color="auto"/>
            <w:bottom w:val="none" w:sz="0" w:space="0" w:color="auto"/>
            <w:right w:val="none" w:sz="0" w:space="0" w:color="auto"/>
          </w:divBdr>
        </w:div>
        <w:div w:id="1578056491">
          <w:marLeft w:val="1166"/>
          <w:marRight w:val="0"/>
          <w:marTop w:val="134"/>
          <w:marBottom w:val="0"/>
          <w:divBdr>
            <w:top w:val="none" w:sz="0" w:space="0" w:color="auto"/>
            <w:left w:val="none" w:sz="0" w:space="0" w:color="auto"/>
            <w:bottom w:val="none" w:sz="0" w:space="0" w:color="auto"/>
            <w:right w:val="none" w:sz="0" w:space="0" w:color="auto"/>
          </w:divBdr>
        </w:div>
        <w:div w:id="692923927">
          <w:marLeft w:val="1166"/>
          <w:marRight w:val="0"/>
          <w:marTop w:val="134"/>
          <w:marBottom w:val="0"/>
          <w:divBdr>
            <w:top w:val="none" w:sz="0" w:space="0" w:color="auto"/>
            <w:left w:val="none" w:sz="0" w:space="0" w:color="auto"/>
            <w:bottom w:val="none" w:sz="0" w:space="0" w:color="auto"/>
            <w:right w:val="none" w:sz="0" w:space="0" w:color="auto"/>
          </w:divBdr>
        </w:div>
        <w:div w:id="1604411819">
          <w:marLeft w:val="1166"/>
          <w:marRight w:val="0"/>
          <w:marTop w:val="134"/>
          <w:marBottom w:val="0"/>
          <w:divBdr>
            <w:top w:val="none" w:sz="0" w:space="0" w:color="auto"/>
            <w:left w:val="none" w:sz="0" w:space="0" w:color="auto"/>
            <w:bottom w:val="none" w:sz="0" w:space="0" w:color="auto"/>
            <w:right w:val="none" w:sz="0" w:space="0" w:color="auto"/>
          </w:divBdr>
        </w:div>
      </w:divsChild>
    </w:div>
    <w:div w:id="1920551397">
      <w:bodyDiv w:val="1"/>
      <w:marLeft w:val="0"/>
      <w:marRight w:val="0"/>
      <w:marTop w:val="0"/>
      <w:marBottom w:val="0"/>
      <w:divBdr>
        <w:top w:val="none" w:sz="0" w:space="0" w:color="auto"/>
        <w:left w:val="none" w:sz="0" w:space="0" w:color="auto"/>
        <w:bottom w:val="none" w:sz="0" w:space="0" w:color="auto"/>
        <w:right w:val="none" w:sz="0" w:space="0" w:color="auto"/>
      </w:divBdr>
      <w:divsChild>
        <w:div w:id="2067802004">
          <w:marLeft w:val="547"/>
          <w:marRight w:val="0"/>
          <w:marTop w:val="0"/>
          <w:marBottom w:val="0"/>
          <w:divBdr>
            <w:top w:val="none" w:sz="0" w:space="0" w:color="auto"/>
            <w:left w:val="none" w:sz="0" w:space="0" w:color="auto"/>
            <w:bottom w:val="none" w:sz="0" w:space="0" w:color="auto"/>
            <w:right w:val="none" w:sz="0" w:space="0" w:color="auto"/>
          </w:divBdr>
        </w:div>
        <w:div w:id="1011031034">
          <w:marLeft w:val="547"/>
          <w:marRight w:val="0"/>
          <w:marTop w:val="0"/>
          <w:marBottom w:val="0"/>
          <w:divBdr>
            <w:top w:val="none" w:sz="0" w:space="0" w:color="auto"/>
            <w:left w:val="none" w:sz="0" w:space="0" w:color="auto"/>
            <w:bottom w:val="none" w:sz="0" w:space="0" w:color="auto"/>
            <w:right w:val="none" w:sz="0" w:space="0" w:color="auto"/>
          </w:divBdr>
        </w:div>
        <w:div w:id="1026517061">
          <w:marLeft w:val="547"/>
          <w:marRight w:val="0"/>
          <w:marTop w:val="0"/>
          <w:marBottom w:val="0"/>
          <w:divBdr>
            <w:top w:val="none" w:sz="0" w:space="0" w:color="auto"/>
            <w:left w:val="none" w:sz="0" w:space="0" w:color="auto"/>
            <w:bottom w:val="none" w:sz="0" w:space="0" w:color="auto"/>
            <w:right w:val="none" w:sz="0" w:space="0" w:color="auto"/>
          </w:divBdr>
        </w:div>
        <w:div w:id="1770612883">
          <w:marLeft w:val="547"/>
          <w:marRight w:val="0"/>
          <w:marTop w:val="0"/>
          <w:marBottom w:val="0"/>
          <w:divBdr>
            <w:top w:val="none" w:sz="0" w:space="0" w:color="auto"/>
            <w:left w:val="none" w:sz="0" w:space="0" w:color="auto"/>
            <w:bottom w:val="none" w:sz="0" w:space="0" w:color="auto"/>
            <w:right w:val="none" w:sz="0" w:space="0" w:color="auto"/>
          </w:divBdr>
        </w:div>
        <w:div w:id="2091806410">
          <w:marLeft w:val="547"/>
          <w:marRight w:val="0"/>
          <w:marTop w:val="0"/>
          <w:marBottom w:val="0"/>
          <w:divBdr>
            <w:top w:val="none" w:sz="0" w:space="0" w:color="auto"/>
            <w:left w:val="none" w:sz="0" w:space="0" w:color="auto"/>
            <w:bottom w:val="none" w:sz="0" w:space="0" w:color="auto"/>
            <w:right w:val="none" w:sz="0" w:space="0" w:color="auto"/>
          </w:divBdr>
        </w:div>
        <w:div w:id="175002062">
          <w:marLeft w:val="547"/>
          <w:marRight w:val="0"/>
          <w:marTop w:val="0"/>
          <w:marBottom w:val="0"/>
          <w:divBdr>
            <w:top w:val="none" w:sz="0" w:space="0" w:color="auto"/>
            <w:left w:val="none" w:sz="0" w:space="0" w:color="auto"/>
            <w:bottom w:val="none" w:sz="0" w:space="0" w:color="auto"/>
            <w:right w:val="none" w:sz="0" w:space="0" w:color="auto"/>
          </w:divBdr>
        </w:div>
        <w:div w:id="1487623807">
          <w:marLeft w:val="547"/>
          <w:marRight w:val="0"/>
          <w:marTop w:val="0"/>
          <w:marBottom w:val="0"/>
          <w:divBdr>
            <w:top w:val="none" w:sz="0" w:space="0" w:color="auto"/>
            <w:left w:val="none" w:sz="0" w:space="0" w:color="auto"/>
            <w:bottom w:val="none" w:sz="0" w:space="0" w:color="auto"/>
            <w:right w:val="none" w:sz="0" w:space="0" w:color="auto"/>
          </w:divBdr>
        </w:div>
      </w:divsChild>
    </w:div>
    <w:div w:id="1928028467">
      <w:bodyDiv w:val="1"/>
      <w:marLeft w:val="0"/>
      <w:marRight w:val="0"/>
      <w:marTop w:val="0"/>
      <w:marBottom w:val="0"/>
      <w:divBdr>
        <w:top w:val="none" w:sz="0" w:space="0" w:color="auto"/>
        <w:left w:val="none" w:sz="0" w:space="0" w:color="auto"/>
        <w:bottom w:val="none" w:sz="0" w:space="0" w:color="auto"/>
        <w:right w:val="none" w:sz="0" w:space="0" w:color="auto"/>
      </w:divBdr>
      <w:divsChild>
        <w:div w:id="1345740600">
          <w:marLeft w:val="1166"/>
          <w:marRight w:val="0"/>
          <w:marTop w:val="134"/>
          <w:marBottom w:val="0"/>
          <w:divBdr>
            <w:top w:val="none" w:sz="0" w:space="0" w:color="auto"/>
            <w:left w:val="none" w:sz="0" w:space="0" w:color="auto"/>
            <w:bottom w:val="none" w:sz="0" w:space="0" w:color="auto"/>
            <w:right w:val="none" w:sz="0" w:space="0" w:color="auto"/>
          </w:divBdr>
        </w:div>
        <w:div w:id="624114878">
          <w:marLeft w:val="1166"/>
          <w:marRight w:val="0"/>
          <w:marTop w:val="134"/>
          <w:marBottom w:val="0"/>
          <w:divBdr>
            <w:top w:val="none" w:sz="0" w:space="0" w:color="auto"/>
            <w:left w:val="none" w:sz="0" w:space="0" w:color="auto"/>
            <w:bottom w:val="none" w:sz="0" w:space="0" w:color="auto"/>
            <w:right w:val="none" w:sz="0" w:space="0" w:color="auto"/>
          </w:divBdr>
        </w:div>
        <w:div w:id="382565932">
          <w:marLeft w:val="1166"/>
          <w:marRight w:val="0"/>
          <w:marTop w:val="134"/>
          <w:marBottom w:val="0"/>
          <w:divBdr>
            <w:top w:val="none" w:sz="0" w:space="0" w:color="auto"/>
            <w:left w:val="none" w:sz="0" w:space="0" w:color="auto"/>
            <w:bottom w:val="none" w:sz="0" w:space="0" w:color="auto"/>
            <w:right w:val="none" w:sz="0" w:space="0" w:color="auto"/>
          </w:divBdr>
        </w:div>
        <w:div w:id="1273591008">
          <w:marLeft w:val="1166"/>
          <w:marRight w:val="0"/>
          <w:marTop w:val="134"/>
          <w:marBottom w:val="0"/>
          <w:divBdr>
            <w:top w:val="none" w:sz="0" w:space="0" w:color="auto"/>
            <w:left w:val="none" w:sz="0" w:space="0" w:color="auto"/>
            <w:bottom w:val="none" w:sz="0" w:space="0" w:color="auto"/>
            <w:right w:val="none" w:sz="0" w:space="0" w:color="auto"/>
          </w:divBdr>
        </w:div>
        <w:div w:id="1591816058">
          <w:marLeft w:val="1166"/>
          <w:marRight w:val="0"/>
          <w:marTop w:val="134"/>
          <w:marBottom w:val="0"/>
          <w:divBdr>
            <w:top w:val="none" w:sz="0" w:space="0" w:color="auto"/>
            <w:left w:val="none" w:sz="0" w:space="0" w:color="auto"/>
            <w:bottom w:val="none" w:sz="0" w:space="0" w:color="auto"/>
            <w:right w:val="none" w:sz="0" w:space="0" w:color="auto"/>
          </w:divBdr>
        </w:div>
      </w:divsChild>
    </w:div>
    <w:div w:id="1941376482">
      <w:bodyDiv w:val="1"/>
      <w:marLeft w:val="0"/>
      <w:marRight w:val="0"/>
      <w:marTop w:val="0"/>
      <w:marBottom w:val="0"/>
      <w:divBdr>
        <w:top w:val="none" w:sz="0" w:space="0" w:color="auto"/>
        <w:left w:val="none" w:sz="0" w:space="0" w:color="auto"/>
        <w:bottom w:val="none" w:sz="0" w:space="0" w:color="auto"/>
        <w:right w:val="none" w:sz="0" w:space="0" w:color="auto"/>
      </w:divBdr>
      <w:divsChild>
        <w:div w:id="2069187710">
          <w:marLeft w:val="547"/>
          <w:marRight w:val="0"/>
          <w:marTop w:val="134"/>
          <w:marBottom w:val="0"/>
          <w:divBdr>
            <w:top w:val="none" w:sz="0" w:space="0" w:color="auto"/>
            <w:left w:val="none" w:sz="0" w:space="0" w:color="auto"/>
            <w:bottom w:val="none" w:sz="0" w:space="0" w:color="auto"/>
            <w:right w:val="none" w:sz="0" w:space="0" w:color="auto"/>
          </w:divBdr>
        </w:div>
        <w:div w:id="485122840">
          <w:marLeft w:val="547"/>
          <w:marRight w:val="0"/>
          <w:marTop w:val="134"/>
          <w:marBottom w:val="0"/>
          <w:divBdr>
            <w:top w:val="none" w:sz="0" w:space="0" w:color="auto"/>
            <w:left w:val="none" w:sz="0" w:space="0" w:color="auto"/>
            <w:bottom w:val="none" w:sz="0" w:space="0" w:color="auto"/>
            <w:right w:val="none" w:sz="0" w:space="0" w:color="auto"/>
          </w:divBdr>
        </w:div>
        <w:div w:id="809716007">
          <w:marLeft w:val="547"/>
          <w:marRight w:val="0"/>
          <w:marTop w:val="134"/>
          <w:marBottom w:val="0"/>
          <w:divBdr>
            <w:top w:val="none" w:sz="0" w:space="0" w:color="auto"/>
            <w:left w:val="none" w:sz="0" w:space="0" w:color="auto"/>
            <w:bottom w:val="none" w:sz="0" w:space="0" w:color="auto"/>
            <w:right w:val="none" w:sz="0" w:space="0" w:color="auto"/>
          </w:divBdr>
        </w:div>
      </w:divsChild>
    </w:div>
    <w:div w:id="1942449751">
      <w:bodyDiv w:val="1"/>
      <w:marLeft w:val="0"/>
      <w:marRight w:val="0"/>
      <w:marTop w:val="0"/>
      <w:marBottom w:val="0"/>
      <w:divBdr>
        <w:top w:val="none" w:sz="0" w:space="0" w:color="auto"/>
        <w:left w:val="none" w:sz="0" w:space="0" w:color="auto"/>
        <w:bottom w:val="none" w:sz="0" w:space="0" w:color="auto"/>
        <w:right w:val="none" w:sz="0" w:space="0" w:color="auto"/>
      </w:divBdr>
      <w:divsChild>
        <w:div w:id="1428502084">
          <w:marLeft w:val="547"/>
          <w:marRight w:val="0"/>
          <w:marTop w:val="154"/>
          <w:marBottom w:val="0"/>
          <w:divBdr>
            <w:top w:val="none" w:sz="0" w:space="0" w:color="auto"/>
            <w:left w:val="none" w:sz="0" w:space="0" w:color="auto"/>
            <w:bottom w:val="none" w:sz="0" w:space="0" w:color="auto"/>
            <w:right w:val="none" w:sz="0" w:space="0" w:color="auto"/>
          </w:divBdr>
        </w:div>
        <w:div w:id="696928883">
          <w:marLeft w:val="547"/>
          <w:marRight w:val="0"/>
          <w:marTop w:val="154"/>
          <w:marBottom w:val="0"/>
          <w:divBdr>
            <w:top w:val="none" w:sz="0" w:space="0" w:color="auto"/>
            <w:left w:val="none" w:sz="0" w:space="0" w:color="auto"/>
            <w:bottom w:val="none" w:sz="0" w:space="0" w:color="auto"/>
            <w:right w:val="none" w:sz="0" w:space="0" w:color="auto"/>
          </w:divBdr>
        </w:div>
        <w:div w:id="1402214048">
          <w:marLeft w:val="547"/>
          <w:marRight w:val="0"/>
          <w:marTop w:val="154"/>
          <w:marBottom w:val="0"/>
          <w:divBdr>
            <w:top w:val="none" w:sz="0" w:space="0" w:color="auto"/>
            <w:left w:val="none" w:sz="0" w:space="0" w:color="auto"/>
            <w:bottom w:val="none" w:sz="0" w:space="0" w:color="auto"/>
            <w:right w:val="none" w:sz="0" w:space="0" w:color="auto"/>
          </w:divBdr>
        </w:div>
      </w:divsChild>
    </w:div>
    <w:div w:id="1943369910">
      <w:bodyDiv w:val="1"/>
      <w:marLeft w:val="0"/>
      <w:marRight w:val="0"/>
      <w:marTop w:val="0"/>
      <w:marBottom w:val="0"/>
      <w:divBdr>
        <w:top w:val="none" w:sz="0" w:space="0" w:color="auto"/>
        <w:left w:val="none" w:sz="0" w:space="0" w:color="auto"/>
        <w:bottom w:val="none" w:sz="0" w:space="0" w:color="auto"/>
        <w:right w:val="none" w:sz="0" w:space="0" w:color="auto"/>
      </w:divBdr>
      <w:divsChild>
        <w:div w:id="1026254378">
          <w:marLeft w:val="1166"/>
          <w:marRight w:val="0"/>
          <w:marTop w:val="134"/>
          <w:marBottom w:val="0"/>
          <w:divBdr>
            <w:top w:val="none" w:sz="0" w:space="0" w:color="auto"/>
            <w:left w:val="none" w:sz="0" w:space="0" w:color="auto"/>
            <w:bottom w:val="none" w:sz="0" w:space="0" w:color="auto"/>
            <w:right w:val="none" w:sz="0" w:space="0" w:color="auto"/>
          </w:divBdr>
        </w:div>
      </w:divsChild>
    </w:div>
    <w:div w:id="1956860125">
      <w:bodyDiv w:val="1"/>
      <w:marLeft w:val="0"/>
      <w:marRight w:val="0"/>
      <w:marTop w:val="0"/>
      <w:marBottom w:val="0"/>
      <w:divBdr>
        <w:top w:val="none" w:sz="0" w:space="0" w:color="auto"/>
        <w:left w:val="none" w:sz="0" w:space="0" w:color="auto"/>
        <w:bottom w:val="none" w:sz="0" w:space="0" w:color="auto"/>
        <w:right w:val="none" w:sz="0" w:space="0" w:color="auto"/>
      </w:divBdr>
      <w:divsChild>
        <w:div w:id="1607958003">
          <w:marLeft w:val="547"/>
          <w:marRight w:val="0"/>
          <w:marTop w:val="134"/>
          <w:marBottom w:val="0"/>
          <w:divBdr>
            <w:top w:val="none" w:sz="0" w:space="0" w:color="auto"/>
            <w:left w:val="none" w:sz="0" w:space="0" w:color="auto"/>
            <w:bottom w:val="none" w:sz="0" w:space="0" w:color="auto"/>
            <w:right w:val="none" w:sz="0" w:space="0" w:color="auto"/>
          </w:divBdr>
        </w:div>
        <w:div w:id="1424062759">
          <w:marLeft w:val="1166"/>
          <w:marRight w:val="0"/>
          <w:marTop w:val="125"/>
          <w:marBottom w:val="0"/>
          <w:divBdr>
            <w:top w:val="none" w:sz="0" w:space="0" w:color="auto"/>
            <w:left w:val="none" w:sz="0" w:space="0" w:color="auto"/>
            <w:bottom w:val="none" w:sz="0" w:space="0" w:color="auto"/>
            <w:right w:val="none" w:sz="0" w:space="0" w:color="auto"/>
          </w:divBdr>
        </w:div>
        <w:div w:id="1605378511">
          <w:marLeft w:val="1166"/>
          <w:marRight w:val="0"/>
          <w:marTop w:val="125"/>
          <w:marBottom w:val="0"/>
          <w:divBdr>
            <w:top w:val="none" w:sz="0" w:space="0" w:color="auto"/>
            <w:left w:val="none" w:sz="0" w:space="0" w:color="auto"/>
            <w:bottom w:val="none" w:sz="0" w:space="0" w:color="auto"/>
            <w:right w:val="none" w:sz="0" w:space="0" w:color="auto"/>
          </w:divBdr>
        </w:div>
        <w:div w:id="351298318">
          <w:marLeft w:val="1166"/>
          <w:marRight w:val="0"/>
          <w:marTop w:val="125"/>
          <w:marBottom w:val="0"/>
          <w:divBdr>
            <w:top w:val="none" w:sz="0" w:space="0" w:color="auto"/>
            <w:left w:val="none" w:sz="0" w:space="0" w:color="auto"/>
            <w:bottom w:val="none" w:sz="0" w:space="0" w:color="auto"/>
            <w:right w:val="none" w:sz="0" w:space="0" w:color="auto"/>
          </w:divBdr>
        </w:div>
        <w:div w:id="846483458">
          <w:marLeft w:val="1166"/>
          <w:marRight w:val="0"/>
          <w:marTop w:val="125"/>
          <w:marBottom w:val="0"/>
          <w:divBdr>
            <w:top w:val="none" w:sz="0" w:space="0" w:color="auto"/>
            <w:left w:val="none" w:sz="0" w:space="0" w:color="auto"/>
            <w:bottom w:val="none" w:sz="0" w:space="0" w:color="auto"/>
            <w:right w:val="none" w:sz="0" w:space="0" w:color="auto"/>
          </w:divBdr>
        </w:div>
      </w:divsChild>
    </w:div>
    <w:div w:id="1969237910">
      <w:bodyDiv w:val="1"/>
      <w:marLeft w:val="0"/>
      <w:marRight w:val="0"/>
      <w:marTop w:val="0"/>
      <w:marBottom w:val="0"/>
      <w:divBdr>
        <w:top w:val="none" w:sz="0" w:space="0" w:color="auto"/>
        <w:left w:val="none" w:sz="0" w:space="0" w:color="auto"/>
        <w:bottom w:val="none" w:sz="0" w:space="0" w:color="auto"/>
        <w:right w:val="none" w:sz="0" w:space="0" w:color="auto"/>
      </w:divBdr>
      <w:divsChild>
        <w:div w:id="605234261">
          <w:marLeft w:val="547"/>
          <w:marRight w:val="0"/>
          <w:marTop w:val="134"/>
          <w:marBottom w:val="0"/>
          <w:divBdr>
            <w:top w:val="none" w:sz="0" w:space="0" w:color="auto"/>
            <w:left w:val="none" w:sz="0" w:space="0" w:color="auto"/>
            <w:bottom w:val="none" w:sz="0" w:space="0" w:color="auto"/>
            <w:right w:val="none" w:sz="0" w:space="0" w:color="auto"/>
          </w:divBdr>
        </w:div>
        <w:div w:id="320545411">
          <w:marLeft w:val="547"/>
          <w:marRight w:val="0"/>
          <w:marTop w:val="134"/>
          <w:marBottom w:val="0"/>
          <w:divBdr>
            <w:top w:val="none" w:sz="0" w:space="0" w:color="auto"/>
            <w:left w:val="none" w:sz="0" w:space="0" w:color="auto"/>
            <w:bottom w:val="none" w:sz="0" w:space="0" w:color="auto"/>
            <w:right w:val="none" w:sz="0" w:space="0" w:color="auto"/>
          </w:divBdr>
        </w:div>
        <w:div w:id="1119569481">
          <w:marLeft w:val="1166"/>
          <w:marRight w:val="0"/>
          <w:marTop w:val="115"/>
          <w:marBottom w:val="0"/>
          <w:divBdr>
            <w:top w:val="none" w:sz="0" w:space="0" w:color="auto"/>
            <w:left w:val="none" w:sz="0" w:space="0" w:color="auto"/>
            <w:bottom w:val="none" w:sz="0" w:space="0" w:color="auto"/>
            <w:right w:val="none" w:sz="0" w:space="0" w:color="auto"/>
          </w:divBdr>
        </w:div>
      </w:divsChild>
    </w:div>
    <w:div w:id="1973171425">
      <w:bodyDiv w:val="1"/>
      <w:marLeft w:val="0"/>
      <w:marRight w:val="0"/>
      <w:marTop w:val="0"/>
      <w:marBottom w:val="0"/>
      <w:divBdr>
        <w:top w:val="none" w:sz="0" w:space="0" w:color="auto"/>
        <w:left w:val="none" w:sz="0" w:space="0" w:color="auto"/>
        <w:bottom w:val="none" w:sz="0" w:space="0" w:color="auto"/>
        <w:right w:val="none" w:sz="0" w:space="0" w:color="auto"/>
      </w:divBdr>
      <w:divsChild>
        <w:div w:id="1939826301">
          <w:marLeft w:val="547"/>
          <w:marRight w:val="0"/>
          <w:marTop w:val="96"/>
          <w:marBottom w:val="0"/>
          <w:divBdr>
            <w:top w:val="none" w:sz="0" w:space="0" w:color="auto"/>
            <w:left w:val="none" w:sz="0" w:space="0" w:color="auto"/>
            <w:bottom w:val="none" w:sz="0" w:space="0" w:color="auto"/>
            <w:right w:val="none" w:sz="0" w:space="0" w:color="auto"/>
          </w:divBdr>
        </w:div>
      </w:divsChild>
    </w:div>
    <w:div w:id="1986741993">
      <w:bodyDiv w:val="1"/>
      <w:marLeft w:val="0"/>
      <w:marRight w:val="0"/>
      <w:marTop w:val="0"/>
      <w:marBottom w:val="0"/>
      <w:divBdr>
        <w:top w:val="none" w:sz="0" w:space="0" w:color="auto"/>
        <w:left w:val="none" w:sz="0" w:space="0" w:color="auto"/>
        <w:bottom w:val="none" w:sz="0" w:space="0" w:color="auto"/>
        <w:right w:val="none" w:sz="0" w:space="0" w:color="auto"/>
      </w:divBdr>
      <w:divsChild>
        <w:div w:id="953556187">
          <w:marLeft w:val="547"/>
          <w:marRight w:val="0"/>
          <w:marTop w:val="130"/>
          <w:marBottom w:val="0"/>
          <w:divBdr>
            <w:top w:val="none" w:sz="0" w:space="0" w:color="auto"/>
            <w:left w:val="none" w:sz="0" w:space="0" w:color="auto"/>
            <w:bottom w:val="none" w:sz="0" w:space="0" w:color="auto"/>
            <w:right w:val="none" w:sz="0" w:space="0" w:color="auto"/>
          </w:divBdr>
        </w:div>
        <w:div w:id="2114666768">
          <w:marLeft w:val="1166"/>
          <w:marRight w:val="0"/>
          <w:marTop w:val="130"/>
          <w:marBottom w:val="0"/>
          <w:divBdr>
            <w:top w:val="none" w:sz="0" w:space="0" w:color="auto"/>
            <w:left w:val="none" w:sz="0" w:space="0" w:color="auto"/>
            <w:bottom w:val="none" w:sz="0" w:space="0" w:color="auto"/>
            <w:right w:val="none" w:sz="0" w:space="0" w:color="auto"/>
          </w:divBdr>
        </w:div>
        <w:div w:id="1026297137">
          <w:marLeft w:val="1166"/>
          <w:marRight w:val="0"/>
          <w:marTop w:val="130"/>
          <w:marBottom w:val="0"/>
          <w:divBdr>
            <w:top w:val="none" w:sz="0" w:space="0" w:color="auto"/>
            <w:left w:val="none" w:sz="0" w:space="0" w:color="auto"/>
            <w:bottom w:val="none" w:sz="0" w:space="0" w:color="auto"/>
            <w:right w:val="none" w:sz="0" w:space="0" w:color="auto"/>
          </w:divBdr>
        </w:div>
        <w:div w:id="504519015">
          <w:marLeft w:val="547"/>
          <w:marRight w:val="0"/>
          <w:marTop w:val="130"/>
          <w:marBottom w:val="0"/>
          <w:divBdr>
            <w:top w:val="none" w:sz="0" w:space="0" w:color="auto"/>
            <w:left w:val="none" w:sz="0" w:space="0" w:color="auto"/>
            <w:bottom w:val="none" w:sz="0" w:space="0" w:color="auto"/>
            <w:right w:val="none" w:sz="0" w:space="0" w:color="auto"/>
          </w:divBdr>
        </w:div>
        <w:div w:id="1745224128">
          <w:marLeft w:val="1166"/>
          <w:marRight w:val="0"/>
          <w:marTop w:val="130"/>
          <w:marBottom w:val="0"/>
          <w:divBdr>
            <w:top w:val="none" w:sz="0" w:space="0" w:color="auto"/>
            <w:left w:val="none" w:sz="0" w:space="0" w:color="auto"/>
            <w:bottom w:val="none" w:sz="0" w:space="0" w:color="auto"/>
            <w:right w:val="none" w:sz="0" w:space="0" w:color="auto"/>
          </w:divBdr>
        </w:div>
        <w:div w:id="1580167716">
          <w:marLeft w:val="1166"/>
          <w:marRight w:val="0"/>
          <w:marTop w:val="130"/>
          <w:marBottom w:val="0"/>
          <w:divBdr>
            <w:top w:val="none" w:sz="0" w:space="0" w:color="auto"/>
            <w:left w:val="none" w:sz="0" w:space="0" w:color="auto"/>
            <w:bottom w:val="none" w:sz="0" w:space="0" w:color="auto"/>
            <w:right w:val="none" w:sz="0" w:space="0" w:color="auto"/>
          </w:divBdr>
        </w:div>
      </w:divsChild>
    </w:div>
    <w:div w:id="1997831418">
      <w:bodyDiv w:val="1"/>
      <w:marLeft w:val="0"/>
      <w:marRight w:val="0"/>
      <w:marTop w:val="0"/>
      <w:marBottom w:val="0"/>
      <w:divBdr>
        <w:top w:val="none" w:sz="0" w:space="0" w:color="auto"/>
        <w:left w:val="none" w:sz="0" w:space="0" w:color="auto"/>
        <w:bottom w:val="none" w:sz="0" w:space="0" w:color="auto"/>
        <w:right w:val="none" w:sz="0" w:space="0" w:color="auto"/>
      </w:divBdr>
      <w:divsChild>
        <w:div w:id="614754495">
          <w:marLeft w:val="547"/>
          <w:marRight w:val="0"/>
          <w:marTop w:val="96"/>
          <w:marBottom w:val="0"/>
          <w:divBdr>
            <w:top w:val="none" w:sz="0" w:space="0" w:color="auto"/>
            <w:left w:val="none" w:sz="0" w:space="0" w:color="auto"/>
            <w:bottom w:val="none" w:sz="0" w:space="0" w:color="auto"/>
            <w:right w:val="none" w:sz="0" w:space="0" w:color="auto"/>
          </w:divBdr>
        </w:div>
        <w:div w:id="1724911996">
          <w:marLeft w:val="547"/>
          <w:marRight w:val="0"/>
          <w:marTop w:val="96"/>
          <w:marBottom w:val="0"/>
          <w:divBdr>
            <w:top w:val="none" w:sz="0" w:space="0" w:color="auto"/>
            <w:left w:val="none" w:sz="0" w:space="0" w:color="auto"/>
            <w:bottom w:val="none" w:sz="0" w:space="0" w:color="auto"/>
            <w:right w:val="none" w:sz="0" w:space="0" w:color="auto"/>
          </w:divBdr>
        </w:div>
        <w:div w:id="1836602272">
          <w:marLeft w:val="547"/>
          <w:marRight w:val="0"/>
          <w:marTop w:val="96"/>
          <w:marBottom w:val="0"/>
          <w:divBdr>
            <w:top w:val="none" w:sz="0" w:space="0" w:color="auto"/>
            <w:left w:val="none" w:sz="0" w:space="0" w:color="auto"/>
            <w:bottom w:val="none" w:sz="0" w:space="0" w:color="auto"/>
            <w:right w:val="none" w:sz="0" w:space="0" w:color="auto"/>
          </w:divBdr>
        </w:div>
        <w:div w:id="699471338">
          <w:marLeft w:val="547"/>
          <w:marRight w:val="0"/>
          <w:marTop w:val="96"/>
          <w:marBottom w:val="0"/>
          <w:divBdr>
            <w:top w:val="none" w:sz="0" w:space="0" w:color="auto"/>
            <w:left w:val="none" w:sz="0" w:space="0" w:color="auto"/>
            <w:bottom w:val="none" w:sz="0" w:space="0" w:color="auto"/>
            <w:right w:val="none" w:sz="0" w:space="0" w:color="auto"/>
          </w:divBdr>
        </w:div>
        <w:div w:id="511771691">
          <w:marLeft w:val="547"/>
          <w:marRight w:val="0"/>
          <w:marTop w:val="96"/>
          <w:marBottom w:val="0"/>
          <w:divBdr>
            <w:top w:val="none" w:sz="0" w:space="0" w:color="auto"/>
            <w:left w:val="none" w:sz="0" w:space="0" w:color="auto"/>
            <w:bottom w:val="none" w:sz="0" w:space="0" w:color="auto"/>
            <w:right w:val="none" w:sz="0" w:space="0" w:color="auto"/>
          </w:divBdr>
        </w:div>
      </w:divsChild>
    </w:div>
    <w:div w:id="1998995968">
      <w:bodyDiv w:val="1"/>
      <w:marLeft w:val="0"/>
      <w:marRight w:val="0"/>
      <w:marTop w:val="0"/>
      <w:marBottom w:val="0"/>
      <w:divBdr>
        <w:top w:val="none" w:sz="0" w:space="0" w:color="auto"/>
        <w:left w:val="none" w:sz="0" w:space="0" w:color="auto"/>
        <w:bottom w:val="none" w:sz="0" w:space="0" w:color="auto"/>
        <w:right w:val="none" w:sz="0" w:space="0" w:color="auto"/>
      </w:divBdr>
      <w:divsChild>
        <w:div w:id="823819336">
          <w:marLeft w:val="547"/>
          <w:marRight w:val="0"/>
          <w:marTop w:val="115"/>
          <w:marBottom w:val="0"/>
          <w:divBdr>
            <w:top w:val="none" w:sz="0" w:space="0" w:color="auto"/>
            <w:left w:val="none" w:sz="0" w:space="0" w:color="auto"/>
            <w:bottom w:val="none" w:sz="0" w:space="0" w:color="auto"/>
            <w:right w:val="none" w:sz="0" w:space="0" w:color="auto"/>
          </w:divBdr>
        </w:div>
        <w:div w:id="503324621">
          <w:marLeft w:val="547"/>
          <w:marRight w:val="0"/>
          <w:marTop w:val="115"/>
          <w:marBottom w:val="0"/>
          <w:divBdr>
            <w:top w:val="none" w:sz="0" w:space="0" w:color="auto"/>
            <w:left w:val="none" w:sz="0" w:space="0" w:color="auto"/>
            <w:bottom w:val="none" w:sz="0" w:space="0" w:color="auto"/>
            <w:right w:val="none" w:sz="0" w:space="0" w:color="auto"/>
          </w:divBdr>
        </w:div>
        <w:div w:id="1177307884">
          <w:marLeft w:val="547"/>
          <w:marRight w:val="0"/>
          <w:marTop w:val="115"/>
          <w:marBottom w:val="0"/>
          <w:divBdr>
            <w:top w:val="none" w:sz="0" w:space="0" w:color="auto"/>
            <w:left w:val="none" w:sz="0" w:space="0" w:color="auto"/>
            <w:bottom w:val="none" w:sz="0" w:space="0" w:color="auto"/>
            <w:right w:val="none" w:sz="0" w:space="0" w:color="auto"/>
          </w:divBdr>
        </w:div>
        <w:div w:id="591469897">
          <w:marLeft w:val="547"/>
          <w:marRight w:val="0"/>
          <w:marTop w:val="115"/>
          <w:marBottom w:val="0"/>
          <w:divBdr>
            <w:top w:val="none" w:sz="0" w:space="0" w:color="auto"/>
            <w:left w:val="none" w:sz="0" w:space="0" w:color="auto"/>
            <w:bottom w:val="none" w:sz="0" w:space="0" w:color="auto"/>
            <w:right w:val="none" w:sz="0" w:space="0" w:color="auto"/>
          </w:divBdr>
        </w:div>
      </w:divsChild>
    </w:div>
    <w:div w:id="2001929628">
      <w:bodyDiv w:val="1"/>
      <w:marLeft w:val="0"/>
      <w:marRight w:val="0"/>
      <w:marTop w:val="0"/>
      <w:marBottom w:val="0"/>
      <w:divBdr>
        <w:top w:val="none" w:sz="0" w:space="0" w:color="auto"/>
        <w:left w:val="none" w:sz="0" w:space="0" w:color="auto"/>
        <w:bottom w:val="none" w:sz="0" w:space="0" w:color="auto"/>
        <w:right w:val="none" w:sz="0" w:space="0" w:color="auto"/>
      </w:divBdr>
      <w:divsChild>
        <w:div w:id="556085374">
          <w:marLeft w:val="547"/>
          <w:marRight w:val="0"/>
          <w:marTop w:val="144"/>
          <w:marBottom w:val="0"/>
          <w:divBdr>
            <w:top w:val="none" w:sz="0" w:space="0" w:color="auto"/>
            <w:left w:val="none" w:sz="0" w:space="0" w:color="auto"/>
            <w:bottom w:val="none" w:sz="0" w:space="0" w:color="auto"/>
            <w:right w:val="none" w:sz="0" w:space="0" w:color="auto"/>
          </w:divBdr>
        </w:div>
      </w:divsChild>
    </w:div>
    <w:div w:id="2002927497">
      <w:bodyDiv w:val="1"/>
      <w:marLeft w:val="0"/>
      <w:marRight w:val="0"/>
      <w:marTop w:val="0"/>
      <w:marBottom w:val="0"/>
      <w:divBdr>
        <w:top w:val="none" w:sz="0" w:space="0" w:color="auto"/>
        <w:left w:val="none" w:sz="0" w:space="0" w:color="auto"/>
        <w:bottom w:val="none" w:sz="0" w:space="0" w:color="auto"/>
        <w:right w:val="none" w:sz="0" w:space="0" w:color="auto"/>
      </w:divBdr>
      <w:divsChild>
        <w:div w:id="475420653">
          <w:marLeft w:val="720"/>
          <w:marRight w:val="0"/>
          <w:marTop w:val="0"/>
          <w:marBottom w:val="0"/>
          <w:divBdr>
            <w:top w:val="none" w:sz="0" w:space="0" w:color="auto"/>
            <w:left w:val="none" w:sz="0" w:space="0" w:color="auto"/>
            <w:bottom w:val="none" w:sz="0" w:space="0" w:color="auto"/>
            <w:right w:val="none" w:sz="0" w:space="0" w:color="auto"/>
          </w:divBdr>
        </w:div>
        <w:div w:id="47802964">
          <w:marLeft w:val="720"/>
          <w:marRight w:val="0"/>
          <w:marTop w:val="0"/>
          <w:marBottom w:val="0"/>
          <w:divBdr>
            <w:top w:val="none" w:sz="0" w:space="0" w:color="auto"/>
            <w:left w:val="none" w:sz="0" w:space="0" w:color="auto"/>
            <w:bottom w:val="none" w:sz="0" w:space="0" w:color="auto"/>
            <w:right w:val="none" w:sz="0" w:space="0" w:color="auto"/>
          </w:divBdr>
        </w:div>
        <w:div w:id="1109668341">
          <w:marLeft w:val="720"/>
          <w:marRight w:val="0"/>
          <w:marTop w:val="0"/>
          <w:marBottom w:val="0"/>
          <w:divBdr>
            <w:top w:val="none" w:sz="0" w:space="0" w:color="auto"/>
            <w:left w:val="none" w:sz="0" w:space="0" w:color="auto"/>
            <w:bottom w:val="none" w:sz="0" w:space="0" w:color="auto"/>
            <w:right w:val="none" w:sz="0" w:space="0" w:color="auto"/>
          </w:divBdr>
        </w:div>
        <w:div w:id="1224561563">
          <w:marLeft w:val="720"/>
          <w:marRight w:val="0"/>
          <w:marTop w:val="0"/>
          <w:marBottom w:val="0"/>
          <w:divBdr>
            <w:top w:val="none" w:sz="0" w:space="0" w:color="auto"/>
            <w:left w:val="none" w:sz="0" w:space="0" w:color="auto"/>
            <w:bottom w:val="none" w:sz="0" w:space="0" w:color="auto"/>
            <w:right w:val="none" w:sz="0" w:space="0" w:color="auto"/>
          </w:divBdr>
        </w:div>
        <w:div w:id="531722691">
          <w:marLeft w:val="720"/>
          <w:marRight w:val="0"/>
          <w:marTop w:val="0"/>
          <w:marBottom w:val="0"/>
          <w:divBdr>
            <w:top w:val="none" w:sz="0" w:space="0" w:color="auto"/>
            <w:left w:val="none" w:sz="0" w:space="0" w:color="auto"/>
            <w:bottom w:val="none" w:sz="0" w:space="0" w:color="auto"/>
            <w:right w:val="none" w:sz="0" w:space="0" w:color="auto"/>
          </w:divBdr>
        </w:div>
      </w:divsChild>
    </w:div>
    <w:div w:id="2008943177">
      <w:bodyDiv w:val="1"/>
      <w:marLeft w:val="0"/>
      <w:marRight w:val="0"/>
      <w:marTop w:val="0"/>
      <w:marBottom w:val="0"/>
      <w:divBdr>
        <w:top w:val="none" w:sz="0" w:space="0" w:color="auto"/>
        <w:left w:val="none" w:sz="0" w:space="0" w:color="auto"/>
        <w:bottom w:val="none" w:sz="0" w:space="0" w:color="auto"/>
        <w:right w:val="none" w:sz="0" w:space="0" w:color="auto"/>
      </w:divBdr>
      <w:divsChild>
        <w:div w:id="1941376101">
          <w:marLeft w:val="547"/>
          <w:marRight w:val="0"/>
          <w:marTop w:val="134"/>
          <w:marBottom w:val="0"/>
          <w:divBdr>
            <w:top w:val="none" w:sz="0" w:space="0" w:color="auto"/>
            <w:left w:val="none" w:sz="0" w:space="0" w:color="auto"/>
            <w:bottom w:val="none" w:sz="0" w:space="0" w:color="auto"/>
            <w:right w:val="none" w:sz="0" w:space="0" w:color="auto"/>
          </w:divBdr>
        </w:div>
        <w:div w:id="787621911">
          <w:marLeft w:val="547"/>
          <w:marRight w:val="0"/>
          <w:marTop w:val="134"/>
          <w:marBottom w:val="0"/>
          <w:divBdr>
            <w:top w:val="none" w:sz="0" w:space="0" w:color="auto"/>
            <w:left w:val="none" w:sz="0" w:space="0" w:color="auto"/>
            <w:bottom w:val="none" w:sz="0" w:space="0" w:color="auto"/>
            <w:right w:val="none" w:sz="0" w:space="0" w:color="auto"/>
          </w:divBdr>
        </w:div>
        <w:div w:id="1144934463">
          <w:marLeft w:val="1166"/>
          <w:marRight w:val="0"/>
          <w:marTop w:val="115"/>
          <w:marBottom w:val="0"/>
          <w:divBdr>
            <w:top w:val="none" w:sz="0" w:space="0" w:color="auto"/>
            <w:left w:val="none" w:sz="0" w:space="0" w:color="auto"/>
            <w:bottom w:val="none" w:sz="0" w:space="0" w:color="auto"/>
            <w:right w:val="none" w:sz="0" w:space="0" w:color="auto"/>
          </w:divBdr>
        </w:div>
        <w:div w:id="1420053579">
          <w:marLeft w:val="1166"/>
          <w:marRight w:val="0"/>
          <w:marTop w:val="115"/>
          <w:marBottom w:val="0"/>
          <w:divBdr>
            <w:top w:val="none" w:sz="0" w:space="0" w:color="auto"/>
            <w:left w:val="none" w:sz="0" w:space="0" w:color="auto"/>
            <w:bottom w:val="none" w:sz="0" w:space="0" w:color="auto"/>
            <w:right w:val="none" w:sz="0" w:space="0" w:color="auto"/>
          </w:divBdr>
        </w:div>
      </w:divsChild>
    </w:div>
    <w:div w:id="2020619994">
      <w:bodyDiv w:val="1"/>
      <w:marLeft w:val="0"/>
      <w:marRight w:val="0"/>
      <w:marTop w:val="0"/>
      <w:marBottom w:val="0"/>
      <w:divBdr>
        <w:top w:val="none" w:sz="0" w:space="0" w:color="auto"/>
        <w:left w:val="none" w:sz="0" w:space="0" w:color="auto"/>
        <w:bottom w:val="none" w:sz="0" w:space="0" w:color="auto"/>
        <w:right w:val="none" w:sz="0" w:space="0" w:color="auto"/>
      </w:divBdr>
      <w:divsChild>
        <w:div w:id="745414992">
          <w:marLeft w:val="547"/>
          <w:marRight w:val="0"/>
          <w:marTop w:val="115"/>
          <w:marBottom w:val="0"/>
          <w:divBdr>
            <w:top w:val="none" w:sz="0" w:space="0" w:color="auto"/>
            <w:left w:val="none" w:sz="0" w:space="0" w:color="auto"/>
            <w:bottom w:val="none" w:sz="0" w:space="0" w:color="auto"/>
            <w:right w:val="none" w:sz="0" w:space="0" w:color="auto"/>
          </w:divBdr>
        </w:div>
        <w:div w:id="1028259863">
          <w:marLeft w:val="547"/>
          <w:marRight w:val="0"/>
          <w:marTop w:val="115"/>
          <w:marBottom w:val="0"/>
          <w:divBdr>
            <w:top w:val="none" w:sz="0" w:space="0" w:color="auto"/>
            <w:left w:val="none" w:sz="0" w:space="0" w:color="auto"/>
            <w:bottom w:val="none" w:sz="0" w:space="0" w:color="auto"/>
            <w:right w:val="none" w:sz="0" w:space="0" w:color="auto"/>
          </w:divBdr>
        </w:div>
        <w:div w:id="921722789">
          <w:marLeft w:val="1166"/>
          <w:marRight w:val="0"/>
          <w:marTop w:val="115"/>
          <w:marBottom w:val="0"/>
          <w:divBdr>
            <w:top w:val="none" w:sz="0" w:space="0" w:color="auto"/>
            <w:left w:val="none" w:sz="0" w:space="0" w:color="auto"/>
            <w:bottom w:val="none" w:sz="0" w:space="0" w:color="auto"/>
            <w:right w:val="none" w:sz="0" w:space="0" w:color="auto"/>
          </w:divBdr>
        </w:div>
        <w:div w:id="956764244">
          <w:marLeft w:val="1166"/>
          <w:marRight w:val="0"/>
          <w:marTop w:val="115"/>
          <w:marBottom w:val="0"/>
          <w:divBdr>
            <w:top w:val="none" w:sz="0" w:space="0" w:color="auto"/>
            <w:left w:val="none" w:sz="0" w:space="0" w:color="auto"/>
            <w:bottom w:val="none" w:sz="0" w:space="0" w:color="auto"/>
            <w:right w:val="none" w:sz="0" w:space="0" w:color="auto"/>
          </w:divBdr>
        </w:div>
        <w:div w:id="739444716">
          <w:marLeft w:val="1166"/>
          <w:marRight w:val="0"/>
          <w:marTop w:val="115"/>
          <w:marBottom w:val="0"/>
          <w:divBdr>
            <w:top w:val="none" w:sz="0" w:space="0" w:color="auto"/>
            <w:left w:val="none" w:sz="0" w:space="0" w:color="auto"/>
            <w:bottom w:val="none" w:sz="0" w:space="0" w:color="auto"/>
            <w:right w:val="none" w:sz="0" w:space="0" w:color="auto"/>
          </w:divBdr>
        </w:div>
      </w:divsChild>
    </w:div>
    <w:div w:id="2021000985">
      <w:bodyDiv w:val="1"/>
      <w:marLeft w:val="0"/>
      <w:marRight w:val="0"/>
      <w:marTop w:val="0"/>
      <w:marBottom w:val="0"/>
      <w:divBdr>
        <w:top w:val="none" w:sz="0" w:space="0" w:color="auto"/>
        <w:left w:val="none" w:sz="0" w:space="0" w:color="auto"/>
        <w:bottom w:val="none" w:sz="0" w:space="0" w:color="auto"/>
        <w:right w:val="none" w:sz="0" w:space="0" w:color="auto"/>
      </w:divBdr>
    </w:div>
    <w:div w:id="2027245663">
      <w:bodyDiv w:val="1"/>
      <w:marLeft w:val="0"/>
      <w:marRight w:val="0"/>
      <w:marTop w:val="0"/>
      <w:marBottom w:val="0"/>
      <w:divBdr>
        <w:top w:val="none" w:sz="0" w:space="0" w:color="auto"/>
        <w:left w:val="none" w:sz="0" w:space="0" w:color="auto"/>
        <w:bottom w:val="none" w:sz="0" w:space="0" w:color="auto"/>
        <w:right w:val="none" w:sz="0" w:space="0" w:color="auto"/>
      </w:divBdr>
      <w:divsChild>
        <w:div w:id="1426416175">
          <w:marLeft w:val="720"/>
          <w:marRight w:val="0"/>
          <w:marTop w:val="134"/>
          <w:marBottom w:val="0"/>
          <w:divBdr>
            <w:top w:val="none" w:sz="0" w:space="0" w:color="auto"/>
            <w:left w:val="none" w:sz="0" w:space="0" w:color="auto"/>
            <w:bottom w:val="none" w:sz="0" w:space="0" w:color="auto"/>
            <w:right w:val="none" w:sz="0" w:space="0" w:color="auto"/>
          </w:divBdr>
        </w:div>
        <w:div w:id="2125270195">
          <w:marLeft w:val="720"/>
          <w:marRight w:val="0"/>
          <w:marTop w:val="134"/>
          <w:marBottom w:val="0"/>
          <w:divBdr>
            <w:top w:val="none" w:sz="0" w:space="0" w:color="auto"/>
            <w:left w:val="none" w:sz="0" w:space="0" w:color="auto"/>
            <w:bottom w:val="none" w:sz="0" w:space="0" w:color="auto"/>
            <w:right w:val="none" w:sz="0" w:space="0" w:color="auto"/>
          </w:divBdr>
        </w:div>
        <w:div w:id="784740078">
          <w:marLeft w:val="720"/>
          <w:marRight w:val="0"/>
          <w:marTop w:val="134"/>
          <w:marBottom w:val="0"/>
          <w:divBdr>
            <w:top w:val="none" w:sz="0" w:space="0" w:color="auto"/>
            <w:left w:val="none" w:sz="0" w:space="0" w:color="auto"/>
            <w:bottom w:val="none" w:sz="0" w:space="0" w:color="auto"/>
            <w:right w:val="none" w:sz="0" w:space="0" w:color="auto"/>
          </w:divBdr>
        </w:div>
        <w:div w:id="449590027">
          <w:marLeft w:val="720"/>
          <w:marRight w:val="0"/>
          <w:marTop w:val="134"/>
          <w:marBottom w:val="0"/>
          <w:divBdr>
            <w:top w:val="none" w:sz="0" w:space="0" w:color="auto"/>
            <w:left w:val="none" w:sz="0" w:space="0" w:color="auto"/>
            <w:bottom w:val="none" w:sz="0" w:space="0" w:color="auto"/>
            <w:right w:val="none" w:sz="0" w:space="0" w:color="auto"/>
          </w:divBdr>
        </w:div>
        <w:div w:id="1891844498">
          <w:marLeft w:val="720"/>
          <w:marRight w:val="0"/>
          <w:marTop w:val="134"/>
          <w:marBottom w:val="0"/>
          <w:divBdr>
            <w:top w:val="none" w:sz="0" w:space="0" w:color="auto"/>
            <w:left w:val="none" w:sz="0" w:space="0" w:color="auto"/>
            <w:bottom w:val="none" w:sz="0" w:space="0" w:color="auto"/>
            <w:right w:val="none" w:sz="0" w:space="0" w:color="auto"/>
          </w:divBdr>
        </w:div>
        <w:div w:id="1904489482">
          <w:marLeft w:val="720"/>
          <w:marRight w:val="0"/>
          <w:marTop w:val="134"/>
          <w:marBottom w:val="0"/>
          <w:divBdr>
            <w:top w:val="none" w:sz="0" w:space="0" w:color="auto"/>
            <w:left w:val="none" w:sz="0" w:space="0" w:color="auto"/>
            <w:bottom w:val="none" w:sz="0" w:space="0" w:color="auto"/>
            <w:right w:val="none" w:sz="0" w:space="0" w:color="auto"/>
          </w:divBdr>
        </w:div>
        <w:div w:id="1197620665">
          <w:marLeft w:val="720"/>
          <w:marRight w:val="0"/>
          <w:marTop w:val="134"/>
          <w:marBottom w:val="0"/>
          <w:divBdr>
            <w:top w:val="none" w:sz="0" w:space="0" w:color="auto"/>
            <w:left w:val="none" w:sz="0" w:space="0" w:color="auto"/>
            <w:bottom w:val="none" w:sz="0" w:space="0" w:color="auto"/>
            <w:right w:val="none" w:sz="0" w:space="0" w:color="auto"/>
          </w:divBdr>
        </w:div>
      </w:divsChild>
    </w:div>
    <w:div w:id="2033526691">
      <w:bodyDiv w:val="1"/>
      <w:marLeft w:val="0"/>
      <w:marRight w:val="0"/>
      <w:marTop w:val="0"/>
      <w:marBottom w:val="0"/>
      <w:divBdr>
        <w:top w:val="none" w:sz="0" w:space="0" w:color="auto"/>
        <w:left w:val="none" w:sz="0" w:space="0" w:color="auto"/>
        <w:bottom w:val="none" w:sz="0" w:space="0" w:color="auto"/>
        <w:right w:val="none" w:sz="0" w:space="0" w:color="auto"/>
      </w:divBdr>
      <w:divsChild>
        <w:div w:id="635067556">
          <w:marLeft w:val="547"/>
          <w:marRight w:val="0"/>
          <w:marTop w:val="134"/>
          <w:marBottom w:val="0"/>
          <w:divBdr>
            <w:top w:val="none" w:sz="0" w:space="0" w:color="auto"/>
            <w:left w:val="none" w:sz="0" w:space="0" w:color="auto"/>
            <w:bottom w:val="none" w:sz="0" w:space="0" w:color="auto"/>
            <w:right w:val="none" w:sz="0" w:space="0" w:color="auto"/>
          </w:divBdr>
        </w:div>
        <w:div w:id="22098737">
          <w:marLeft w:val="547"/>
          <w:marRight w:val="0"/>
          <w:marTop w:val="134"/>
          <w:marBottom w:val="0"/>
          <w:divBdr>
            <w:top w:val="none" w:sz="0" w:space="0" w:color="auto"/>
            <w:left w:val="none" w:sz="0" w:space="0" w:color="auto"/>
            <w:bottom w:val="none" w:sz="0" w:space="0" w:color="auto"/>
            <w:right w:val="none" w:sz="0" w:space="0" w:color="auto"/>
          </w:divBdr>
        </w:div>
      </w:divsChild>
    </w:div>
    <w:div w:id="2038656370">
      <w:bodyDiv w:val="1"/>
      <w:marLeft w:val="0"/>
      <w:marRight w:val="0"/>
      <w:marTop w:val="0"/>
      <w:marBottom w:val="0"/>
      <w:divBdr>
        <w:top w:val="none" w:sz="0" w:space="0" w:color="auto"/>
        <w:left w:val="none" w:sz="0" w:space="0" w:color="auto"/>
        <w:bottom w:val="none" w:sz="0" w:space="0" w:color="auto"/>
        <w:right w:val="none" w:sz="0" w:space="0" w:color="auto"/>
      </w:divBdr>
      <w:divsChild>
        <w:div w:id="2137066694">
          <w:marLeft w:val="547"/>
          <w:marRight w:val="0"/>
          <w:marTop w:val="0"/>
          <w:marBottom w:val="0"/>
          <w:divBdr>
            <w:top w:val="none" w:sz="0" w:space="0" w:color="auto"/>
            <w:left w:val="none" w:sz="0" w:space="0" w:color="auto"/>
            <w:bottom w:val="none" w:sz="0" w:space="0" w:color="auto"/>
            <w:right w:val="none" w:sz="0" w:space="0" w:color="auto"/>
          </w:divBdr>
        </w:div>
        <w:div w:id="1781103169">
          <w:marLeft w:val="547"/>
          <w:marRight w:val="0"/>
          <w:marTop w:val="0"/>
          <w:marBottom w:val="0"/>
          <w:divBdr>
            <w:top w:val="none" w:sz="0" w:space="0" w:color="auto"/>
            <w:left w:val="none" w:sz="0" w:space="0" w:color="auto"/>
            <w:bottom w:val="none" w:sz="0" w:space="0" w:color="auto"/>
            <w:right w:val="none" w:sz="0" w:space="0" w:color="auto"/>
          </w:divBdr>
        </w:div>
        <w:div w:id="1365668838">
          <w:marLeft w:val="547"/>
          <w:marRight w:val="0"/>
          <w:marTop w:val="0"/>
          <w:marBottom w:val="0"/>
          <w:divBdr>
            <w:top w:val="none" w:sz="0" w:space="0" w:color="auto"/>
            <w:left w:val="none" w:sz="0" w:space="0" w:color="auto"/>
            <w:bottom w:val="none" w:sz="0" w:space="0" w:color="auto"/>
            <w:right w:val="none" w:sz="0" w:space="0" w:color="auto"/>
          </w:divBdr>
        </w:div>
        <w:div w:id="1988508789">
          <w:marLeft w:val="547"/>
          <w:marRight w:val="0"/>
          <w:marTop w:val="0"/>
          <w:marBottom w:val="0"/>
          <w:divBdr>
            <w:top w:val="none" w:sz="0" w:space="0" w:color="auto"/>
            <w:left w:val="none" w:sz="0" w:space="0" w:color="auto"/>
            <w:bottom w:val="none" w:sz="0" w:space="0" w:color="auto"/>
            <w:right w:val="none" w:sz="0" w:space="0" w:color="auto"/>
          </w:divBdr>
        </w:div>
      </w:divsChild>
    </w:div>
    <w:div w:id="2041394140">
      <w:bodyDiv w:val="1"/>
      <w:marLeft w:val="0"/>
      <w:marRight w:val="0"/>
      <w:marTop w:val="0"/>
      <w:marBottom w:val="0"/>
      <w:divBdr>
        <w:top w:val="none" w:sz="0" w:space="0" w:color="auto"/>
        <w:left w:val="none" w:sz="0" w:space="0" w:color="auto"/>
        <w:bottom w:val="none" w:sz="0" w:space="0" w:color="auto"/>
        <w:right w:val="none" w:sz="0" w:space="0" w:color="auto"/>
      </w:divBdr>
      <w:divsChild>
        <w:div w:id="1297181532">
          <w:marLeft w:val="720"/>
          <w:marRight w:val="0"/>
          <w:marTop w:val="0"/>
          <w:marBottom w:val="0"/>
          <w:divBdr>
            <w:top w:val="none" w:sz="0" w:space="0" w:color="auto"/>
            <w:left w:val="none" w:sz="0" w:space="0" w:color="auto"/>
            <w:bottom w:val="none" w:sz="0" w:space="0" w:color="auto"/>
            <w:right w:val="none" w:sz="0" w:space="0" w:color="auto"/>
          </w:divBdr>
        </w:div>
        <w:div w:id="1143350338">
          <w:marLeft w:val="720"/>
          <w:marRight w:val="0"/>
          <w:marTop w:val="0"/>
          <w:marBottom w:val="0"/>
          <w:divBdr>
            <w:top w:val="none" w:sz="0" w:space="0" w:color="auto"/>
            <w:left w:val="none" w:sz="0" w:space="0" w:color="auto"/>
            <w:bottom w:val="none" w:sz="0" w:space="0" w:color="auto"/>
            <w:right w:val="none" w:sz="0" w:space="0" w:color="auto"/>
          </w:divBdr>
        </w:div>
      </w:divsChild>
    </w:div>
    <w:div w:id="2044861239">
      <w:bodyDiv w:val="1"/>
      <w:marLeft w:val="0"/>
      <w:marRight w:val="0"/>
      <w:marTop w:val="0"/>
      <w:marBottom w:val="0"/>
      <w:divBdr>
        <w:top w:val="none" w:sz="0" w:space="0" w:color="auto"/>
        <w:left w:val="none" w:sz="0" w:space="0" w:color="auto"/>
        <w:bottom w:val="none" w:sz="0" w:space="0" w:color="auto"/>
        <w:right w:val="none" w:sz="0" w:space="0" w:color="auto"/>
      </w:divBdr>
      <w:divsChild>
        <w:div w:id="1432777928">
          <w:marLeft w:val="547"/>
          <w:marRight w:val="0"/>
          <w:marTop w:val="0"/>
          <w:marBottom w:val="0"/>
          <w:divBdr>
            <w:top w:val="none" w:sz="0" w:space="0" w:color="auto"/>
            <w:left w:val="none" w:sz="0" w:space="0" w:color="auto"/>
            <w:bottom w:val="none" w:sz="0" w:space="0" w:color="auto"/>
            <w:right w:val="none" w:sz="0" w:space="0" w:color="auto"/>
          </w:divBdr>
        </w:div>
        <w:div w:id="1094862672">
          <w:marLeft w:val="547"/>
          <w:marRight w:val="0"/>
          <w:marTop w:val="0"/>
          <w:marBottom w:val="0"/>
          <w:divBdr>
            <w:top w:val="none" w:sz="0" w:space="0" w:color="auto"/>
            <w:left w:val="none" w:sz="0" w:space="0" w:color="auto"/>
            <w:bottom w:val="none" w:sz="0" w:space="0" w:color="auto"/>
            <w:right w:val="none" w:sz="0" w:space="0" w:color="auto"/>
          </w:divBdr>
        </w:div>
        <w:div w:id="1370646077">
          <w:marLeft w:val="547"/>
          <w:marRight w:val="0"/>
          <w:marTop w:val="0"/>
          <w:marBottom w:val="0"/>
          <w:divBdr>
            <w:top w:val="none" w:sz="0" w:space="0" w:color="auto"/>
            <w:left w:val="none" w:sz="0" w:space="0" w:color="auto"/>
            <w:bottom w:val="none" w:sz="0" w:space="0" w:color="auto"/>
            <w:right w:val="none" w:sz="0" w:space="0" w:color="auto"/>
          </w:divBdr>
        </w:div>
        <w:div w:id="1984388557">
          <w:marLeft w:val="547"/>
          <w:marRight w:val="0"/>
          <w:marTop w:val="0"/>
          <w:marBottom w:val="0"/>
          <w:divBdr>
            <w:top w:val="none" w:sz="0" w:space="0" w:color="auto"/>
            <w:left w:val="none" w:sz="0" w:space="0" w:color="auto"/>
            <w:bottom w:val="none" w:sz="0" w:space="0" w:color="auto"/>
            <w:right w:val="none" w:sz="0" w:space="0" w:color="auto"/>
          </w:divBdr>
        </w:div>
        <w:div w:id="146436304">
          <w:marLeft w:val="547"/>
          <w:marRight w:val="0"/>
          <w:marTop w:val="0"/>
          <w:marBottom w:val="0"/>
          <w:divBdr>
            <w:top w:val="none" w:sz="0" w:space="0" w:color="auto"/>
            <w:left w:val="none" w:sz="0" w:space="0" w:color="auto"/>
            <w:bottom w:val="none" w:sz="0" w:space="0" w:color="auto"/>
            <w:right w:val="none" w:sz="0" w:space="0" w:color="auto"/>
          </w:divBdr>
        </w:div>
      </w:divsChild>
    </w:div>
    <w:div w:id="2045401473">
      <w:bodyDiv w:val="1"/>
      <w:marLeft w:val="0"/>
      <w:marRight w:val="0"/>
      <w:marTop w:val="0"/>
      <w:marBottom w:val="0"/>
      <w:divBdr>
        <w:top w:val="none" w:sz="0" w:space="0" w:color="auto"/>
        <w:left w:val="none" w:sz="0" w:space="0" w:color="auto"/>
        <w:bottom w:val="none" w:sz="0" w:space="0" w:color="auto"/>
        <w:right w:val="none" w:sz="0" w:space="0" w:color="auto"/>
      </w:divBdr>
    </w:div>
    <w:div w:id="2055697006">
      <w:bodyDiv w:val="1"/>
      <w:marLeft w:val="0"/>
      <w:marRight w:val="0"/>
      <w:marTop w:val="0"/>
      <w:marBottom w:val="0"/>
      <w:divBdr>
        <w:top w:val="none" w:sz="0" w:space="0" w:color="auto"/>
        <w:left w:val="none" w:sz="0" w:space="0" w:color="auto"/>
        <w:bottom w:val="none" w:sz="0" w:space="0" w:color="auto"/>
        <w:right w:val="none" w:sz="0" w:space="0" w:color="auto"/>
      </w:divBdr>
      <w:divsChild>
        <w:div w:id="496654762">
          <w:marLeft w:val="547"/>
          <w:marRight w:val="0"/>
          <w:marTop w:val="134"/>
          <w:marBottom w:val="0"/>
          <w:divBdr>
            <w:top w:val="none" w:sz="0" w:space="0" w:color="auto"/>
            <w:left w:val="none" w:sz="0" w:space="0" w:color="auto"/>
            <w:bottom w:val="none" w:sz="0" w:space="0" w:color="auto"/>
            <w:right w:val="none" w:sz="0" w:space="0" w:color="auto"/>
          </w:divBdr>
        </w:div>
        <w:div w:id="2029485448">
          <w:marLeft w:val="547"/>
          <w:marRight w:val="0"/>
          <w:marTop w:val="134"/>
          <w:marBottom w:val="0"/>
          <w:divBdr>
            <w:top w:val="none" w:sz="0" w:space="0" w:color="auto"/>
            <w:left w:val="none" w:sz="0" w:space="0" w:color="auto"/>
            <w:bottom w:val="none" w:sz="0" w:space="0" w:color="auto"/>
            <w:right w:val="none" w:sz="0" w:space="0" w:color="auto"/>
          </w:divBdr>
        </w:div>
      </w:divsChild>
    </w:div>
    <w:div w:id="2061128048">
      <w:bodyDiv w:val="1"/>
      <w:marLeft w:val="0"/>
      <w:marRight w:val="0"/>
      <w:marTop w:val="0"/>
      <w:marBottom w:val="0"/>
      <w:divBdr>
        <w:top w:val="none" w:sz="0" w:space="0" w:color="auto"/>
        <w:left w:val="none" w:sz="0" w:space="0" w:color="auto"/>
        <w:bottom w:val="none" w:sz="0" w:space="0" w:color="auto"/>
        <w:right w:val="none" w:sz="0" w:space="0" w:color="auto"/>
      </w:divBdr>
      <w:divsChild>
        <w:div w:id="300573565">
          <w:marLeft w:val="547"/>
          <w:marRight w:val="0"/>
          <w:marTop w:val="110"/>
          <w:marBottom w:val="0"/>
          <w:divBdr>
            <w:top w:val="none" w:sz="0" w:space="0" w:color="auto"/>
            <w:left w:val="none" w:sz="0" w:space="0" w:color="auto"/>
            <w:bottom w:val="none" w:sz="0" w:space="0" w:color="auto"/>
            <w:right w:val="none" w:sz="0" w:space="0" w:color="auto"/>
          </w:divBdr>
        </w:div>
        <w:div w:id="544877828">
          <w:marLeft w:val="547"/>
          <w:marRight w:val="0"/>
          <w:marTop w:val="110"/>
          <w:marBottom w:val="0"/>
          <w:divBdr>
            <w:top w:val="none" w:sz="0" w:space="0" w:color="auto"/>
            <w:left w:val="none" w:sz="0" w:space="0" w:color="auto"/>
            <w:bottom w:val="none" w:sz="0" w:space="0" w:color="auto"/>
            <w:right w:val="none" w:sz="0" w:space="0" w:color="auto"/>
          </w:divBdr>
        </w:div>
      </w:divsChild>
    </w:div>
    <w:div w:id="2071223469">
      <w:bodyDiv w:val="1"/>
      <w:marLeft w:val="0"/>
      <w:marRight w:val="0"/>
      <w:marTop w:val="0"/>
      <w:marBottom w:val="0"/>
      <w:divBdr>
        <w:top w:val="none" w:sz="0" w:space="0" w:color="auto"/>
        <w:left w:val="none" w:sz="0" w:space="0" w:color="auto"/>
        <w:bottom w:val="none" w:sz="0" w:space="0" w:color="auto"/>
        <w:right w:val="none" w:sz="0" w:space="0" w:color="auto"/>
      </w:divBdr>
    </w:div>
    <w:div w:id="2073582715">
      <w:bodyDiv w:val="1"/>
      <w:marLeft w:val="0"/>
      <w:marRight w:val="0"/>
      <w:marTop w:val="0"/>
      <w:marBottom w:val="0"/>
      <w:divBdr>
        <w:top w:val="none" w:sz="0" w:space="0" w:color="auto"/>
        <w:left w:val="none" w:sz="0" w:space="0" w:color="auto"/>
        <w:bottom w:val="none" w:sz="0" w:space="0" w:color="auto"/>
        <w:right w:val="none" w:sz="0" w:space="0" w:color="auto"/>
      </w:divBdr>
      <w:divsChild>
        <w:div w:id="529731471">
          <w:marLeft w:val="547"/>
          <w:marRight w:val="0"/>
          <w:marTop w:val="120"/>
          <w:marBottom w:val="0"/>
          <w:divBdr>
            <w:top w:val="none" w:sz="0" w:space="0" w:color="auto"/>
            <w:left w:val="none" w:sz="0" w:space="0" w:color="auto"/>
            <w:bottom w:val="none" w:sz="0" w:space="0" w:color="auto"/>
            <w:right w:val="none" w:sz="0" w:space="0" w:color="auto"/>
          </w:divBdr>
        </w:div>
        <w:div w:id="925000410">
          <w:marLeft w:val="547"/>
          <w:marRight w:val="0"/>
          <w:marTop w:val="120"/>
          <w:marBottom w:val="0"/>
          <w:divBdr>
            <w:top w:val="none" w:sz="0" w:space="0" w:color="auto"/>
            <w:left w:val="none" w:sz="0" w:space="0" w:color="auto"/>
            <w:bottom w:val="none" w:sz="0" w:space="0" w:color="auto"/>
            <w:right w:val="none" w:sz="0" w:space="0" w:color="auto"/>
          </w:divBdr>
        </w:div>
        <w:div w:id="903834238">
          <w:marLeft w:val="547"/>
          <w:marRight w:val="0"/>
          <w:marTop w:val="120"/>
          <w:marBottom w:val="0"/>
          <w:divBdr>
            <w:top w:val="none" w:sz="0" w:space="0" w:color="auto"/>
            <w:left w:val="none" w:sz="0" w:space="0" w:color="auto"/>
            <w:bottom w:val="none" w:sz="0" w:space="0" w:color="auto"/>
            <w:right w:val="none" w:sz="0" w:space="0" w:color="auto"/>
          </w:divBdr>
        </w:div>
        <w:div w:id="922179978">
          <w:marLeft w:val="547"/>
          <w:marRight w:val="0"/>
          <w:marTop w:val="120"/>
          <w:marBottom w:val="0"/>
          <w:divBdr>
            <w:top w:val="none" w:sz="0" w:space="0" w:color="auto"/>
            <w:left w:val="none" w:sz="0" w:space="0" w:color="auto"/>
            <w:bottom w:val="none" w:sz="0" w:space="0" w:color="auto"/>
            <w:right w:val="none" w:sz="0" w:space="0" w:color="auto"/>
          </w:divBdr>
        </w:div>
        <w:div w:id="280304839">
          <w:marLeft w:val="547"/>
          <w:marRight w:val="0"/>
          <w:marTop w:val="120"/>
          <w:marBottom w:val="0"/>
          <w:divBdr>
            <w:top w:val="none" w:sz="0" w:space="0" w:color="auto"/>
            <w:left w:val="none" w:sz="0" w:space="0" w:color="auto"/>
            <w:bottom w:val="none" w:sz="0" w:space="0" w:color="auto"/>
            <w:right w:val="none" w:sz="0" w:space="0" w:color="auto"/>
          </w:divBdr>
        </w:div>
        <w:div w:id="2018464086">
          <w:marLeft w:val="1166"/>
          <w:marRight w:val="0"/>
          <w:marTop w:val="120"/>
          <w:marBottom w:val="0"/>
          <w:divBdr>
            <w:top w:val="none" w:sz="0" w:space="0" w:color="auto"/>
            <w:left w:val="none" w:sz="0" w:space="0" w:color="auto"/>
            <w:bottom w:val="none" w:sz="0" w:space="0" w:color="auto"/>
            <w:right w:val="none" w:sz="0" w:space="0" w:color="auto"/>
          </w:divBdr>
        </w:div>
        <w:div w:id="615403032">
          <w:marLeft w:val="1166"/>
          <w:marRight w:val="0"/>
          <w:marTop w:val="120"/>
          <w:marBottom w:val="0"/>
          <w:divBdr>
            <w:top w:val="none" w:sz="0" w:space="0" w:color="auto"/>
            <w:left w:val="none" w:sz="0" w:space="0" w:color="auto"/>
            <w:bottom w:val="none" w:sz="0" w:space="0" w:color="auto"/>
            <w:right w:val="none" w:sz="0" w:space="0" w:color="auto"/>
          </w:divBdr>
        </w:div>
      </w:divsChild>
    </w:div>
    <w:div w:id="2082101242">
      <w:bodyDiv w:val="1"/>
      <w:marLeft w:val="0"/>
      <w:marRight w:val="0"/>
      <w:marTop w:val="0"/>
      <w:marBottom w:val="0"/>
      <w:divBdr>
        <w:top w:val="none" w:sz="0" w:space="0" w:color="auto"/>
        <w:left w:val="none" w:sz="0" w:space="0" w:color="auto"/>
        <w:bottom w:val="none" w:sz="0" w:space="0" w:color="auto"/>
        <w:right w:val="none" w:sz="0" w:space="0" w:color="auto"/>
      </w:divBdr>
    </w:div>
    <w:div w:id="2084183862">
      <w:bodyDiv w:val="1"/>
      <w:marLeft w:val="0"/>
      <w:marRight w:val="0"/>
      <w:marTop w:val="0"/>
      <w:marBottom w:val="0"/>
      <w:divBdr>
        <w:top w:val="none" w:sz="0" w:space="0" w:color="auto"/>
        <w:left w:val="none" w:sz="0" w:space="0" w:color="auto"/>
        <w:bottom w:val="none" w:sz="0" w:space="0" w:color="auto"/>
        <w:right w:val="none" w:sz="0" w:space="0" w:color="auto"/>
      </w:divBdr>
      <w:divsChild>
        <w:div w:id="522019728">
          <w:marLeft w:val="720"/>
          <w:marRight w:val="0"/>
          <w:marTop w:val="0"/>
          <w:marBottom w:val="0"/>
          <w:divBdr>
            <w:top w:val="none" w:sz="0" w:space="0" w:color="auto"/>
            <w:left w:val="none" w:sz="0" w:space="0" w:color="auto"/>
            <w:bottom w:val="none" w:sz="0" w:space="0" w:color="auto"/>
            <w:right w:val="none" w:sz="0" w:space="0" w:color="auto"/>
          </w:divBdr>
        </w:div>
        <w:div w:id="2097091949">
          <w:marLeft w:val="720"/>
          <w:marRight w:val="0"/>
          <w:marTop w:val="0"/>
          <w:marBottom w:val="0"/>
          <w:divBdr>
            <w:top w:val="none" w:sz="0" w:space="0" w:color="auto"/>
            <w:left w:val="none" w:sz="0" w:space="0" w:color="auto"/>
            <w:bottom w:val="none" w:sz="0" w:space="0" w:color="auto"/>
            <w:right w:val="none" w:sz="0" w:space="0" w:color="auto"/>
          </w:divBdr>
        </w:div>
        <w:div w:id="298346987">
          <w:marLeft w:val="720"/>
          <w:marRight w:val="0"/>
          <w:marTop w:val="0"/>
          <w:marBottom w:val="0"/>
          <w:divBdr>
            <w:top w:val="none" w:sz="0" w:space="0" w:color="auto"/>
            <w:left w:val="none" w:sz="0" w:space="0" w:color="auto"/>
            <w:bottom w:val="none" w:sz="0" w:space="0" w:color="auto"/>
            <w:right w:val="none" w:sz="0" w:space="0" w:color="auto"/>
          </w:divBdr>
        </w:div>
        <w:div w:id="736510336">
          <w:marLeft w:val="720"/>
          <w:marRight w:val="0"/>
          <w:marTop w:val="0"/>
          <w:marBottom w:val="0"/>
          <w:divBdr>
            <w:top w:val="none" w:sz="0" w:space="0" w:color="auto"/>
            <w:left w:val="none" w:sz="0" w:space="0" w:color="auto"/>
            <w:bottom w:val="none" w:sz="0" w:space="0" w:color="auto"/>
            <w:right w:val="none" w:sz="0" w:space="0" w:color="auto"/>
          </w:divBdr>
        </w:div>
        <w:div w:id="941648987">
          <w:marLeft w:val="720"/>
          <w:marRight w:val="0"/>
          <w:marTop w:val="0"/>
          <w:marBottom w:val="0"/>
          <w:divBdr>
            <w:top w:val="none" w:sz="0" w:space="0" w:color="auto"/>
            <w:left w:val="none" w:sz="0" w:space="0" w:color="auto"/>
            <w:bottom w:val="none" w:sz="0" w:space="0" w:color="auto"/>
            <w:right w:val="none" w:sz="0" w:space="0" w:color="auto"/>
          </w:divBdr>
        </w:div>
      </w:divsChild>
    </w:div>
    <w:div w:id="2106146545">
      <w:bodyDiv w:val="1"/>
      <w:marLeft w:val="0"/>
      <w:marRight w:val="0"/>
      <w:marTop w:val="0"/>
      <w:marBottom w:val="0"/>
      <w:divBdr>
        <w:top w:val="none" w:sz="0" w:space="0" w:color="auto"/>
        <w:left w:val="none" w:sz="0" w:space="0" w:color="auto"/>
        <w:bottom w:val="none" w:sz="0" w:space="0" w:color="auto"/>
        <w:right w:val="none" w:sz="0" w:space="0" w:color="auto"/>
      </w:divBdr>
      <w:divsChild>
        <w:div w:id="1595897037">
          <w:marLeft w:val="0"/>
          <w:marRight w:val="0"/>
          <w:marTop w:val="134"/>
          <w:marBottom w:val="0"/>
          <w:divBdr>
            <w:top w:val="none" w:sz="0" w:space="0" w:color="auto"/>
            <w:left w:val="none" w:sz="0" w:space="0" w:color="auto"/>
            <w:bottom w:val="none" w:sz="0" w:space="0" w:color="auto"/>
            <w:right w:val="none" w:sz="0" w:space="0" w:color="auto"/>
          </w:divBdr>
        </w:div>
      </w:divsChild>
    </w:div>
    <w:div w:id="2107725919">
      <w:bodyDiv w:val="1"/>
      <w:marLeft w:val="0"/>
      <w:marRight w:val="0"/>
      <w:marTop w:val="0"/>
      <w:marBottom w:val="0"/>
      <w:divBdr>
        <w:top w:val="none" w:sz="0" w:space="0" w:color="auto"/>
        <w:left w:val="none" w:sz="0" w:space="0" w:color="auto"/>
        <w:bottom w:val="none" w:sz="0" w:space="0" w:color="auto"/>
        <w:right w:val="none" w:sz="0" w:space="0" w:color="auto"/>
      </w:divBdr>
      <w:divsChild>
        <w:div w:id="726219291">
          <w:marLeft w:val="547"/>
          <w:marRight w:val="0"/>
          <w:marTop w:val="134"/>
          <w:marBottom w:val="0"/>
          <w:divBdr>
            <w:top w:val="none" w:sz="0" w:space="0" w:color="auto"/>
            <w:left w:val="none" w:sz="0" w:space="0" w:color="auto"/>
            <w:bottom w:val="none" w:sz="0" w:space="0" w:color="auto"/>
            <w:right w:val="none" w:sz="0" w:space="0" w:color="auto"/>
          </w:divBdr>
        </w:div>
        <w:div w:id="740103560">
          <w:marLeft w:val="547"/>
          <w:marRight w:val="0"/>
          <w:marTop w:val="134"/>
          <w:marBottom w:val="0"/>
          <w:divBdr>
            <w:top w:val="none" w:sz="0" w:space="0" w:color="auto"/>
            <w:left w:val="none" w:sz="0" w:space="0" w:color="auto"/>
            <w:bottom w:val="none" w:sz="0" w:space="0" w:color="auto"/>
            <w:right w:val="none" w:sz="0" w:space="0" w:color="auto"/>
          </w:divBdr>
        </w:div>
      </w:divsChild>
    </w:div>
    <w:div w:id="2113040825">
      <w:bodyDiv w:val="1"/>
      <w:marLeft w:val="0"/>
      <w:marRight w:val="0"/>
      <w:marTop w:val="0"/>
      <w:marBottom w:val="0"/>
      <w:divBdr>
        <w:top w:val="none" w:sz="0" w:space="0" w:color="auto"/>
        <w:left w:val="none" w:sz="0" w:space="0" w:color="auto"/>
        <w:bottom w:val="none" w:sz="0" w:space="0" w:color="auto"/>
        <w:right w:val="none" w:sz="0" w:space="0" w:color="auto"/>
      </w:divBdr>
      <w:divsChild>
        <w:div w:id="1245186188">
          <w:marLeft w:val="547"/>
          <w:marRight w:val="0"/>
          <w:marTop w:val="125"/>
          <w:marBottom w:val="0"/>
          <w:divBdr>
            <w:top w:val="none" w:sz="0" w:space="0" w:color="auto"/>
            <w:left w:val="none" w:sz="0" w:space="0" w:color="auto"/>
            <w:bottom w:val="none" w:sz="0" w:space="0" w:color="auto"/>
            <w:right w:val="none" w:sz="0" w:space="0" w:color="auto"/>
          </w:divBdr>
        </w:div>
        <w:div w:id="1785538368">
          <w:marLeft w:val="547"/>
          <w:marRight w:val="0"/>
          <w:marTop w:val="125"/>
          <w:marBottom w:val="0"/>
          <w:divBdr>
            <w:top w:val="none" w:sz="0" w:space="0" w:color="auto"/>
            <w:left w:val="none" w:sz="0" w:space="0" w:color="auto"/>
            <w:bottom w:val="none" w:sz="0" w:space="0" w:color="auto"/>
            <w:right w:val="none" w:sz="0" w:space="0" w:color="auto"/>
          </w:divBdr>
        </w:div>
        <w:div w:id="1197936541">
          <w:marLeft w:val="547"/>
          <w:marRight w:val="0"/>
          <w:marTop w:val="125"/>
          <w:marBottom w:val="0"/>
          <w:divBdr>
            <w:top w:val="none" w:sz="0" w:space="0" w:color="auto"/>
            <w:left w:val="none" w:sz="0" w:space="0" w:color="auto"/>
            <w:bottom w:val="none" w:sz="0" w:space="0" w:color="auto"/>
            <w:right w:val="none" w:sz="0" w:space="0" w:color="auto"/>
          </w:divBdr>
        </w:div>
      </w:divsChild>
    </w:div>
    <w:div w:id="2127459003">
      <w:bodyDiv w:val="1"/>
      <w:marLeft w:val="0"/>
      <w:marRight w:val="0"/>
      <w:marTop w:val="0"/>
      <w:marBottom w:val="0"/>
      <w:divBdr>
        <w:top w:val="none" w:sz="0" w:space="0" w:color="auto"/>
        <w:left w:val="none" w:sz="0" w:space="0" w:color="auto"/>
        <w:bottom w:val="none" w:sz="0" w:space="0" w:color="auto"/>
        <w:right w:val="none" w:sz="0" w:space="0" w:color="auto"/>
      </w:divBdr>
    </w:div>
    <w:div w:id="2130120401">
      <w:bodyDiv w:val="1"/>
      <w:marLeft w:val="0"/>
      <w:marRight w:val="0"/>
      <w:marTop w:val="0"/>
      <w:marBottom w:val="0"/>
      <w:divBdr>
        <w:top w:val="none" w:sz="0" w:space="0" w:color="auto"/>
        <w:left w:val="none" w:sz="0" w:space="0" w:color="auto"/>
        <w:bottom w:val="none" w:sz="0" w:space="0" w:color="auto"/>
        <w:right w:val="none" w:sz="0" w:space="0" w:color="auto"/>
      </w:divBdr>
      <w:divsChild>
        <w:div w:id="1782797158">
          <w:marLeft w:val="547"/>
          <w:marRight w:val="0"/>
          <w:marTop w:val="154"/>
          <w:marBottom w:val="0"/>
          <w:divBdr>
            <w:top w:val="none" w:sz="0" w:space="0" w:color="auto"/>
            <w:left w:val="none" w:sz="0" w:space="0" w:color="auto"/>
            <w:bottom w:val="none" w:sz="0" w:space="0" w:color="auto"/>
            <w:right w:val="none" w:sz="0" w:space="0" w:color="auto"/>
          </w:divBdr>
        </w:div>
      </w:divsChild>
    </w:div>
    <w:div w:id="2134710541">
      <w:bodyDiv w:val="1"/>
      <w:marLeft w:val="0"/>
      <w:marRight w:val="0"/>
      <w:marTop w:val="0"/>
      <w:marBottom w:val="0"/>
      <w:divBdr>
        <w:top w:val="none" w:sz="0" w:space="0" w:color="auto"/>
        <w:left w:val="none" w:sz="0" w:space="0" w:color="auto"/>
        <w:bottom w:val="none" w:sz="0" w:space="0" w:color="auto"/>
        <w:right w:val="none" w:sz="0" w:space="0" w:color="auto"/>
      </w:divBdr>
    </w:div>
    <w:div w:id="2139646336">
      <w:bodyDiv w:val="1"/>
      <w:marLeft w:val="0"/>
      <w:marRight w:val="0"/>
      <w:marTop w:val="0"/>
      <w:marBottom w:val="0"/>
      <w:divBdr>
        <w:top w:val="none" w:sz="0" w:space="0" w:color="auto"/>
        <w:left w:val="none" w:sz="0" w:space="0" w:color="auto"/>
        <w:bottom w:val="none" w:sz="0" w:space="0" w:color="auto"/>
        <w:right w:val="none" w:sz="0" w:space="0" w:color="auto"/>
      </w:divBdr>
      <w:divsChild>
        <w:div w:id="457577164">
          <w:marLeft w:val="0"/>
          <w:marRight w:val="0"/>
          <w:marTop w:val="144"/>
          <w:marBottom w:val="0"/>
          <w:divBdr>
            <w:top w:val="none" w:sz="0" w:space="0" w:color="auto"/>
            <w:left w:val="none" w:sz="0" w:space="0" w:color="auto"/>
            <w:bottom w:val="none" w:sz="0" w:space="0" w:color="auto"/>
            <w:right w:val="none" w:sz="0" w:space="0" w:color="auto"/>
          </w:divBdr>
        </w:div>
        <w:div w:id="1245337719">
          <w:marLeft w:val="0"/>
          <w:marRight w:val="0"/>
          <w:marTop w:val="144"/>
          <w:marBottom w:val="0"/>
          <w:divBdr>
            <w:top w:val="none" w:sz="0" w:space="0" w:color="auto"/>
            <w:left w:val="none" w:sz="0" w:space="0" w:color="auto"/>
            <w:bottom w:val="none" w:sz="0" w:space="0" w:color="auto"/>
            <w:right w:val="none" w:sz="0" w:space="0" w:color="auto"/>
          </w:divBdr>
        </w:div>
        <w:div w:id="1196774407">
          <w:marLeft w:val="0"/>
          <w:marRight w:val="0"/>
          <w:marTop w:val="134"/>
          <w:marBottom w:val="0"/>
          <w:divBdr>
            <w:top w:val="none" w:sz="0" w:space="0" w:color="auto"/>
            <w:left w:val="none" w:sz="0" w:space="0" w:color="auto"/>
            <w:bottom w:val="none" w:sz="0" w:space="0" w:color="auto"/>
            <w:right w:val="none" w:sz="0" w:space="0" w:color="auto"/>
          </w:divBdr>
        </w:div>
        <w:div w:id="1407652060">
          <w:marLeft w:val="1354"/>
          <w:marRight w:val="0"/>
          <w:marTop w:val="134"/>
          <w:marBottom w:val="0"/>
          <w:divBdr>
            <w:top w:val="none" w:sz="0" w:space="0" w:color="auto"/>
            <w:left w:val="none" w:sz="0" w:space="0" w:color="auto"/>
            <w:bottom w:val="none" w:sz="0" w:space="0" w:color="auto"/>
            <w:right w:val="none" w:sz="0" w:space="0" w:color="auto"/>
          </w:divBdr>
        </w:div>
        <w:div w:id="2127969925">
          <w:marLeft w:val="135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2I91DJZKRx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buzzfeed.com/expresident/13-songs-that-sound-a-little-bit-too-much-like-oth" TargetMode="External"/><Relationship Id="rId33" Type="http://schemas.openxmlformats.org/officeDocument/2006/relationships/hyperlink" Target="https://www.ipaustralia.gov.au/trade-marks/applying-for-a-trade-mark/classes-goods-and-servic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rinz9Avvq6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uzzfeed.com/expresident/13-songs-that-sound-a-little-bit-too-much-like-oth" TargetMode="External"/><Relationship Id="rId32" Type="http://schemas.openxmlformats.org/officeDocument/2006/relationships/hyperlink" Target="https://www.youtube.com/watch?v=0kNGnIKUdMI"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youtube.com/watch?v=6Eo7Om2AfuE" TargetMode="External"/><Relationship Id="rId36" Type="http://schemas.openxmlformats.org/officeDocument/2006/relationships/image" Target="media/image18.png"/><Relationship Id="rId10" Type="http://schemas.openxmlformats.org/officeDocument/2006/relationships/hyperlink" Target="http://www.qcat.qld.gov.au/" TargetMode="External"/><Relationship Id="rId19" Type="http://schemas.openxmlformats.org/officeDocument/2006/relationships/image" Target="media/image11.png"/><Relationship Id="rId31" Type="http://schemas.openxmlformats.org/officeDocument/2006/relationships/hyperlink" Target="https://www.youtube.com/watch?v=0kNGnIKUdM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watch?v=2I91DJZKRxs" TargetMode="External"/><Relationship Id="rId30" Type="http://schemas.openxmlformats.org/officeDocument/2006/relationships/hyperlink" Target="https://www.youtube.com/watch?v=rinz9Avvq6A"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3B1AC60-408D-4007-96C2-29035CC76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14084</TotalTime>
  <Pages>87</Pages>
  <Words>27085</Words>
  <Characters>154387</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Vimal</dc:creator>
  <cp:keywords/>
  <dc:description/>
  <cp:lastModifiedBy>Vimal</cp:lastModifiedBy>
  <cp:revision>70</cp:revision>
  <dcterms:created xsi:type="dcterms:W3CDTF">2016-07-24T23:58:00Z</dcterms:created>
  <dcterms:modified xsi:type="dcterms:W3CDTF">2016-11-02T07:57:00Z</dcterms:modified>
</cp:coreProperties>
</file>